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</w:r>
    </w:p>
    <w:p>
      <w:pPr>
        <w:pStyle w:val="Normal"/>
        <w:jc w:val="righ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9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5"/>
        <w:gridCol w:w="1173"/>
        <w:gridCol w:w="4202"/>
      </w:tblGrid>
      <w:tr>
        <w:trPr>
          <w:trHeight w:val="420" w:hRule="atLeast"/>
          <w:cantSplit w:val="true"/>
        </w:trPr>
        <w:tc>
          <w:tcPr>
            <w:tcW w:w="4195" w:type="dxa"/>
            <w:tcBorders/>
            <w:shd w:fill="FFFFFF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ЧУВАШСКАЯ РЕСПУБЛИКА</w:t>
            </w:r>
            <w:r>
              <w:drawing>
                <wp:anchor behindDoc="0" distT="0" distB="0" distL="133985" distR="118110" simplePos="0" locked="0" layoutInCell="1" allowOverlap="1" relativeHeight="2">
                  <wp:simplePos x="0" y="0"/>
                  <wp:positionH relativeFrom="column">
                    <wp:posOffset>2742565</wp:posOffset>
                  </wp:positionH>
                  <wp:positionV relativeFrom="paragraph">
                    <wp:posOffset>278130</wp:posOffset>
                  </wp:positionV>
                  <wp:extent cx="358775" cy="358775"/>
                  <wp:effectExtent l="0" t="0" r="0" b="0"/>
                  <wp:wrapNone/>
                  <wp:docPr id="1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tyle12"/>
                <w:b w:val="false"/>
                <w:bCs w:val="false"/>
                <w:color w:val="000000"/>
                <w:sz w:val="24"/>
                <w:szCs w:val="24"/>
              </w:rPr>
              <w:t xml:space="preserve"> </w:t>
            </w:r>
          </w:p>
          <w:p>
            <w:pPr>
              <w:pStyle w:val="Normal"/>
              <w:jc w:val="center"/>
              <w:rPr/>
            </w:pPr>
            <w:r>
              <w:rPr>
                <w:rStyle w:val="Style12"/>
                <w:color w:val="000000"/>
                <w:sz w:val="24"/>
                <w:szCs w:val="24"/>
              </w:rPr>
              <w:t>АДМИНИСТРАЦИЯ</w:t>
            </w:r>
          </w:p>
          <w:p>
            <w:pPr>
              <w:pStyle w:val="Normal"/>
              <w:jc w:val="center"/>
              <w:rPr/>
            </w:pPr>
            <w:r>
              <w:rPr>
                <w:rStyle w:val="Style12"/>
                <w:color w:val="000000"/>
                <w:sz w:val="24"/>
                <w:szCs w:val="24"/>
              </w:rPr>
              <w:t>ЕФРЕМКАСИНСКОГО</w:t>
            </w:r>
          </w:p>
          <w:p>
            <w:pPr>
              <w:pStyle w:val="Normal"/>
              <w:jc w:val="center"/>
              <w:rPr/>
            </w:pPr>
            <w:r>
              <w:rPr>
                <w:rStyle w:val="Style12"/>
                <w:color w:val="000000"/>
                <w:sz w:val="24"/>
                <w:szCs w:val="24"/>
              </w:rPr>
              <w:t xml:space="preserve">СЕЛЬСКОГО ПОСЕЛЕНИЯ 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АЛИКОВСКОГО РАЙОНА</w:t>
            </w:r>
            <w:r>
              <w:rPr>
                <w:b/>
                <w:bCs/>
                <w:caps/>
                <w:sz w:val="24"/>
                <w:szCs w:val="24"/>
              </w:rPr>
              <w:t xml:space="preserve"> 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173" w:type="dxa"/>
            <w:vMerge w:val="restart"/>
            <w:tcBorders/>
            <w:shd w:fill="FFFFFF" w:val="clear"/>
            <w:vAlign w:val="center"/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4202" w:type="dxa"/>
            <w:tcBorders/>
            <w:shd w:fill="FFFFFF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aps/>
                <w:sz w:val="24"/>
                <w:szCs w:val="24"/>
              </w:rPr>
            </w:pPr>
            <w:r>
              <w:rPr>
                <w:b/>
                <w:bCs/>
                <w:caps/>
                <w:sz w:val="24"/>
                <w:szCs w:val="24"/>
              </w:rPr>
              <w:t>ЧĂВАШ РЕСПУБЛИКИ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  <w:caps/>
                <w:sz w:val="24"/>
                <w:szCs w:val="24"/>
              </w:rPr>
              <w:t>ЭЛĔК РАЙОн</w:t>
            </w:r>
            <w:r>
              <w:rPr>
                <w:b/>
                <w:caps/>
                <w:sz w:val="24"/>
                <w:szCs w:val="24"/>
              </w:rPr>
              <w:t>ĕ</w:t>
            </w:r>
          </w:p>
          <w:p>
            <w:pPr>
              <w:pStyle w:val="Normal"/>
              <w:jc w:val="center"/>
              <w:rPr>
                <w:b/>
                <w:b/>
                <w:bCs/>
                <w:caps/>
                <w:sz w:val="24"/>
                <w:szCs w:val="24"/>
              </w:rPr>
            </w:pPr>
            <w:r>
              <w:rPr>
                <w:b/>
                <w:bCs/>
                <w:caps/>
                <w:sz w:val="24"/>
                <w:szCs w:val="24"/>
              </w:rPr>
              <w:t xml:space="preserve">ЕХРЕМКАССИ 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  <w:caps/>
                <w:sz w:val="24"/>
                <w:szCs w:val="24"/>
              </w:rPr>
              <w:t>ЯЛ ПОСЕЛЕНИЙ</w:t>
            </w:r>
            <w:r>
              <w:rPr>
                <w:b/>
                <w:caps/>
                <w:sz w:val="24"/>
                <w:szCs w:val="24"/>
              </w:rPr>
              <w:t>ĕ</w:t>
            </w:r>
            <w:r>
              <w:rPr>
                <w:b/>
                <w:bCs/>
                <w:caps/>
                <w:sz w:val="24"/>
                <w:szCs w:val="24"/>
              </w:rPr>
              <w:t>Н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  <w:caps/>
                <w:sz w:val="24"/>
                <w:szCs w:val="24"/>
              </w:rPr>
              <w:t xml:space="preserve"> </w:t>
            </w:r>
            <w:r>
              <w:rPr>
                <w:b/>
                <w:caps/>
                <w:sz w:val="24"/>
                <w:szCs w:val="24"/>
              </w:rPr>
              <w:t>АДМИНИСТРАЦИЙĕ</w:t>
            </w:r>
            <w:r>
              <w:rPr>
                <w:b/>
                <w:bCs/>
              </w:rPr>
              <w:t xml:space="preserve"> 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1399" w:hRule="atLeast"/>
          <w:cantSplit w:val="true"/>
        </w:trPr>
        <w:tc>
          <w:tcPr>
            <w:tcW w:w="4195" w:type="dxa"/>
            <w:tcBorders/>
            <w:shd w:fill="FFFFFF" w:val="clear"/>
          </w:tcPr>
          <w:p>
            <w:pPr>
              <w:pStyle w:val="Normal"/>
              <w:snapToGrid w:val="false"/>
              <w:spacing w:lineRule="auto" w:line="192"/>
              <w:rPr/>
            </w:pPr>
            <w:r>
              <w:rPr/>
            </w:r>
          </w:p>
          <w:p>
            <w:pPr>
              <w:pStyle w:val="Style36"/>
              <w:tabs>
                <w:tab w:val="left" w:pos="4285" w:leader="none"/>
              </w:tabs>
              <w:spacing w:lineRule="auto" w:line="192"/>
              <w:jc w:val="center"/>
              <w:rPr/>
            </w:pPr>
            <w:r>
              <w:rPr>
                <w:rStyle w:val="Style12"/>
                <w:rFonts w:cs="Times New Roman" w:ascii="Times New Roman" w:hAnsi="Times New Roman"/>
                <w:color w:val="000000"/>
                <w:sz w:val="28"/>
                <w:szCs w:val="28"/>
              </w:rPr>
              <w:t>ПОСТАНОВЛЕНИЕ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Style36"/>
              <w:jc w:val="center"/>
              <w:rPr/>
            </w:pPr>
            <w:r>
              <w:rPr>
                <w:rFonts w:cs="Times New Roman" w:ascii="Times New Roman" w:hAnsi="Times New Roman"/>
                <w:lang w:val="en-US"/>
              </w:rPr>
              <w:t>15.11.2019</w:t>
            </w:r>
            <w:r>
              <w:rPr>
                <w:rFonts w:cs="Times New Roman" w:ascii="Times New Roman" w:hAnsi="Times New Roman"/>
              </w:rPr>
              <w:t xml:space="preserve">  № 7</w:t>
            </w:r>
            <w:r>
              <w:rPr>
                <w:rFonts w:cs="Times New Roman" w:ascii="Times New Roman" w:hAnsi="Times New Roman"/>
                <w:lang w:val="en-US"/>
              </w:rPr>
              <w:t>4</w:t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д.Ефремкасы</w:t>
            </w:r>
          </w:p>
        </w:tc>
        <w:tc>
          <w:tcPr>
            <w:tcW w:w="1173" w:type="dxa"/>
            <w:vMerge w:val="continue"/>
            <w:tcBorders/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02" w:type="dxa"/>
            <w:tcBorders/>
            <w:shd w:fill="FFFFFF" w:val="clear"/>
          </w:tcPr>
          <w:p>
            <w:pPr>
              <w:pStyle w:val="Style36"/>
              <w:snapToGrid w:val="false"/>
              <w:spacing w:lineRule="auto" w:line="192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Style36"/>
              <w:tabs>
                <w:tab w:val="left" w:pos="4285" w:leader="none"/>
              </w:tabs>
              <w:spacing w:lineRule="auto" w:line="192"/>
              <w:jc w:val="center"/>
              <w:rPr/>
            </w:pPr>
            <w:r>
              <w:rPr>
                <w:rStyle w:val="Style12"/>
                <w:rFonts w:cs="Times New Roman" w:ascii="Times New Roman" w:hAnsi="Times New Roman"/>
                <w:color w:val="000000"/>
                <w:sz w:val="24"/>
                <w:szCs w:val="24"/>
              </w:rPr>
              <w:t>ЙЫШАНУ</w:t>
            </w:r>
          </w:p>
          <w:p>
            <w:pPr>
              <w:pStyle w:val="Style36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36"/>
              <w:jc w:val="center"/>
              <w:rPr/>
            </w:pPr>
            <w:r>
              <w:rPr>
                <w:rFonts w:cs="Times New Roman" w:ascii="Times New Roman" w:hAnsi="Times New Roman"/>
                <w:lang w:val="en-US"/>
              </w:rPr>
              <w:t>15.11.2019</w:t>
            </w:r>
            <w:r>
              <w:rPr>
                <w:rFonts w:cs="Times New Roman" w:ascii="Times New Roman" w:hAnsi="Times New Roman"/>
              </w:rPr>
              <w:t xml:space="preserve"> № 7</w:t>
            </w:r>
            <w:r>
              <w:rPr>
                <w:rFonts w:cs="Times New Roman" w:ascii="Times New Roman" w:hAnsi="Times New Roman"/>
                <w:lang w:val="en-US"/>
              </w:rPr>
              <w:t>4</w:t>
            </w:r>
          </w:p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Ехремкасси яле</w:t>
            </w:r>
          </w:p>
        </w:tc>
      </w:tr>
    </w:tbl>
    <w:p>
      <w:pPr>
        <w:pStyle w:val="Normal"/>
        <w:rPr>
          <w:rFonts w:ascii="Times New Roman" w:hAnsi="Times New Roman"/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overflowPunct w:val="false"/>
        <w:bidi w:val="0"/>
        <w:spacing w:lineRule="auto" w:line="240" w:before="0" w:after="0"/>
        <w:ind w:left="0" w:right="4819" w:hanging="454"/>
        <w:jc w:val="left"/>
        <w:rPr>
          <w:sz w:val="24"/>
          <w:szCs w:val="24"/>
        </w:rPr>
      </w:pPr>
      <w:r>
        <w:rPr>
          <w:rStyle w:val="Strong"/>
          <w:rFonts w:cs="Arial"/>
          <w:b w:val="false"/>
          <w:bCs w:val="false"/>
          <w:sz w:val="24"/>
          <w:szCs w:val="24"/>
        </w:rPr>
        <w:t xml:space="preserve">       </w:t>
      </w:r>
      <w:r>
        <w:rPr>
          <w:rStyle w:val="Strong"/>
          <w:rFonts w:cs="Arial"/>
          <w:b w:val="false"/>
          <w:bCs w:val="false"/>
          <w:sz w:val="24"/>
          <w:szCs w:val="24"/>
        </w:rPr>
        <w:t>Об утверждении реестра мест (площадок) накопления твердых коммунальных отходов на территории Ефремкасинского сельского поселения Аликовского района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widowControl/>
        <w:numPr>
          <w:ilvl w:val="0"/>
          <w:numId w:val="2"/>
        </w:numPr>
        <w:suppressAutoHyphens w:val="true"/>
        <w:overflowPunct w:val="false"/>
        <w:bidi w:val="0"/>
        <w:spacing w:lineRule="auto" w:line="240" w:before="0" w:after="0"/>
        <w:ind w:left="0" w:right="0" w:hanging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В соответствии с Постановлением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 экспертным заключением Минюста Чувашии от 08.07.2019 года № 1381/2019, администрация Ефремкасинского сельского поселения Аликовского района Чувашской Республики</w:t>
        <w:br/>
        <w:t>постановляет:</w:t>
      </w:r>
    </w:p>
    <w:p>
      <w:pPr>
        <w:pStyle w:val="Normal"/>
        <w:widowControl/>
        <w:numPr>
          <w:ilvl w:val="0"/>
          <w:numId w:val="2"/>
        </w:numPr>
        <w:suppressAutoHyphens w:val="true"/>
        <w:overflowPunct w:val="false"/>
        <w:bidi w:val="0"/>
        <w:spacing w:lineRule="auto" w:line="240" w:before="0" w:after="0"/>
        <w:ind w:left="57" w:right="0" w:hanging="454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</w:t>
      </w:r>
      <w:r>
        <w:rPr>
          <w:bCs/>
          <w:sz w:val="24"/>
          <w:szCs w:val="24"/>
        </w:rPr>
        <w:t>1. Утвердить реестр мест (площадок) накопления твердых коммунальных отходов на территории Ефремкасинского сельского поселения Аликовского района согласно приложению №1 к настоящему постановлению.</w:t>
      </w:r>
    </w:p>
    <w:p>
      <w:pPr>
        <w:pStyle w:val="Normal"/>
        <w:widowControl/>
        <w:numPr>
          <w:ilvl w:val="0"/>
          <w:numId w:val="2"/>
        </w:numPr>
        <w:suppressAutoHyphens w:val="true"/>
        <w:overflowPunct w:val="false"/>
        <w:bidi w:val="0"/>
        <w:spacing w:lineRule="auto" w:line="240" w:before="0" w:after="0"/>
        <w:ind w:left="0" w:right="0" w:hanging="113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</w:t>
      </w:r>
      <w:r>
        <w:rPr>
          <w:bCs/>
          <w:sz w:val="24"/>
          <w:szCs w:val="24"/>
        </w:rPr>
        <w:t>2. Утвердить схемы размещения мест (площадок) накопления твердых коммунальных отходов на территории Ефремкасинского сельского поселения, согласно приложениям №№ 2-14.</w:t>
      </w:r>
    </w:p>
    <w:p>
      <w:pPr>
        <w:pStyle w:val="Normal"/>
        <w:widowControl/>
        <w:numPr>
          <w:ilvl w:val="0"/>
          <w:numId w:val="2"/>
        </w:numPr>
        <w:tabs>
          <w:tab w:val="left" w:pos="630" w:leader="none"/>
        </w:tabs>
        <w:suppressAutoHyphens w:val="true"/>
        <w:overflowPunct w:val="false"/>
        <w:bidi w:val="0"/>
        <w:spacing w:lineRule="auto" w:line="240" w:before="0" w:after="0"/>
        <w:ind w:left="57" w:right="0" w:hanging="454"/>
        <w:jc w:val="both"/>
        <w:rPr/>
      </w:pPr>
      <w:r>
        <w:rPr>
          <w:bCs/>
          <w:sz w:val="24"/>
          <w:szCs w:val="24"/>
        </w:rPr>
        <w:t xml:space="preserve">          </w:t>
      </w:r>
      <w:r>
        <w:rPr>
          <w:bCs/>
          <w:sz w:val="24"/>
          <w:szCs w:val="24"/>
        </w:rPr>
        <w:t xml:space="preserve">3. Признать утратившим силу постановления администрации Ефремкасинского сельского поселения Аликовского района </w:t>
      </w:r>
      <w:r>
        <w:rPr>
          <w:rStyle w:val="Style14"/>
          <w:bCs/>
          <w:color w:val="111111"/>
          <w:sz w:val="24"/>
          <w:szCs w:val="24"/>
          <w:u w:val="none"/>
        </w:rPr>
        <w:t>от 01.06.2019 № 38</w:t>
      </w:r>
      <w:r>
        <w:rPr>
          <w:bCs/>
          <w:color w:val="111111"/>
          <w:sz w:val="24"/>
          <w:szCs w:val="24"/>
          <w:u w:val="none"/>
        </w:rPr>
        <w:t xml:space="preserve"> </w:t>
      </w:r>
      <w:r>
        <w:rPr>
          <w:bCs/>
          <w:sz w:val="24"/>
          <w:szCs w:val="24"/>
        </w:rPr>
        <w:t xml:space="preserve">«Об утверждении реестра мест (площадок) накопления твердых коммунальных отходов на территории Ефремкасинского сельского поселения Аликовского района», </w:t>
      </w:r>
      <w:hyperlink r:id="rId3">
        <w:r>
          <w:rPr>
            <w:rStyle w:val="Style14"/>
            <w:bCs/>
            <w:color w:val="111111"/>
            <w:sz w:val="24"/>
            <w:szCs w:val="24"/>
            <w:u w:val="none"/>
          </w:rPr>
          <w:t xml:space="preserve">от 23.09.2019 № </w:t>
        </w:r>
      </w:hyperlink>
      <w:r>
        <w:rPr>
          <w:bCs/>
          <w:color w:val="111111"/>
          <w:sz w:val="24"/>
          <w:szCs w:val="24"/>
          <w:u w:val="none"/>
        </w:rPr>
        <w:t>52</w:t>
      </w:r>
      <w:r>
        <w:rPr>
          <w:bCs/>
          <w:sz w:val="24"/>
          <w:szCs w:val="24"/>
        </w:rPr>
        <w:t xml:space="preserve"> «О внесении изменений в постановление Ефремкасинского сельского поселения  от 01.06.2019 № 38 «Об утверждении реестра мест (площадок) накопления твердых коммунальных отходов на территории Ефремкасинского сельского поселения Аликовского района».</w:t>
      </w:r>
    </w:p>
    <w:p>
      <w:pPr>
        <w:pStyle w:val="Normal"/>
        <w:widowControl/>
        <w:numPr>
          <w:ilvl w:val="0"/>
          <w:numId w:val="2"/>
        </w:numPr>
        <w:suppressAutoHyphens w:val="true"/>
        <w:overflowPunct w:val="false"/>
        <w:bidi w:val="0"/>
        <w:spacing w:lineRule="auto" w:line="240" w:before="0" w:after="0"/>
        <w:ind w:left="0" w:right="0" w:hanging="4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4. Опубликовать настоящее постановление в средствах массовой информации и на официальном сайте Ефремкасинского сельского поселения в сети «Интернет».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5. Контроль за исполнением настоящего постановления оставляю за собой.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Глава Ефремкасинского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сельского поселения                                                                                                   В.М. Ефимов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right"/>
        <w:rPr/>
      </w:pPr>
      <w:r>
        <w:rPr/>
        <w:t>«Приложение №1</w:t>
      </w:r>
    </w:p>
    <w:p>
      <w:pPr>
        <w:pStyle w:val="Normal"/>
        <w:jc w:val="right"/>
        <w:rPr/>
      </w:pPr>
      <w:r>
        <w:rPr/>
        <w:t>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380" w:type="dxa"/>
        <w:jc w:val="left"/>
        <w:tblInd w:w="-79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-5" w:type="dxa"/>
          <w:bottom w:w="0" w:type="dxa"/>
          <w:right w:w="0" w:type="dxa"/>
        </w:tblCellMar>
      </w:tblPr>
      <w:tblGrid>
        <w:gridCol w:w="390"/>
        <w:gridCol w:w="1484"/>
        <w:gridCol w:w="1982"/>
        <w:gridCol w:w="2265"/>
        <w:gridCol w:w="1933"/>
        <w:gridCol w:w="1127"/>
        <w:gridCol w:w="1198"/>
      </w:tblGrid>
      <w:tr>
        <w:trPr/>
        <w:tc>
          <w:tcPr>
            <w:tcW w:w="10379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Ефремкасинское сельское поселение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Данные о нахождении мест (площадок) накопления ТКО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Данные о технических характеристиках  мест (площадок) накопления ТКО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Данные о собственниках мест (площадок) накопления ТКО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Данные об источниках образования ТКО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Весенне-летне-осенний период (06.04-27.10)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Зимний период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(28.10-05.04)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Ефремкасы на перекрестке, напротив дома №11 по ул. Советская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Советская, д. 1-30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Ефремкасы на переезде, между  улицами Советская и Первомайская напротив дома № 38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Советская, д. 31-59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Ефремкасы, ул. Первомайская около подстанции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Первомайская, д. 2-46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Ефремкасы на перекрестке улицы Молодежная и Садовая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Молодежная, д. 3-13   Ул. Садовая, д. 6,8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5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Ефремкасы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напротив Ефремкасинского СДК ул Советская д.№2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Советская, д.  1-10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6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с. Асакасы рядом с автобусной остановкой по ул. Родина д.27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Школьная, д. 1-3,5,7,13,19,23;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Родина, д. 3,4,7,9,11-13,15-35,41,42,44,46,49,52,53;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7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с. Асакасы на перекрестке ул. Кооперативная к ул. Нагорная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Нагорная, д. 2-5,15,19,25   ул. Кооперативная, д. 3,4,8,17;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8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Карачуры между магазином «Райпо» и ФАПом по ул. Школьная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Мира, д. 33-66;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Школьная, д.1-11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9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Карачуры при  въезде в деревню по ул. Мира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Мира, д. 1-11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10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.д. Верхние Карачуры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ул.Первомайская рядом с домом 19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Первомайская, д. 1-4,5,7,9,11,13,15,17,19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11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Карачуры на переулке рядом с домом №87 по ул. Мира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Мира, д. 67-100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12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Куганары на перекрестке , напротив дома № 48 по ул. Гагарина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Гагарина, д. 46-80, 25-31,33-51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13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Куганары  на выезде из деревни по ул.Гагарина, напротив дома № 4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Гагарина, д. 1-25, 2-44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14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Татмыши на перекрестке, ул. Лермонтова напротив дома № 16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Лермонтова, д. 1-39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15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Татмыши на перекрестке напротив дома № 15 по ул.Пушкина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Пушкина, д. 2-20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16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Верхние Татмыши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напротив дома № 5 по ул. Пушкина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Пушкина, 1-9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17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Вотланы около магазина «Райпо»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ул. Мира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Мира, д. 1-36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18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Вотланы при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выезде ул. Зеленая дом №1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Зеленая, д. 1-21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19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Вотланы рядом с автобусной остановки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  ул. Зеленая, д.38-46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20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Вотланы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конце ул. Зеленая д.№39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  ул. Зеленая, д. 22-36,37,39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21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Вотланы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конце ул. Мира рядом с домом 56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Мира, д. 37-57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22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Вурманкасы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напротив дома № 26 по ул. М. Ястрана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М. Ястарна, д. 1-33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23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Вурманкасы по ул. М. Ястрана рядом с магазином «Райпо»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М. Ястарна, д. 34-69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24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Качалово около магазина «Надежда»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Чехова, д. 36-62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25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Качалово по ул. Чапаева напротив дома № 32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Чапаева, д. 1-35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26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Качалово  по ул. Чехова напротив д. 14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Чапаева, д. 40-70;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Чехова, 1-35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27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Коракши около магазина "Продукты" по ул. Гагарина д.50 «А»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Гагарина 48-87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28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Коракши рядом с домом  № 40 по ул. Гагарина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Гагарина 38-48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29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Коракши на перекрестке ул. Гагарина и Колхозная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Гагарина 1-39;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Колхозная, д. 1-34;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30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Нижние Карачуры по ул. Заречная рядом с домом №  15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Заречная, д. 2-31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31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Нижние Куганары рядом с домом №  2 по ул. Плеханова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Плеханова, д. 1-23;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Свердлова, д. 1-20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32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Нижние Татмыши около магазина «Елена» по ул. Некрасова д.№20 «А»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Некрасова, д. 1-39;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Молодежная, д. 2,3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33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д. Нижние Татмыши напротив д. 55 по ул. Некрасова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Некрасова, д. 40-73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34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с. Юманлыхи на перекрестке ул. Шоссейная и Буденного (у клуба)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Шоссейная, д. 26-33;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Буденного, д. 1-41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35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с. Юманлыхи на перекрестке ул. Липовая и Шоссейная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Шоссейная, д. 18-25;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Липовая, д. 2-15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36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с. Юманлыхи по ул. Шоссейная д.№1 рядом с магазином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Площадь 6,75 м.кв.   количество контейнеров-2  объем-1,1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Частные домовладения: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ул. Шоссейная, д. 2-16;</w:t>
            </w:r>
          </w:p>
          <w:p>
            <w:pPr>
              <w:pStyle w:val="Normal"/>
              <w:widowControl/>
              <w:suppressAutoHyphens w:val="true"/>
              <w:bidi w:val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ежедневно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в неделю 3 раза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37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Ефремкасы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 Площадь 6,75 м.кв.   количество контейнеров-1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38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Качалово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39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с. Юманлыхи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40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Коракши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41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Верхние и Нижние Куганары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 Площадь 6,75 м.кв.   количество контейнеров-1  объем-0,55 куб.м.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42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Верхние и Нижние Карачуры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43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с. Асакасы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Площадь 6,75 м.кв.   количество контейнеров-1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44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Вурманкасы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Площадь 6,75 м.кв.   количество контейнеров-1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45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Вотланы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Площадь 6,75 м.кв.   количество контейнеров-1  объем-0,55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  <w:tr>
        <w:trPr/>
        <w:tc>
          <w:tcPr>
            <w:tcW w:w="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Style39"/>
              <w:widowControl w:val="false"/>
              <w:suppressAutoHyphens w:val="true"/>
              <w:bidi w:val="0"/>
              <w:jc w:val="center"/>
              <w:rPr/>
            </w:pPr>
            <w:r>
              <w:rPr>
                <w:b/>
              </w:rPr>
              <w:t>46</w:t>
            </w:r>
          </w:p>
        </w:tc>
        <w:tc>
          <w:tcPr>
            <w:tcW w:w="1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территории кладбища д. Татмыши</w:t>
            </w:r>
          </w:p>
        </w:tc>
        <w:tc>
          <w:tcPr>
            <w:tcW w:w="19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Покрытие железобетонное        Площадь 6,75 м.кв.   количество контейнеров-0  объем-0 куб.м. ( евроконтейнеры)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Администрация Ефремкасинского сельского поселения                    ОГРН 1052133019630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территории кладбища</w:t>
            </w:r>
          </w:p>
        </w:tc>
        <w:tc>
          <w:tcPr>
            <w:tcW w:w="1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suppressAutoHyphens w:val="true"/>
              <w:bidi w:val="0"/>
              <w:jc w:val="center"/>
              <w:rPr/>
            </w:pPr>
            <w:r>
              <w:rPr>
                <w:b/>
              </w:rPr>
              <w:t>по заявке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w:t>«Приложение №2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t>«Приложение №</w:t>
      </w:r>
      <w:r>
        <w:rPr>
          <w:lang w:val="en-US"/>
        </w:rPr>
        <w:t>3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both"/>
        <w:rPr/>
      </w:pPr>
      <w:r>
        <w:rPr/>
      </w:r>
    </w:p>
    <w:p>
      <w:pPr>
        <w:pStyle w:val="Normal"/>
        <w:jc w:val="right"/>
        <w:rPr/>
      </w:pPr>
      <w:r>
        <w:rPr/>
        <w:t>«Приложение №</w:t>
      </w:r>
      <w:r>
        <w:rPr>
          <w:lang w:val="en-US"/>
        </w:rPr>
        <w:t>4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0275" cy="8495665"/>
            <wp:effectExtent l="0" t="0" r="0" b="0"/>
            <wp:wrapSquare wrapText="largest"/>
            <wp:docPr id="4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>«Приложение №</w:t>
      </w:r>
      <w:r>
        <w:rPr>
          <w:lang w:val="en-US"/>
        </w:rPr>
        <w:t>5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5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6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7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8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9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10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10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11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1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12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13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0275" cy="8495665"/>
            <wp:effectExtent l="0" t="0" r="0" b="0"/>
            <wp:wrapSquare wrapText="largest"/>
            <wp:docPr id="1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right"/>
        <w:rPr/>
      </w:pPr>
      <w:r>
        <w:rPr/>
        <w:t xml:space="preserve">«Приложение № </w:t>
      </w:r>
      <w:r>
        <w:rPr>
          <w:lang w:val="en-US"/>
        </w:rPr>
        <w:t>1</w:t>
      </w:r>
      <w:r>
        <w:rPr>
          <w:lang w:val="ru-RU"/>
        </w:rPr>
        <w:t>4</w:t>
      </w:r>
      <w:r>
        <w:rPr/>
        <w:t xml:space="preserve"> к постановлению администрации</w:t>
      </w:r>
    </w:p>
    <w:p>
      <w:pPr>
        <w:pStyle w:val="Normal"/>
        <w:jc w:val="right"/>
        <w:rPr/>
      </w:pPr>
      <w:r>
        <w:rPr/>
        <w:t xml:space="preserve">Приложение  № 14 к постановлению администрации </w:t>
      </w:r>
    </w:p>
    <w:p>
      <w:pPr>
        <w:pStyle w:val="Normal"/>
        <w:jc w:val="right"/>
        <w:rPr/>
      </w:pPr>
      <w:r>
        <w:rPr/>
        <w:t xml:space="preserve"> </w:t>
      </w:r>
      <w:r>
        <w:rPr/>
        <w:t>Ефремкасинского сельского поселения</w:t>
      </w:r>
    </w:p>
    <w:p>
      <w:pPr>
        <w:pStyle w:val="Normal"/>
        <w:jc w:val="right"/>
        <w:rPr/>
      </w:pPr>
      <w:r>
        <w:rPr/>
        <w:t>от 15.11.2019г. № 7</w:t>
      </w:r>
      <w:r>
        <w:rPr>
          <w:lang w:val="en-US"/>
        </w:rPr>
        <w:t>4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Схема размещения площадок накопления твердых коммунальных отходов на территории </w:t>
      </w:r>
    </w:p>
    <w:p>
      <w:pPr>
        <w:pStyle w:val="Normal"/>
        <w:jc w:val="center"/>
        <w:rPr/>
      </w:pPr>
      <w:r>
        <w:rPr>
          <w:sz w:val="20"/>
          <w:szCs w:val="20"/>
        </w:rPr>
        <w:t xml:space="preserve">Ефремкасинского сельского поселения </w:t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lineRule="auto" w:line="240" w:before="0" w:after="0"/>
        <w:jc w:val="center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495665"/>
            <wp:effectExtent l="0" t="0" r="0" b="0"/>
            <wp:wrapSquare wrapText="largest"/>
            <wp:docPr id="14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740" w:header="0" w:top="1134" w:footer="0" w:bottom="1134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Verdan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 Unicode MS">
    <w:charset w:val="cc"/>
    <w:family w:val="roman"/>
    <w:pitch w:val="variable"/>
  </w:font>
  <w:font w:name="Arial Cyr Chuv">
    <w:charset w:val="cc"/>
    <w:family w:val="roman"/>
    <w:pitch w:val="variable"/>
  </w:font>
  <w:font w:name="Palatino Linotype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pPr>
      <w:widowControl w:val="false"/>
      <w:numPr>
        <w:ilvl w:val="0"/>
        <w:numId w:val="1"/>
      </w:numPr>
      <w:spacing w:before="108" w:after="108"/>
      <w:jc w:val="center"/>
      <w:outlineLvl w:val="0"/>
      <w:outlineLvl w:val="0"/>
    </w:pPr>
    <w:rPr>
      <w:rFonts w:ascii="Arial" w:hAnsi="Arial" w:cs="Arial"/>
      <w:bCs/>
      <w:color w:val="000080"/>
      <w:sz w:val="20"/>
      <w:szCs w:val="20"/>
    </w:rPr>
  </w:style>
  <w:style w:type="paragraph" w:styleId="2">
    <w:name w:val="Heading 2"/>
    <w:basedOn w:val="Normal"/>
    <w:qFormat/>
    <w:pPr>
      <w:numPr>
        <w:ilvl w:val="1"/>
        <w:numId w:val="1"/>
      </w:numPr>
      <w:spacing w:before="0" w:after="270"/>
      <w:outlineLvl w:val="1"/>
      <w:outlineLvl w:val="1"/>
    </w:pPr>
    <w:rPr>
      <w:rFonts w:ascii="Verdana" w:hAnsi="Verdana" w:cs="Verdana"/>
      <w:b/>
      <w:bCs/>
      <w:color w:val="555555"/>
      <w:sz w:val="24"/>
      <w:szCs w:val="24"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character" w:styleId="DefaultParagraphFont">
    <w:name w:val="Default Paragraph Font"/>
    <w:qFormat/>
    <w:rPr/>
  </w:style>
  <w:style w:type="character" w:styleId="Style11">
    <w:name w:val="Основной текст Знак"/>
    <w:basedOn w:val="DefaultParagraphFont"/>
    <w:qFormat/>
    <w:rPr>
      <w:rFonts w:ascii="Times New Roman" w:hAnsi="Times New Roman" w:eastAsia="Times New Roman" w:cs="Times New Roman"/>
      <w:b/>
      <w:bCs/>
      <w:sz w:val="24"/>
      <w:szCs w:val="20"/>
      <w:lang w:eastAsia="zh-CN"/>
    </w:rPr>
  </w:style>
  <w:style w:type="character" w:styleId="Style12">
    <w:name w:val="Цветовое выделение"/>
    <w:qFormat/>
    <w:rPr>
      <w:b/>
      <w:bCs/>
      <w:color w:val="26282F"/>
      <w:sz w:val="26"/>
      <w:szCs w:val="26"/>
    </w:rPr>
  </w:style>
  <w:style w:type="character" w:styleId="Style13">
    <w:name w:val="Выделение жирным"/>
    <w:qFormat/>
    <w:rPr>
      <w:b/>
      <w:bCs/>
    </w:rPr>
  </w:style>
  <w:style w:type="character" w:styleId="Style14">
    <w:name w:val="Интернет-ссылка"/>
    <w:rPr>
      <w:color w:val="0000FF"/>
      <w:u w:val="single"/>
    </w:rPr>
  </w:style>
  <w:style w:type="character" w:styleId="Style15">
    <w:name w:val="Посещённая гиперссылка"/>
    <w:rPr>
      <w:color w:val="800080"/>
      <w:u w:val="single"/>
    </w:rPr>
  </w:style>
  <w:style w:type="character" w:styleId="WW8Num2z0">
    <w:name w:val="WW8Num2z0"/>
    <w:qFormat/>
    <w:rPr>
      <w:sz w:val="24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ListLabel1">
    <w:name w:val="ListLabel 1"/>
    <w:qFormat/>
    <w:rPr>
      <w:rFonts w:ascii="Times New Roman" w:hAnsi="Times New Roman"/>
      <w:b w:val="false"/>
      <w:sz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Style16">
    <w:name w:val="Символ нумерации"/>
    <w:qFormat/>
    <w:rPr/>
  </w:style>
  <w:style w:type="character" w:styleId="WW8Num1z0">
    <w:name w:val="WW8Num1z0"/>
    <w:qFormat/>
    <w:rPr>
      <w:sz w:val="26"/>
      <w:szCs w:val="26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ListLabel2">
    <w:name w:val="ListLabel 2"/>
    <w:qFormat/>
    <w:rPr>
      <w:sz w:val="26"/>
      <w:szCs w:val="26"/>
    </w:rPr>
  </w:style>
  <w:style w:type="character" w:styleId="ListLabel3">
    <w:name w:val="ListLabel 3"/>
    <w:qFormat/>
    <w:rPr>
      <w:rFonts w:ascii="Times New Roman" w:hAnsi="Times New Roman"/>
      <w:sz w:val="24"/>
      <w:szCs w:val="26"/>
    </w:rPr>
  </w:style>
  <w:style w:type="character" w:styleId="WW8Num9z0">
    <w:name w:val="WW8Num9z0"/>
    <w:qFormat/>
    <w:rPr>
      <w:sz w:val="28"/>
      <w:szCs w:val="28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ListLabel4">
    <w:name w:val="ListLabel 4"/>
    <w:qFormat/>
    <w:rPr>
      <w:sz w:val="28"/>
      <w:szCs w:val="28"/>
    </w:rPr>
  </w:style>
  <w:style w:type="character" w:styleId="ListLabel5">
    <w:name w:val="ListLabel 5"/>
    <w:qFormat/>
    <w:rPr>
      <w:rFonts w:ascii="Times New Roman" w:hAnsi="Times New Roman"/>
      <w:sz w:val="24"/>
      <w:szCs w:val="28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ListLabel6">
    <w:name w:val="ListLabel 6"/>
    <w:qFormat/>
    <w:rPr>
      <w:rFonts w:ascii="Times New Roman" w:hAnsi="Times New Roman" w:cs="Times New Roman"/>
      <w:sz w:val="24"/>
    </w:rPr>
  </w:style>
  <w:style w:type="character" w:styleId="ListLabel7">
    <w:name w:val="ListLabel 7"/>
    <w:qFormat/>
    <w:rPr>
      <w:rFonts w:ascii="Times New Roman" w:hAnsi="Times New Roman" w:cs="Times New Roman"/>
      <w:sz w:val="24"/>
    </w:rPr>
  </w:style>
  <w:style w:type="character" w:styleId="Style17">
    <w:name w:val="Не вступил в силу"/>
    <w:qFormat/>
    <w:rPr>
      <w:color w:val="008080"/>
      <w:sz w:val="26"/>
    </w:rPr>
  </w:style>
  <w:style w:type="character" w:styleId="Style18">
    <w:name w:val="Утратил силу"/>
    <w:qFormat/>
    <w:rPr>
      <w:strike/>
      <w:color w:val="808000"/>
      <w:sz w:val="26"/>
    </w:rPr>
  </w:style>
  <w:style w:type="character" w:styleId="BalloonTextChar">
    <w:name w:val="Balloon Text Char"/>
    <w:qFormat/>
    <w:rPr>
      <w:rFonts w:ascii="Tahoma" w:hAnsi="Tahoma" w:eastAsia="Tahoma"/>
      <w:sz w:val="16"/>
    </w:rPr>
  </w:style>
  <w:style w:type="character" w:styleId="HTML">
    <w:name w:val="Стандартный HTML Знак"/>
    <w:qFormat/>
    <w:rPr>
      <w:rFonts w:ascii="Courier New" w:hAnsi="Courier New" w:eastAsia="Courier New"/>
    </w:rPr>
  </w:style>
  <w:style w:type="character" w:styleId="FontStyle20">
    <w:name w:val="Font Style20"/>
    <w:qFormat/>
    <w:rPr>
      <w:rFonts w:ascii="Times New Roman" w:hAnsi="Times New Roman" w:eastAsia="Times New Roman"/>
      <w:sz w:val="22"/>
    </w:rPr>
  </w:style>
  <w:style w:type="character" w:styleId="3">
    <w:name w:val="Основной текст (3)_"/>
    <w:qFormat/>
    <w:rPr>
      <w:shd w:fill="FFFFFF" w:val="clear"/>
    </w:rPr>
  </w:style>
  <w:style w:type="character" w:styleId="Style19">
    <w:name w:val="Подпись к таблице_"/>
    <w:qFormat/>
    <w:rPr>
      <w:shd w:fill="FFFFFF" w:val="clear"/>
    </w:rPr>
  </w:style>
  <w:style w:type="character" w:styleId="Style20">
    <w:name w:val="Сравнение редакций. Удаленный фрагмент"/>
    <w:qFormat/>
    <w:rPr>
      <w:strike/>
      <w:color w:val="808000"/>
    </w:rPr>
  </w:style>
  <w:style w:type="character" w:styleId="Style21">
    <w:name w:val="Сравнение редакций. Добавленный фрагмент"/>
    <w:qFormat/>
    <w:rPr>
      <w:color w:val="0000FF"/>
    </w:rPr>
  </w:style>
  <w:style w:type="character" w:styleId="Style22">
    <w:name w:val="Опечатки"/>
    <w:qFormat/>
    <w:rPr>
      <w:color w:val="FF0000"/>
    </w:rPr>
  </w:style>
  <w:style w:type="character" w:styleId="Style23">
    <w:name w:val="Нижний колонтитул Знак"/>
    <w:qFormat/>
    <w:rPr>
      <w:sz w:val="24"/>
      <w:lang w:val="ru-RU"/>
    </w:rPr>
  </w:style>
  <w:style w:type="character" w:styleId="Style24">
    <w:name w:val="Текст Знак"/>
    <w:qFormat/>
    <w:rPr>
      <w:rFonts w:ascii="Courier New" w:hAnsi="Courier New" w:eastAsia="Courier New"/>
    </w:rPr>
  </w:style>
  <w:style w:type="character" w:styleId="Style25">
    <w:name w:val="Верхний колонтитул Знак"/>
    <w:qFormat/>
    <w:rPr>
      <w:sz w:val="24"/>
      <w:lang w:val="ru-RU"/>
    </w:rPr>
  </w:style>
  <w:style w:type="character" w:styleId="ConsPlusNormal">
    <w:name w:val="ConsPlusNormal Знак"/>
    <w:qFormat/>
    <w:rPr>
      <w:rFonts w:ascii="Arial" w:hAnsi="Arial" w:eastAsia="Arial"/>
      <w:lang w:val="ru-RU" w:eastAsia="ar-SA"/>
    </w:rPr>
  </w:style>
  <w:style w:type="character" w:styleId="Style26">
    <w:name w:val="Гипертекстовая ссылка"/>
    <w:qFormat/>
    <w:rPr>
      <w:color w:val="106BBE"/>
    </w:rPr>
  </w:style>
  <w:style w:type="character" w:styleId="31">
    <w:name w:val="Основной текст 3 Знак"/>
    <w:qFormat/>
    <w:rPr>
      <w:sz w:val="16"/>
    </w:rPr>
  </w:style>
  <w:style w:type="character" w:styleId="Style27">
    <w:name w:val="Подзаголовок Знак"/>
    <w:qFormat/>
    <w:rPr>
      <w:rFonts w:eastAsia="Calibri"/>
      <w:b/>
      <w:sz w:val="28"/>
    </w:rPr>
  </w:style>
  <w:style w:type="character" w:styleId="Style28">
    <w:name w:val="Текст выноски Знак"/>
    <w:qFormat/>
    <w:rPr>
      <w:rFonts w:ascii="Tahoma" w:hAnsi="Tahoma" w:eastAsia="Tahoma"/>
      <w:sz w:val="16"/>
    </w:rPr>
  </w:style>
  <w:style w:type="character" w:styleId="32">
    <w:name w:val="Основной текст с отступом 3 Знак"/>
    <w:qFormat/>
    <w:rPr>
      <w:sz w:val="28"/>
    </w:rPr>
  </w:style>
  <w:style w:type="character" w:styleId="21">
    <w:name w:val="Основной текст 2 Знак"/>
    <w:qFormat/>
    <w:rPr>
      <w:b/>
      <w:sz w:val="28"/>
    </w:rPr>
  </w:style>
  <w:style w:type="character" w:styleId="22">
    <w:name w:val="Основной текст с отступом 2 Знак"/>
    <w:qFormat/>
    <w:rPr>
      <w:sz w:val="28"/>
    </w:rPr>
  </w:style>
  <w:style w:type="character" w:styleId="Style29">
    <w:name w:val="Основной текст с отступом Знак"/>
    <w:qFormat/>
    <w:rPr>
      <w:sz w:val="28"/>
    </w:rPr>
  </w:style>
  <w:style w:type="character" w:styleId="9">
    <w:name w:val="Заголовок 9 Знак"/>
    <w:qFormat/>
    <w:rPr>
      <w:rFonts w:ascii="Cambria" w:hAnsi="Cambria" w:eastAsia="Times New Roman"/>
      <w:sz w:val="22"/>
    </w:rPr>
  </w:style>
  <w:style w:type="character" w:styleId="8">
    <w:name w:val="Заголовок 8 Знак"/>
    <w:qFormat/>
    <w:rPr>
      <w:rFonts w:ascii="Calibri" w:hAnsi="Calibri" w:eastAsia="Times New Roman"/>
      <w:i/>
      <w:sz w:val="24"/>
    </w:rPr>
  </w:style>
  <w:style w:type="character" w:styleId="7">
    <w:name w:val="Заголовок 7 Знак"/>
    <w:qFormat/>
    <w:rPr>
      <w:rFonts w:ascii="Cambria" w:hAnsi="Cambria" w:eastAsia="Times New Roman"/>
      <w:i/>
      <w:color w:val="404040"/>
    </w:rPr>
  </w:style>
  <w:style w:type="character" w:styleId="6">
    <w:name w:val="Заголовок 6 Знак"/>
    <w:qFormat/>
    <w:rPr>
      <w:rFonts w:ascii="Calibri" w:hAnsi="Calibri" w:eastAsia="Times New Roman"/>
      <w:b/>
      <w:sz w:val="22"/>
    </w:rPr>
  </w:style>
  <w:style w:type="character" w:styleId="51">
    <w:name w:val="Заголовок 5 Знак"/>
    <w:qFormat/>
    <w:rPr>
      <w:rFonts w:ascii="Calibri" w:hAnsi="Calibri" w:eastAsia="Times New Roman"/>
      <w:b/>
      <w:i/>
      <w:sz w:val="26"/>
    </w:rPr>
  </w:style>
  <w:style w:type="character" w:styleId="4">
    <w:name w:val="Заголовок 4 Знак"/>
    <w:qFormat/>
    <w:rPr>
      <w:rFonts w:ascii="Arial" w:hAnsi="Arial" w:eastAsia="Arial"/>
      <w:sz w:val="24"/>
      <w:lang w:val="ru-RU"/>
    </w:rPr>
  </w:style>
  <w:style w:type="character" w:styleId="33">
    <w:name w:val="Заголовок 3 Знак"/>
    <w:qFormat/>
    <w:rPr>
      <w:sz w:val="28"/>
    </w:rPr>
  </w:style>
  <w:style w:type="character" w:styleId="23">
    <w:name w:val="Заголовок 2 Знак"/>
    <w:qFormat/>
    <w:rPr>
      <w:sz w:val="28"/>
    </w:rPr>
  </w:style>
  <w:style w:type="character" w:styleId="11">
    <w:name w:val="Заголовок 1 Знак"/>
    <w:qFormat/>
    <w:rPr>
      <w:sz w:val="28"/>
    </w:rPr>
  </w:style>
  <w:style w:type="character" w:styleId="Style30">
    <w:name w:val="Основной шрифт абзаца"/>
    <w:qFormat/>
    <w:rPr/>
  </w:style>
  <w:style w:type="character" w:styleId="WW8Num20z8">
    <w:name w:val="WW8Num20z8"/>
    <w:qFormat/>
    <w:rPr/>
  </w:style>
  <w:style w:type="character" w:styleId="WW8Num20z7">
    <w:name w:val="WW8Num20z7"/>
    <w:qFormat/>
    <w:rPr/>
  </w:style>
  <w:style w:type="character" w:styleId="WW8Num20z6">
    <w:name w:val="WW8Num20z6"/>
    <w:qFormat/>
    <w:rPr/>
  </w:style>
  <w:style w:type="character" w:styleId="WW8Num20z5">
    <w:name w:val="WW8Num20z5"/>
    <w:qFormat/>
    <w:rPr/>
  </w:style>
  <w:style w:type="character" w:styleId="WW8Num20z4">
    <w:name w:val="WW8Num20z4"/>
    <w:qFormat/>
    <w:rPr/>
  </w:style>
  <w:style w:type="character" w:styleId="WW8Num20z3">
    <w:name w:val="WW8Num20z3"/>
    <w:qFormat/>
    <w:rPr/>
  </w:style>
  <w:style w:type="character" w:styleId="WW8Num20z2">
    <w:name w:val="WW8Num20z2"/>
    <w:qFormat/>
    <w:rPr/>
  </w:style>
  <w:style w:type="character" w:styleId="WW8Num20z1">
    <w:name w:val="WW8Num20z1"/>
    <w:qFormat/>
    <w:rPr/>
  </w:style>
  <w:style w:type="character" w:styleId="WW8Num20z0">
    <w:name w:val="WW8Num20z0"/>
    <w:qFormat/>
    <w:rPr/>
  </w:style>
  <w:style w:type="character" w:styleId="WW8Num19z8">
    <w:name w:val="WW8Num19z8"/>
    <w:qFormat/>
    <w:rPr/>
  </w:style>
  <w:style w:type="character" w:styleId="WW8Num19z7">
    <w:name w:val="WW8Num19z7"/>
    <w:qFormat/>
    <w:rPr/>
  </w:style>
  <w:style w:type="character" w:styleId="WW8Num19z6">
    <w:name w:val="WW8Num19z6"/>
    <w:qFormat/>
    <w:rPr/>
  </w:style>
  <w:style w:type="character" w:styleId="WW8Num19z5">
    <w:name w:val="WW8Num19z5"/>
    <w:qFormat/>
    <w:rPr/>
  </w:style>
  <w:style w:type="character" w:styleId="WW8Num19z4">
    <w:name w:val="WW8Num19z4"/>
    <w:qFormat/>
    <w:rPr/>
  </w:style>
  <w:style w:type="character" w:styleId="WW8Num19z3">
    <w:name w:val="WW8Num19z3"/>
    <w:qFormat/>
    <w:rPr/>
  </w:style>
  <w:style w:type="character" w:styleId="WW8Num19z2">
    <w:name w:val="WW8Num19z2"/>
    <w:qFormat/>
    <w:rPr/>
  </w:style>
  <w:style w:type="character" w:styleId="WW8Num19z1">
    <w:name w:val="WW8Num19z1"/>
    <w:qFormat/>
    <w:rPr/>
  </w:style>
  <w:style w:type="character" w:styleId="WW8Num19z0">
    <w:name w:val="WW8Num19z0"/>
    <w:qFormat/>
    <w:rPr/>
  </w:style>
  <w:style w:type="character" w:styleId="WW8Num18z1">
    <w:name w:val="WW8Num18z1"/>
    <w:qFormat/>
    <w:rPr/>
  </w:style>
  <w:style w:type="character" w:styleId="WW8Num18z0">
    <w:name w:val="WW8Num18z0"/>
    <w:qFormat/>
    <w:rPr/>
  </w:style>
  <w:style w:type="character" w:styleId="WW8Num17z0">
    <w:name w:val="WW8Num17z0"/>
    <w:qFormat/>
    <w:rPr>
      <w:rFonts w:ascii="Times New Roman" w:hAnsi="Times New Roman" w:eastAsia="Times New Roman"/>
      <w:b w:val="false"/>
      <w:i w:val="false"/>
      <w:strike w:val="false"/>
      <w:dstrike w:val="false"/>
      <w:color w:val="000000"/>
      <w:sz w:val="28"/>
      <w:u w:val="none"/>
    </w:rPr>
  </w:style>
  <w:style w:type="character" w:styleId="WW8Num16z8">
    <w:name w:val="WW8Num16z8"/>
    <w:qFormat/>
    <w:rPr/>
  </w:style>
  <w:style w:type="character" w:styleId="WW8Num16z7">
    <w:name w:val="WW8Num16z7"/>
    <w:qFormat/>
    <w:rPr/>
  </w:style>
  <w:style w:type="character" w:styleId="WW8Num16z6">
    <w:name w:val="WW8Num16z6"/>
    <w:qFormat/>
    <w:rPr/>
  </w:style>
  <w:style w:type="character" w:styleId="WW8Num16z5">
    <w:name w:val="WW8Num16z5"/>
    <w:qFormat/>
    <w:rPr/>
  </w:style>
  <w:style w:type="character" w:styleId="WW8Num16z4">
    <w:name w:val="WW8Num16z4"/>
    <w:qFormat/>
    <w:rPr/>
  </w:style>
  <w:style w:type="character" w:styleId="WW8Num16z3">
    <w:name w:val="WW8Num16z3"/>
    <w:qFormat/>
    <w:rPr/>
  </w:style>
  <w:style w:type="character" w:styleId="WW8Num16z2">
    <w:name w:val="WW8Num16z2"/>
    <w:qFormat/>
    <w:rPr/>
  </w:style>
  <w:style w:type="character" w:styleId="WW8Num16z1">
    <w:name w:val="WW8Num16z1"/>
    <w:qFormat/>
    <w:rPr/>
  </w:style>
  <w:style w:type="character" w:styleId="WW8Num16z0">
    <w:name w:val="WW8Num16z0"/>
    <w:qFormat/>
    <w:rPr/>
  </w:style>
  <w:style w:type="character" w:styleId="WW8Num15z0">
    <w:name w:val="WW8Num15z0"/>
    <w:qFormat/>
    <w:rPr>
      <w:rFonts w:ascii="Times New Roman" w:hAnsi="Times New Roman" w:eastAsia="Times New Roman"/>
      <w:b w:val="false"/>
      <w:i w:val="false"/>
      <w:strike w:val="false"/>
      <w:dstrike w:val="false"/>
      <w:color w:val="000000"/>
      <w:sz w:val="28"/>
      <w:u w:val="none"/>
    </w:rPr>
  </w:style>
  <w:style w:type="character" w:styleId="WW8Num14z8">
    <w:name w:val="WW8Num14z8"/>
    <w:qFormat/>
    <w:rPr/>
  </w:style>
  <w:style w:type="character" w:styleId="WW8Num14z7">
    <w:name w:val="WW8Num14z7"/>
    <w:qFormat/>
    <w:rPr/>
  </w:style>
  <w:style w:type="character" w:styleId="WW8Num14z6">
    <w:name w:val="WW8Num14z6"/>
    <w:qFormat/>
    <w:rPr/>
  </w:style>
  <w:style w:type="character" w:styleId="WW8Num14z5">
    <w:name w:val="WW8Num14z5"/>
    <w:qFormat/>
    <w:rPr/>
  </w:style>
  <w:style w:type="character" w:styleId="WW8Num14z4">
    <w:name w:val="WW8Num14z4"/>
    <w:qFormat/>
    <w:rPr/>
  </w:style>
  <w:style w:type="character" w:styleId="WW8Num14z3">
    <w:name w:val="WW8Num14z3"/>
    <w:qFormat/>
    <w:rPr/>
  </w:style>
  <w:style w:type="character" w:styleId="WW8Num14z2">
    <w:name w:val="WW8Num14z2"/>
    <w:qFormat/>
    <w:rPr/>
  </w:style>
  <w:style w:type="character" w:styleId="WW8Num14z1">
    <w:name w:val="WW8Num14z1"/>
    <w:qFormat/>
    <w:rPr/>
  </w:style>
  <w:style w:type="character" w:styleId="WW8Num14z0">
    <w:name w:val="WW8Num14z0"/>
    <w:qFormat/>
    <w:rPr/>
  </w:style>
  <w:style w:type="character" w:styleId="WW8Num13z8">
    <w:name w:val="WW8Num13z8"/>
    <w:qFormat/>
    <w:rPr/>
  </w:style>
  <w:style w:type="character" w:styleId="WW8Num13z7">
    <w:name w:val="WW8Num13z7"/>
    <w:qFormat/>
    <w:rPr/>
  </w:style>
  <w:style w:type="character" w:styleId="WW8Num13z6">
    <w:name w:val="WW8Num13z6"/>
    <w:qFormat/>
    <w:rPr/>
  </w:style>
  <w:style w:type="character" w:styleId="WW8Num13z5">
    <w:name w:val="WW8Num13z5"/>
    <w:qFormat/>
    <w:rPr/>
  </w:style>
  <w:style w:type="character" w:styleId="WW8Num13z4">
    <w:name w:val="WW8Num13z4"/>
    <w:qFormat/>
    <w:rPr/>
  </w:style>
  <w:style w:type="character" w:styleId="WW8Num13z3">
    <w:name w:val="WW8Num13z3"/>
    <w:qFormat/>
    <w:rPr/>
  </w:style>
  <w:style w:type="character" w:styleId="WW8Num13z2">
    <w:name w:val="WW8Num13z2"/>
    <w:qFormat/>
    <w:rPr/>
  </w:style>
  <w:style w:type="character" w:styleId="WW8Num13z1">
    <w:name w:val="WW8Num13z1"/>
    <w:qFormat/>
    <w:rPr/>
  </w:style>
  <w:style w:type="character" w:styleId="WW8Num13z0">
    <w:name w:val="WW8Num13z0"/>
    <w:qFormat/>
    <w:rPr/>
  </w:style>
  <w:style w:type="character" w:styleId="WW8Num12z0">
    <w:name w:val="WW8Num12z0"/>
    <w:qFormat/>
    <w:rPr>
      <w:rFonts w:ascii="Times New Roman" w:hAnsi="Times New Roman" w:eastAsia="Times New Roman"/>
      <w:b w:val="false"/>
      <w:i w:val="false"/>
      <w:strike w:val="false"/>
      <w:dstrike w:val="false"/>
      <w:color w:val="000000"/>
      <w:sz w:val="26"/>
      <w:u w:val="none"/>
    </w:rPr>
  </w:style>
  <w:style w:type="character" w:styleId="WW8Num11z1">
    <w:name w:val="WW8Num11z1"/>
    <w:qFormat/>
    <w:rPr/>
  </w:style>
  <w:style w:type="character" w:styleId="WW8Num11z0">
    <w:name w:val="WW8Num11z0"/>
    <w:qFormat/>
    <w:rPr>
      <w:rFonts w:ascii="Times New Roman" w:hAnsi="Times New Roman" w:eastAsia="Times New Roman"/>
      <w:sz w:val="28"/>
    </w:rPr>
  </w:style>
  <w:style w:type="character" w:styleId="WW8Num10z8">
    <w:name w:val="WW8Num10z8"/>
    <w:qFormat/>
    <w:rPr/>
  </w:style>
  <w:style w:type="character" w:styleId="WW8Num10z7">
    <w:name w:val="WW8Num10z7"/>
    <w:qFormat/>
    <w:rPr/>
  </w:style>
  <w:style w:type="character" w:styleId="WW8Num10z6">
    <w:name w:val="WW8Num10z6"/>
    <w:qFormat/>
    <w:rPr/>
  </w:style>
  <w:style w:type="character" w:styleId="WW8Num10z5">
    <w:name w:val="WW8Num10z5"/>
    <w:qFormat/>
    <w:rPr/>
  </w:style>
  <w:style w:type="character" w:styleId="WW8Num10z4">
    <w:name w:val="WW8Num10z4"/>
    <w:qFormat/>
    <w:rPr/>
  </w:style>
  <w:style w:type="character" w:styleId="WW8Num10z3">
    <w:name w:val="WW8Num10z3"/>
    <w:qFormat/>
    <w:rPr/>
  </w:style>
  <w:style w:type="character" w:styleId="WW8Num10z2">
    <w:name w:val="WW8Num10z2"/>
    <w:qFormat/>
    <w:rPr/>
  </w:style>
  <w:style w:type="character" w:styleId="WW8Num10z1">
    <w:name w:val="WW8Num10z1"/>
    <w:qFormat/>
    <w:rPr/>
  </w:style>
  <w:style w:type="character" w:styleId="WW8Num10z0">
    <w:name w:val="WW8Num10z0"/>
    <w:qFormat/>
    <w:rPr/>
  </w:style>
  <w:style w:type="character" w:styleId="WW8Num8z8">
    <w:name w:val="WW8Num8z8"/>
    <w:qFormat/>
    <w:rPr/>
  </w:style>
  <w:style w:type="character" w:styleId="WW8Num8z7">
    <w:name w:val="WW8Num8z7"/>
    <w:qFormat/>
    <w:rPr/>
  </w:style>
  <w:style w:type="character" w:styleId="WW8Num8z6">
    <w:name w:val="WW8Num8z6"/>
    <w:qFormat/>
    <w:rPr/>
  </w:style>
  <w:style w:type="character" w:styleId="WW8Num8z5">
    <w:name w:val="WW8Num8z5"/>
    <w:qFormat/>
    <w:rPr/>
  </w:style>
  <w:style w:type="character" w:styleId="WW8Num8z4">
    <w:name w:val="WW8Num8z4"/>
    <w:qFormat/>
    <w:rPr/>
  </w:style>
  <w:style w:type="character" w:styleId="WW8Num8z3">
    <w:name w:val="WW8Num8z3"/>
    <w:qFormat/>
    <w:rPr/>
  </w:style>
  <w:style w:type="character" w:styleId="WW8Num8z2">
    <w:name w:val="WW8Num8z2"/>
    <w:qFormat/>
    <w:rPr/>
  </w:style>
  <w:style w:type="character" w:styleId="WW8Num8z1">
    <w:name w:val="WW8Num8z1"/>
    <w:qFormat/>
    <w:rPr/>
  </w:style>
  <w:style w:type="character" w:styleId="WW8Num8z0">
    <w:name w:val="WW8Num8z0"/>
    <w:qFormat/>
    <w:rPr/>
  </w:style>
  <w:style w:type="character" w:styleId="WW8Num7z8">
    <w:name w:val="WW8Num7z8"/>
    <w:qFormat/>
    <w:rPr/>
  </w:style>
  <w:style w:type="character" w:styleId="WW8Num7z7">
    <w:name w:val="WW8Num7z7"/>
    <w:qFormat/>
    <w:rPr/>
  </w:style>
  <w:style w:type="character" w:styleId="WW8Num7z6">
    <w:name w:val="WW8Num7z6"/>
    <w:qFormat/>
    <w:rPr/>
  </w:style>
  <w:style w:type="character" w:styleId="WW8Num7z5">
    <w:name w:val="WW8Num7z5"/>
    <w:qFormat/>
    <w:rPr/>
  </w:style>
  <w:style w:type="character" w:styleId="WW8Num7z4">
    <w:name w:val="WW8Num7z4"/>
    <w:qFormat/>
    <w:rPr/>
  </w:style>
  <w:style w:type="character" w:styleId="WW8Num7z3">
    <w:name w:val="WW8Num7z3"/>
    <w:qFormat/>
    <w:rPr/>
  </w:style>
  <w:style w:type="character" w:styleId="WW8Num7z2">
    <w:name w:val="WW8Num7z2"/>
    <w:qFormat/>
    <w:rPr/>
  </w:style>
  <w:style w:type="character" w:styleId="WW8Num7z1">
    <w:name w:val="WW8Num7z1"/>
    <w:qFormat/>
    <w:rPr/>
  </w:style>
  <w:style w:type="character" w:styleId="WW8Num7z0">
    <w:name w:val="WW8Num7z0"/>
    <w:qFormat/>
    <w:rPr/>
  </w:style>
  <w:style w:type="character" w:styleId="WW8Num6z8">
    <w:name w:val="WW8Num6z8"/>
    <w:qFormat/>
    <w:rPr/>
  </w:style>
  <w:style w:type="character" w:styleId="WW8Num6z7">
    <w:name w:val="WW8Num6z7"/>
    <w:qFormat/>
    <w:rPr/>
  </w:style>
  <w:style w:type="character" w:styleId="WW8Num6z6">
    <w:name w:val="WW8Num6z6"/>
    <w:qFormat/>
    <w:rPr/>
  </w:style>
  <w:style w:type="character" w:styleId="WW8Num6z5">
    <w:name w:val="WW8Num6z5"/>
    <w:qFormat/>
    <w:rPr/>
  </w:style>
  <w:style w:type="character" w:styleId="WW8Num6z4">
    <w:name w:val="WW8Num6z4"/>
    <w:qFormat/>
    <w:rPr/>
  </w:style>
  <w:style w:type="character" w:styleId="WW8Num6z3">
    <w:name w:val="WW8Num6z3"/>
    <w:qFormat/>
    <w:rPr/>
  </w:style>
  <w:style w:type="character" w:styleId="WW8Num6z2">
    <w:name w:val="WW8Num6z2"/>
    <w:qFormat/>
    <w:rPr/>
  </w:style>
  <w:style w:type="character" w:styleId="WW8Num6z1">
    <w:name w:val="WW8Num6z1"/>
    <w:qFormat/>
    <w:rPr/>
  </w:style>
  <w:style w:type="character" w:styleId="WW8Num6z0">
    <w:name w:val="WW8Num6z0"/>
    <w:qFormat/>
    <w:rPr/>
  </w:style>
  <w:style w:type="character" w:styleId="WW8Num5z8">
    <w:name w:val="WW8Num5z8"/>
    <w:qFormat/>
    <w:rPr/>
  </w:style>
  <w:style w:type="character" w:styleId="WW8Num5z7">
    <w:name w:val="WW8Num5z7"/>
    <w:qFormat/>
    <w:rPr/>
  </w:style>
  <w:style w:type="character" w:styleId="WW8Num5z6">
    <w:name w:val="WW8Num5z6"/>
    <w:qFormat/>
    <w:rPr/>
  </w:style>
  <w:style w:type="character" w:styleId="WW8Num5z5">
    <w:name w:val="WW8Num5z5"/>
    <w:qFormat/>
    <w:rPr/>
  </w:style>
  <w:style w:type="character" w:styleId="WW8Num5z4">
    <w:name w:val="WW8Num5z4"/>
    <w:qFormat/>
    <w:rPr/>
  </w:style>
  <w:style w:type="character" w:styleId="WW8Num5z3">
    <w:name w:val="WW8Num5z3"/>
    <w:qFormat/>
    <w:rPr/>
  </w:style>
  <w:style w:type="character" w:styleId="WW8Num5z2">
    <w:name w:val="WW8Num5z2"/>
    <w:qFormat/>
    <w:rPr/>
  </w:style>
  <w:style w:type="character" w:styleId="WW8Num5z1">
    <w:name w:val="WW8Num5z1"/>
    <w:qFormat/>
    <w:rPr/>
  </w:style>
  <w:style w:type="character" w:styleId="WW8Num5z0">
    <w:name w:val="WW8Num5z0"/>
    <w:qFormat/>
    <w:rPr/>
  </w:style>
  <w:style w:type="paragraph" w:styleId="Style31">
    <w:name w:val="Заголовок"/>
    <w:basedOn w:val="Normal"/>
    <w:next w:val="Style3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32">
    <w:name w:val="Body Text"/>
    <w:basedOn w:val="Normal"/>
    <w:pPr/>
    <w:rPr>
      <w:b/>
      <w:bCs/>
      <w:sz w:val="24"/>
    </w:rPr>
  </w:style>
  <w:style w:type="paragraph" w:styleId="Style33">
    <w:name w:val="List"/>
    <w:basedOn w:val="Style32"/>
    <w:pPr/>
    <w:rPr>
      <w:rFonts w:cs="Mangal"/>
    </w:rPr>
  </w:style>
  <w:style w:type="paragraph" w:styleId="Style3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35">
    <w:name w:val="Указатель"/>
    <w:basedOn w:val="Normal"/>
    <w:qFormat/>
    <w:pPr>
      <w:suppressLineNumbers/>
    </w:pPr>
    <w:rPr>
      <w:rFonts w:cs="Mangal"/>
    </w:rPr>
  </w:style>
  <w:style w:type="paragraph" w:styleId="Style36">
    <w:name w:val="Таблицы (моноширинный)"/>
    <w:basedOn w:val="Normal"/>
    <w:qFormat/>
    <w:pPr>
      <w:widowControl w:val="false"/>
      <w:jc w:val="both"/>
    </w:pPr>
    <w:rPr>
      <w:rFonts w:ascii="Courier New" w:hAnsi="Courier New" w:cs="Courier New"/>
      <w:sz w:val="26"/>
      <w:szCs w:val="26"/>
    </w:rPr>
  </w:style>
  <w:style w:type="paragraph" w:styleId="Style37">
    <w:name w:val="Абзац списка"/>
    <w:basedOn w:val="Normal"/>
    <w:qFormat/>
    <w:pPr>
      <w:widowControl w:val="false"/>
      <w:suppressAutoHyphens w:val="true"/>
      <w:spacing w:lineRule="auto" w:line="240" w:before="0" w:after="0"/>
      <w:ind w:left="720" w:right="0" w:hanging="0"/>
    </w:pPr>
    <w:rPr>
      <w:rFonts w:ascii="Arial" w:hAnsi="Arial" w:eastAsia="SimSun;宋体" w:cs="Mangal"/>
      <w:sz w:val="20"/>
      <w:szCs w:val="24"/>
      <w:lang w:bidi="hi-IN"/>
    </w:rPr>
  </w:style>
  <w:style w:type="paragraph" w:styleId="ConsPlusTitle">
    <w:name w:val="ConsPlusTitle"/>
    <w:qFormat/>
    <w:pPr>
      <w:widowControl w:val="false"/>
      <w:suppressAutoHyphens w:val="true"/>
      <w:overflowPunct w:val="false"/>
      <w:bidi w:val="0"/>
      <w:jc w:val="left"/>
    </w:pPr>
    <w:rPr>
      <w:rFonts w:ascii="Calibri" w:hAnsi="Calibri" w:eastAsia="Times New Roman" w:cs="Calibri"/>
      <w:b/>
      <w:bCs/>
      <w:color w:val="00000A"/>
      <w:sz w:val="22"/>
      <w:szCs w:val="22"/>
      <w:lang w:val="ru-RU" w:eastAsia="zh-CN" w:bidi="ar-SA"/>
    </w:rPr>
  </w:style>
  <w:style w:type="paragraph" w:styleId="Style38">
    <w:name w:val="Обычный (веб)"/>
    <w:basedOn w:val="Normal"/>
    <w:qFormat/>
    <w:pPr>
      <w:spacing w:before="100" w:after="100"/>
    </w:pPr>
    <w:rPr>
      <w:sz w:val="24"/>
      <w:szCs w:val="24"/>
    </w:rPr>
  </w:style>
  <w:style w:type="paragraph" w:styleId="ConsPlusNormal1">
    <w:name w:val="ConsPlusNormal"/>
    <w:qFormat/>
    <w:pPr>
      <w:widowControl w:val="false"/>
      <w:suppressAutoHyphens w:val="true"/>
      <w:overflowPunct w:val="false"/>
      <w:bidi w:val="0"/>
      <w:jc w:val="left"/>
    </w:pPr>
    <w:rPr>
      <w:rFonts w:ascii="Calibri" w:hAnsi="Calibri" w:eastAsia="Calibri" w:cs="Calibri"/>
      <w:color w:val="00000A"/>
      <w:sz w:val="22"/>
      <w:szCs w:val="20"/>
      <w:lang w:val="ru-RU" w:eastAsia="zh-CN" w:bidi="ar-SA"/>
    </w:rPr>
  </w:style>
  <w:style w:type="paragraph" w:styleId="Style39">
    <w:name w:val="Содержимое таблицы"/>
    <w:basedOn w:val="Normal"/>
    <w:qFormat/>
    <w:pPr>
      <w:suppressLineNumbers/>
    </w:pPr>
    <w:rPr/>
  </w:style>
  <w:style w:type="paragraph" w:styleId="Style40">
    <w:name w:val="Заголовок таблицы"/>
    <w:basedOn w:val="Style39"/>
    <w:qFormat/>
    <w:pPr>
      <w:suppressLineNumbers/>
      <w:jc w:val="center"/>
    </w:pPr>
    <w:rPr>
      <w:b/>
      <w:bCs/>
    </w:rPr>
  </w:style>
  <w:style w:type="paragraph" w:styleId="Style41">
    <w:name w:val="Содержимое врезки"/>
    <w:basedOn w:val="Normal"/>
    <w:qFormat/>
    <w:pPr/>
    <w:rPr/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Arial Unicode MS" w:hAnsi="Arial Unicode MS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  <w:style w:type="paragraph" w:styleId="34">
    <w:name w:val="Основной текст 3"/>
    <w:basedOn w:val="Normal"/>
    <w:qFormat/>
    <w:pPr>
      <w:jc w:val="both"/>
    </w:pPr>
    <w:rPr>
      <w:color w:val="0000FF"/>
    </w:rPr>
  </w:style>
  <w:style w:type="paragraph" w:styleId="Style42">
    <w:name w:val="Body Text Indent"/>
    <w:basedOn w:val="Normal"/>
    <w:pPr>
      <w:ind w:firstLine="567"/>
      <w:jc w:val="both"/>
    </w:pPr>
    <w:rPr/>
  </w:style>
  <w:style w:type="paragraph" w:styleId="24">
    <w:name w:val="Основной текст 2"/>
    <w:basedOn w:val="Normal"/>
    <w:qFormat/>
    <w:pPr>
      <w:jc w:val="both"/>
    </w:pPr>
    <w:rPr/>
  </w:style>
  <w:style w:type="paragraph" w:styleId="25">
    <w:name w:val="Основной текст с отступом 2"/>
    <w:basedOn w:val="Normal"/>
    <w:qFormat/>
    <w:pPr>
      <w:ind w:firstLine="709"/>
      <w:jc w:val="both"/>
    </w:pPr>
    <w:rPr>
      <w:color w:val="0000FF"/>
    </w:rPr>
  </w:style>
  <w:style w:type="paragraph" w:styleId="Msonormalcxspmiddle">
    <w:name w:val="msonormalcxspmiddle"/>
    <w:basedOn w:val="Normal"/>
    <w:qFormat/>
    <w:pPr>
      <w:widowControl/>
      <w:spacing w:before="280" w:after="280"/>
    </w:pPr>
    <w:rPr>
      <w:sz w:val="24"/>
      <w:szCs w:val="24"/>
    </w:rPr>
  </w:style>
  <w:style w:type="paragraph" w:styleId="Style43">
    <w:name w:val="Без интервала"/>
    <w:qFormat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ru-RU" w:eastAsia="en-US" w:bidi="ar-SA"/>
    </w:rPr>
  </w:style>
  <w:style w:type="paragraph" w:styleId="ConsNormal">
    <w:name w:val="ConsNormal"/>
    <w:qFormat/>
    <w:pPr>
      <w:widowControl/>
      <w:bidi w:val="0"/>
      <w:ind w:right="19772" w:firstLine="720"/>
      <w:jc w:val="left"/>
    </w:pPr>
    <w:rPr>
      <w:rFonts w:ascii="Arial" w:hAnsi="Arial" w:eastAsia="Times New Roman" w:cs="Arial"/>
      <w:color w:val="00000A"/>
      <w:sz w:val="18"/>
      <w:szCs w:val="18"/>
      <w:lang w:val="ru-RU" w:eastAsia="en-US" w:bidi="ar-SA"/>
    </w:rPr>
  </w:style>
  <w:style w:type="paragraph" w:styleId="211">
    <w:name w:val="Основной текст 21"/>
    <w:basedOn w:val="Normal"/>
    <w:qFormat/>
    <w:pPr>
      <w:suppressAutoHyphens w:val="true"/>
      <w:jc w:val="both"/>
    </w:pPr>
    <w:rPr>
      <w:b/>
      <w:bCs/>
      <w:sz w:val="28"/>
      <w:szCs w:val="20"/>
      <w:lang w:eastAsia="zh-CN"/>
    </w:rPr>
  </w:style>
  <w:style w:type="paragraph" w:styleId="12">
    <w:name w:val="нум список 1"/>
    <w:basedOn w:val="Normal"/>
    <w:qFormat/>
    <w:pPr>
      <w:tabs>
        <w:tab w:val="left" w:pos="360" w:leader="none"/>
      </w:tabs>
      <w:spacing w:before="120" w:after="120"/>
      <w:jc w:val="both"/>
    </w:pPr>
    <w:rPr>
      <w:szCs w:val="20"/>
    </w:rPr>
  </w:style>
  <w:style w:type="paragraph" w:styleId="212">
    <w:name w:val="Основной текст с отступом 21"/>
    <w:basedOn w:val="Normal"/>
    <w:qFormat/>
    <w:pPr>
      <w:widowControl w:val="false"/>
      <w:tabs>
        <w:tab w:val="left" w:pos="1440" w:leader="none"/>
      </w:tabs>
      <w:overflowPunct w:val="true"/>
      <w:ind w:right="-1" w:firstLine="720"/>
      <w:jc w:val="both"/>
    </w:pPr>
    <w:rPr>
      <w:sz w:val="28"/>
      <w:szCs w:val="20"/>
    </w:rPr>
  </w:style>
  <w:style w:type="paragraph" w:styleId="13">
    <w:name w:val="Основной текст с отступом1"/>
    <w:basedOn w:val="Normal"/>
    <w:qFormat/>
    <w:pPr>
      <w:spacing w:before="0" w:after="120"/>
      <w:ind w:left="283" w:hanging="0"/>
    </w:pPr>
    <w:rPr/>
  </w:style>
  <w:style w:type="paragraph" w:styleId="Style44">
    <w:name w:val="Нормальный (таблица)"/>
    <w:basedOn w:val="Normal"/>
    <w:next w:val="Normal"/>
    <w:qFormat/>
    <w:pPr>
      <w:widowControl w:val="false"/>
      <w:jc w:val="both"/>
    </w:pPr>
    <w:rPr>
      <w:rFonts w:ascii="Arial" w:hAnsi="Arial" w:cs="Arial"/>
    </w:rPr>
  </w:style>
  <w:style w:type="paragraph" w:styleId="Xl92">
    <w:name w:val="xl92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hd w:fill="FFFFFF"/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FF0000"/>
      <w:sz w:val="24"/>
      <w:lang w:val="ru-RU" w:eastAsia="ar-SA"/>
    </w:rPr>
  </w:style>
  <w:style w:type="paragraph" w:styleId="Xl91">
    <w:name w:val="xl91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90">
    <w:name w:val="xl90"/>
    <w:basedOn w:val="Normal"/>
    <w:qFormat/>
    <w:pPr>
      <w:widowControl/>
      <w:pBdr>
        <w:top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89">
    <w:name w:val="xl89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88">
    <w:name w:val="xl88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87">
    <w:name w:val="xl87"/>
    <w:basedOn w:val="Normal"/>
    <w:qFormat/>
    <w:pPr>
      <w:widowControl/>
      <w:pBdr>
        <w:top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86">
    <w:name w:val="xl86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85">
    <w:name w:val="xl85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84">
    <w:name w:val="xl84"/>
    <w:basedOn w:val="Normal"/>
    <w:qFormat/>
    <w:pPr>
      <w:widowControl/>
      <w:pBdr>
        <w:top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83">
    <w:name w:val="xl83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82">
    <w:name w:val="xl82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hd w:fill="FFFF00"/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81">
    <w:name w:val="xl81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hd w:fill="FFFF00"/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FF0000"/>
      <w:sz w:val="24"/>
      <w:lang w:val="ru-RU" w:eastAsia="ar-SA"/>
    </w:rPr>
  </w:style>
  <w:style w:type="paragraph" w:styleId="Xl80">
    <w:name w:val="xl80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9">
    <w:name w:val="xl79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8">
    <w:name w:val="xl78"/>
    <w:basedOn w:val="Normal"/>
    <w:qFormat/>
    <w:pPr>
      <w:widowControl/>
      <w:pBdr>
        <w:top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7">
    <w:name w:val="xl77"/>
    <w:basedOn w:val="Normal"/>
    <w:qFormat/>
    <w:pPr>
      <w:widowControl/>
      <w:pBdr>
        <w:top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76">
    <w:name w:val="xl76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75">
    <w:name w:val="xl75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4">
    <w:name w:val="xl74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3">
    <w:name w:val="xl73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2">
    <w:name w:val="xl72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b/>
      <w:color w:val="000000"/>
      <w:sz w:val="24"/>
      <w:lang w:val="ru-RU" w:eastAsia="ar-SA"/>
    </w:rPr>
  </w:style>
  <w:style w:type="paragraph" w:styleId="Xl71">
    <w:name w:val="xl71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70">
    <w:name w:val="xl70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69">
    <w:name w:val="xl69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68">
    <w:name w:val="xl68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67">
    <w:name w:val="xl67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66">
    <w:name w:val="xl66"/>
    <w:basedOn w:val="Normal"/>
    <w:qFormat/>
    <w:pPr>
      <w:widowControl/>
      <w:suppressAutoHyphens w:val="true"/>
      <w:bidi w:val="0"/>
      <w:spacing w:before="100" w:after="100"/>
      <w:jc w:val="center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Xl65">
    <w:name w:val="xl65"/>
    <w:basedOn w:val="Normal"/>
    <w:qFormat/>
    <w:pPr>
      <w:widowControl/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suppressAutoHyphens w:val="true"/>
      <w:bidi w:val="0"/>
      <w:spacing w:before="100" w:after="100"/>
      <w:jc w:val="left"/>
      <w:textAlignment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Msonormal">
    <w:name w:val="msonormal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CharChar4">
    <w:name w:val="Char Char4 Знак Знак Знак"/>
    <w:basedOn w:val="Normal"/>
    <w:qFormat/>
    <w:pPr>
      <w:widowControl/>
      <w:suppressAutoHyphens w:val="true"/>
      <w:bidi w:val="0"/>
      <w:spacing w:lineRule="exact" w:line="240" w:before="0" w:after="160"/>
      <w:jc w:val="left"/>
    </w:pPr>
    <w:rPr>
      <w:rFonts w:ascii="Verdana" w:hAnsi="Verdana" w:eastAsia="Verdana"/>
      <w:color w:val="000000"/>
      <w:sz w:val="20"/>
      <w:lang w:val="en-US" w:eastAsia="ar-SA"/>
    </w:rPr>
  </w:style>
  <w:style w:type="paragraph" w:styleId="Headertext">
    <w:name w:val="headertext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Formattext">
    <w:name w:val="formattext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Msolistparagraph">
    <w:name w:val="msolistparagraph"/>
    <w:basedOn w:val="Normal"/>
    <w:qFormat/>
    <w:pPr>
      <w:widowControl/>
      <w:suppressAutoHyphens w:val="true"/>
      <w:bidi w:val="0"/>
      <w:spacing w:before="0" w:after="0"/>
      <w:ind w:left="720" w:right="0" w:hanging="0"/>
      <w:contextualSpacing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Msonospacing">
    <w:name w:val="msonospacing"/>
    <w:qFormat/>
    <w:pPr>
      <w:widowControl w:val="false"/>
      <w:suppressAutoHyphens w:val="true"/>
      <w:bidi w:val="0"/>
      <w:jc w:val="left"/>
    </w:pPr>
    <w:rPr>
      <w:rFonts w:ascii="Times New Roman" w:hAnsi="Times New Roman" w:eastAsia="Times New Roman" w:cs="Liberation Serif"/>
      <w:color w:val="000000"/>
      <w:sz w:val="20"/>
      <w:szCs w:val="24"/>
      <w:lang w:val="ru-RU" w:eastAsia="ar-SA" w:bidi="ar-SA"/>
    </w:rPr>
  </w:style>
  <w:style w:type="paragraph" w:styleId="A">
    <w:name w:val="a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424242"/>
      <w:sz w:val="17"/>
      <w:lang w:val="ru-RU" w:eastAsia="ar-SA"/>
    </w:rPr>
  </w:style>
  <w:style w:type="paragraph" w:styleId="14">
    <w:name w:val="Абзац списка1"/>
    <w:basedOn w:val="Normal"/>
    <w:qFormat/>
    <w:pPr>
      <w:widowControl/>
      <w:suppressAutoHyphens w:val="true"/>
      <w:bidi w:val="0"/>
      <w:ind w:left="720" w:right="0" w:hanging="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15">
    <w:name w:val="Текст выноски1"/>
    <w:basedOn w:val="Normal"/>
    <w:qFormat/>
    <w:pPr>
      <w:widowControl/>
      <w:suppressAutoHyphens w:val="true"/>
      <w:bidi w:val="0"/>
      <w:jc w:val="left"/>
    </w:pPr>
    <w:rPr>
      <w:rFonts w:ascii="Tahoma" w:hAnsi="Tahoma" w:eastAsia="Tahoma"/>
      <w:color w:val="000000"/>
      <w:sz w:val="16"/>
      <w:lang w:val="ru-RU" w:eastAsia="ar-SA"/>
    </w:rPr>
  </w:style>
  <w:style w:type="paragraph" w:styleId="Consnormal1">
    <w:name w:val="consnormal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Consnonformat">
    <w:name w:val="consnonformat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Style45">
    <w:name w:val="Текст (прав. подпись)"/>
    <w:basedOn w:val="Normal"/>
    <w:qFormat/>
    <w:pPr>
      <w:widowControl/>
      <w:suppressAutoHyphens w:val="true"/>
      <w:bidi w:val="0"/>
      <w:jc w:val="right"/>
    </w:pPr>
    <w:rPr>
      <w:rFonts w:ascii="Arial" w:hAnsi="Arial" w:eastAsia="Arial"/>
      <w:color w:val="000000"/>
      <w:sz w:val="20"/>
      <w:lang w:val="ru-RU" w:eastAsia="ar-SA"/>
    </w:rPr>
  </w:style>
  <w:style w:type="paragraph" w:styleId="Style46">
    <w:name w:val="Текст (лев. подпись)"/>
    <w:basedOn w:val="Normal"/>
    <w:qFormat/>
    <w:pPr>
      <w:widowControl/>
      <w:suppressAutoHyphens w:val="true"/>
      <w:bidi w:val="0"/>
      <w:jc w:val="left"/>
    </w:pPr>
    <w:rPr>
      <w:rFonts w:ascii="Arial" w:hAnsi="Arial" w:eastAsia="Arial"/>
      <w:color w:val="000000"/>
      <w:sz w:val="20"/>
      <w:lang w:val="ru-RU" w:eastAsia="ar-SA"/>
    </w:rPr>
  </w:style>
  <w:style w:type="paragraph" w:styleId="Style47">
    <w:name w:val="Заголовок статьи"/>
    <w:basedOn w:val="Normal"/>
    <w:qFormat/>
    <w:pPr>
      <w:widowControl/>
      <w:suppressAutoHyphens w:val="true"/>
      <w:bidi w:val="0"/>
      <w:ind w:left="1612" w:right="0" w:hanging="892"/>
      <w:jc w:val="both"/>
    </w:pPr>
    <w:rPr>
      <w:rFonts w:ascii="Arial" w:hAnsi="Arial" w:eastAsia="Arial"/>
      <w:color w:val="000000"/>
      <w:sz w:val="20"/>
      <w:lang w:val="ru-RU" w:eastAsia="ar-SA"/>
    </w:rPr>
  </w:style>
  <w:style w:type="paragraph" w:styleId="HTML1">
    <w:name w:val="Стандартный HTML"/>
    <w:basedOn w:val="Normal"/>
    <w:qFormat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  <w:bidi w:val="0"/>
      <w:jc w:val="left"/>
    </w:pPr>
    <w:rPr>
      <w:rFonts w:ascii="Courier New" w:hAnsi="Courier New" w:eastAsia="Courier New"/>
      <w:color w:val="000000"/>
      <w:sz w:val="20"/>
      <w:lang w:val="ru-RU" w:eastAsia="ar-SA"/>
    </w:rPr>
  </w:style>
  <w:style w:type="paragraph" w:styleId="Style48">
    <w:name w:val="Подзаголовок для информации об изменениях"/>
    <w:basedOn w:val="Normal"/>
    <w:qFormat/>
    <w:pPr>
      <w:widowControl w:val="false"/>
      <w:suppressAutoHyphens w:val="true"/>
      <w:bidi w:val="0"/>
      <w:ind w:left="0" w:right="0" w:firstLine="720"/>
      <w:jc w:val="both"/>
    </w:pPr>
    <w:rPr>
      <w:rFonts w:ascii="Arial" w:hAnsi="Arial" w:eastAsia="Arial"/>
      <w:b/>
      <w:color w:val="353842"/>
      <w:sz w:val="18"/>
      <w:lang w:val="ru-RU" w:eastAsia="ar-SA"/>
    </w:rPr>
  </w:style>
  <w:style w:type="paragraph" w:styleId="Style49">
    <w:name w:val="Информация об изменениях документа"/>
    <w:qFormat/>
    <w:pPr>
      <w:widowControl w:val="false"/>
    </w:pPr>
    <w:rPr>
      <w:rFonts w:ascii="Arial" w:hAnsi="Arial" w:eastAsia="Arial" w:cs="Tahoma"/>
      <w:i/>
      <w:color w:val="353842"/>
      <w:sz w:val="24"/>
      <w:szCs w:val="22"/>
      <w:shd w:fill="F0F0F0" w:val="clear"/>
      <w:lang w:val="ru-RU" w:eastAsia="ar-SA" w:bidi="ar-SA"/>
    </w:rPr>
  </w:style>
  <w:style w:type="paragraph" w:styleId="Style50">
    <w:name w:val="Комментарий"/>
    <w:basedOn w:val="Normal"/>
    <w:qFormat/>
    <w:pPr/>
    <w:rPr>
      <w:rFonts w:ascii="Arial" w:hAnsi="Arial" w:eastAsia="Arial"/>
      <w:color w:val="353842"/>
      <w:sz w:val="24"/>
      <w:shd w:fill="F0F0F0" w:val="clear"/>
      <w:lang w:val="ru-RU" w:eastAsia="ar-SA"/>
    </w:rPr>
  </w:style>
  <w:style w:type="paragraph" w:styleId="Style51">
    <w:name w:val="Информация об изменениях"/>
    <w:basedOn w:val="Normal"/>
    <w:qFormat/>
    <w:pPr/>
    <w:rPr>
      <w:rFonts w:ascii="Arial" w:hAnsi="Arial" w:eastAsia="Arial"/>
      <w:color w:val="353842"/>
      <w:sz w:val="18"/>
      <w:shd w:fill="EAEFED" w:val="clear"/>
      <w:lang w:val="ru-RU" w:eastAsia="ar-SA"/>
    </w:rPr>
  </w:style>
  <w:style w:type="paragraph" w:styleId="Msonormalbullet2gif">
    <w:name w:val="msonormalbullet2.gif"/>
    <w:basedOn w:val="Normal"/>
    <w:qFormat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FR1">
    <w:name w:val="FR1"/>
    <w:qFormat/>
    <w:pPr>
      <w:widowControl w:val="false"/>
      <w:suppressAutoHyphens w:val="true"/>
      <w:bidi w:val="0"/>
      <w:ind w:left="1760" w:right="0" w:hanging="0"/>
      <w:jc w:val="left"/>
    </w:pPr>
    <w:rPr>
      <w:rFonts w:ascii="Times New Roman" w:hAnsi="Times New Roman" w:eastAsia="Times New Roman" w:cs="Liberation Serif"/>
      <w:b/>
      <w:color w:val="000000"/>
      <w:sz w:val="32"/>
      <w:szCs w:val="24"/>
      <w:lang w:val="ru-RU" w:eastAsia="ar-SA" w:bidi="ar-SA"/>
    </w:rPr>
  </w:style>
  <w:style w:type="paragraph" w:styleId="LONormal">
    <w:name w:val="LO-Normal"/>
    <w:qFormat/>
    <w:pPr>
      <w:widowControl w:val="false"/>
      <w:suppressAutoHyphens w:val="true"/>
      <w:bidi w:val="0"/>
      <w:spacing w:lineRule="auto" w:line="336"/>
      <w:ind w:left="0" w:right="0" w:firstLine="840"/>
      <w:jc w:val="left"/>
    </w:pPr>
    <w:rPr>
      <w:rFonts w:ascii="Times New Roman" w:hAnsi="Times New Roman" w:eastAsia="Times New Roman" w:cs="Liberation Serif"/>
      <w:color w:val="000000"/>
      <w:sz w:val="20"/>
      <w:szCs w:val="24"/>
      <w:lang w:val="ru-RU" w:eastAsia="ar-SA" w:bidi="ar-SA"/>
    </w:rPr>
  </w:style>
  <w:style w:type="paragraph" w:styleId="Style52">
    <w:name w:val="Style5"/>
    <w:basedOn w:val="Normal"/>
    <w:qFormat/>
    <w:pPr>
      <w:widowControl w:val="false"/>
      <w:suppressAutoHyphens w:val="true"/>
      <w:bidi w:val="0"/>
      <w:spacing w:lineRule="exact" w:line="278"/>
      <w:jc w:val="center"/>
    </w:pPr>
    <w:rPr>
      <w:rFonts w:ascii="Times New Roman" w:hAnsi="Times New Roman" w:eastAsia="Times New Roman"/>
      <w:color w:val="000000"/>
      <w:sz w:val="24"/>
      <w:lang w:val="ru-RU" w:eastAsia="ar-SA"/>
    </w:rPr>
  </w:style>
  <w:style w:type="paragraph" w:styleId="35">
    <w:name w:val="Основной текст (3)"/>
    <w:basedOn w:val="Normal"/>
    <w:qFormat/>
    <w:pPr/>
    <w:rPr>
      <w:rFonts w:ascii="Times New Roman" w:hAnsi="Times New Roman" w:eastAsia="Times New Roman"/>
      <w:color w:val="000000"/>
      <w:sz w:val="20"/>
      <w:shd w:fill="FFFFFF" w:val="clear"/>
      <w:lang w:val="ru-RU" w:eastAsia="ar-SA"/>
    </w:rPr>
  </w:style>
  <w:style w:type="paragraph" w:styleId="Style53">
    <w:name w:val="Подпись к таблице"/>
    <w:basedOn w:val="Normal"/>
    <w:qFormat/>
    <w:pPr/>
    <w:rPr>
      <w:rFonts w:ascii="Times New Roman" w:hAnsi="Times New Roman" w:eastAsia="Times New Roman"/>
      <w:color w:val="000000"/>
      <w:sz w:val="20"/>
      <w:shd w:fill="FFFFFF" w:val="clear"/>
      <w:lang w:val="ru-RU" w:eastAsia="ar-SA"/>
    </w:rPr>
  </w:style>
  <w:style w:type="paragraph" w:styleId="ConsPlusCell">
    <w:name w:val="ConsPlusCell"/>
    <w:qFormat/>
    <w:pPr>
      <w:widowControl w:val="false"/>
      <w:suppressAutoHyphens w:val="true"/>
      <w:bidi w:val="0"/>
      <w:jc w:val="left"/>
    </w:pPr>
    <w:rPr>
      <w:rFonts w:ascii="Arial" w:hAnsi="Arial" w:eastAsia="Arial" w:cs="Liberation Serif"/>
      <w:color w:val="000000"/>
      <w:sz w:val="20"/>
      <w:szCs w:val="24"/>
      <w:lang w:val="ru-RU" w:eastAsia="ar-SA" w:bidi="ar-SA"/>
    </w:rPr>
  </w:style>
  <w:style w:type="paragraph" w:styleId="ConsPlusNonformat">
    <w:name w:val="ConsPlusNonformat"/>
    <w:qFormat/>
    <w:pPr>
      <w:widowControl w:val="false"/>
      <w:suppressAutoHyphens w:val="true"/>
      <w:bidi w:val="0"/>
      <w:jc w:val="left"/>
    </w:pPr>
    <w:rPr>
      <w:rFonts w:ascii="Courier New" w:hAnsi="Courier New" w:eastAsia="Courier New" w:cs="Liberation Serif"/>
      <w:color w:val="000000"/>
      <w:sz w:val="20"/>
      <w:szCs w:val="24"/>
      <w:lang w:val="ru-RU" w:eastAsia="ar-SA" w:bidi="ar-SA"/>
    </w:rPr>
  </w:style>
  <w:style w:type="paragraph" w:styleId="Style54">
    <w:name w:val="Словарная статья"/>
    <w:basedOn w:val="Normal"/>
    <w:qFormat/>
    <w:pPr>
      <w:widowControl w:val="false"/>
      <w:suppressAutoHyphens w:val="true"/>
      <w:bidi w:val="0"/>
      <w:ind w:left="0" w:right="118" w:hanging="0"/>
      <w:jc w:val="both"/>
    </w:pPr>
    <w:rPr>
      <w:rFonts w:ascii="Arial" w:hAnsi="Arial" w:eastAsia="Arial"/>
      <w:color w:val="000000"/>
      <w:sz w:val="24"/>
      <w:lang w:val="ru-RU" w:eastAsia="ar-SA"/>
    </w:rPr>
  </w:style>
  <w:style w:type="paragraph" w:styleId="Style55">
    <w:name w:val="Название объекта"/>
    <w:basedOn w:val="Normal"/>
    <w:qFormat/>
    <w:pPr>
      <w:widowControl/>
      <w:suppressAutoHyphens w:val="true"/>
      <w:bidi w:val="0"/>
      <w:jc w:val="left"/>
    </w:pPr>
    <w:rPr>
      <w:rFonts w:ascii="Arial Cyr Chuv" w:hAnsi="Arial Cyr Chuv" w:eastAsia="Arial Cyr Chuv"/>
      <w:b/>
      <w:color w:val="000000"/>
      <w:sz w:val="26"/>
      <w:lang w:val="ru-RU" w:eastAsia="ar-SA"/>
    </w:rPr>
  </w:style>
  <w:style w:type="paragraph" w:styleId="Style56">
    <w:name w:val="Цитата"/>
    <w:basedOn w:val="Normal"/>
    <w:qFormat/>
    <w:pPr>
      <w:widowControl/>
      <w:suppressAutoHyphens w:val="true"/>
      <w:bidi w:val="0"/>
      <w:ind w:left="4510" w:right="440" w:hanging="0"/>
      <w:jc w:val="both"/>
    </w:pPr>
    <w:rPr>
      <w:rFonts w:ascii="Times New Roman" w:hAnsi="Times New Roman" w:eastAsia="Times New Roman"/>
      <w:color w:val="000000"/>
      <w:sz w:val="20"/>
      <w:lang w:val="ru-RU" w:eastAsia="ar-SA"/>
    </w:rPr>
  </w:style>
  <w:style w:type="paragraph" w:styleId="311">
    <w:name w:val="Основной текст с отступом 31"/>
    <w:basedOn w:val="Normal"/>
    <w:qFormat/>
    <w:pPr>
      <w:widowControl/>
      <w:suppressAutoHyphens w:val="true"/>
      <w:bidi w:val="0"/>
      <w:spacing w:before="0" w:after="120"/>
      <w:ind w:left="283" w:right="0" w:hanging="0"/>
      <w:jc w:val="left"/>
    </w:pPr>
    <w:rPr>
      <w:rFonts w:ascii="Times New Roman" w:hAnsi="Times New Roman" w:eastAsia="Times New Roman"/>
      <w:color w:val="000000"/>
      <w:sz w:val="16"/>
      <w:lang w:val="ru-RU" w:eastAsia="ar-SA"/>
    </w:rPr>
  </w:style>
  <w:style w:type="paragraph" w:styleId="ParagraphStyle">
    <w:name w:val="Paragraph Style"/>
    <w:qFormat/>
    <w:pPr>
      <w:widowControl w:val="false"/>
      <w:suppressAutoHyphens w:val="true"/>
      <w:bidi w:val="0"/>
      <w:jc w:val="left"/>
    </w:pPr>
    <w:rPr>
      <w:rFonts w:ascii="Arial" w:hAnsi="Arial" w:eastAsia="Arial" w:cs="Liberation Serif"/>
      <w:color w:val="000000"/>
      <w:sz w:val="24"/>
      <w:szCs w:val="24"/>
      <w:lang w:val="ru-RU" w:eastAsia="ar-SA" w:bidi="ar-SA"/>
    </w:rPr>
  </w:style>
  <w:style w:type="paragraph" w:styleId="111">
    <w:name w:val="Основной текст (11)"/>
    <w:basedOn w:val="Normal"/>
    <w:qFormat/>
    <w:pPr>
      <w:widowControl/>
      <w:shd w:fill="FFFFFF"/>
      <w:suppressAutoHyphens w:val="true"/>
      <w:bidi w:val="0"/>
      <w:spacing w:lineRule="atLeast" w:line="240"/>
      <w:jc w:val="left"/>
    </w:pPr>
    <w:rPr>
      <w:rFonts w:ascii="Palatino Linotype" w:hAnsi="Palatino Linotype" w:eastAsia="Palatino Linotype"/>
      <w:color w:val="000000"/>
      <w:sz w:val="18"/>
      <w:lang w:val="ru-RU" w:eastAsia="ar-SA"/>
    </w:rPr>
  </w:style>
  <w:style w:type="paragraph" w:styleId="FR3">
    <w:name w:val="FR3"/>
    <w:qFormat/>
    <w:pPr>
      <w:widowControl w:val="false"/>
      <w:suppressAutoHyphens w:val="true"/>
      <w:bidi w:val="0"/>
      <w:jc w:val="center"/>
    </w:pPr>
    <w:rPr>
      <w:rFonts w:ascii="Times New Roman" w:hAnsi="Times New Roman" w:eastAsia="Times New Roman" w:cs="Liberation Serif"/>
      <w:color w:val="000000"/>
      <w:sz w:val="18"/>
      <w:szCs w:val="24"/>
      <w:lang w:val="ru-RU" w:eastAsia="ar-SA" w:bidi="ar-SA"/>
    </w:rPr>
  </w:style>
  <w:style w:type="paragraph" w:styleId="Style57">
    <w:name w:val="Прижатый влево"/>
    <w:basedOn w:val="Normal"/>
    <w:qFormat/>
    <w:pPr>
      <w:widowControl/>
      <w:suppressAutoHyphens w:val="true"/>
      <w:bidi w:val="0"/>
      <w:jc w:val="left"/>
    </w:pPr>
    <w:rPr>
      <w:rFonts w:ascii="Arial" w:hAnsi="Arial" w:eastAsia="Arial"/>
      <w:color w:val="000000"/>
      <w:sz w:val="24"/>
      <w:lang w:val="ru-RU" w:eastAsia="ar-SA"/>
    </w:rPr>
  </w:style>
  <w:style w:type="paragraph" w:styleId="312">
    <w:name w:val="Основной текст 31"/>
    <w:basedOn w:val="Normal"/>
    <w:qFormat/>
    <w:pPr>
      <w:widowControl/>
      <w:suppressAutoHyphens w:val="true"/>
      <w:bidi w:val="0"/>
      <w:jc w:val="both"/>
    </w:pPr>
    <w:rPr>
      <w:rFonts w:ascii="Times New Roman" w:hAnsi="Times New Roman" w:eastAsia="Times New Roman"/>
      <w:color w:val="000000"/>
      <w:sz w:val="28"/>
      <w:lang w:val="ru-RU" w:eastAsia="ar-SA"/>
    </w:rPr>
  </w:style>
  <w:style w:type="paragraph" w:styleId="Default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Liberation Serif"/>
      <w:color w:val="000000"/>
      <w:sz w:val="24"/>
      <w:szCs w:val="24"/>
      <w:lang w:val="ru-RU" w:eastAsia="ar-SA" w:bidi="ar-SA"/>
    </w:rPr>
  </w:style>
  <w:style w:type="paragraph" w:styleId="Style58">
    <w:name w:val="Текст выноски"/>
    <w:basedOn w:val="Normal"/>
    <w:qFormat/>
    <w:pPr>
      <w:widowControl/>
      <w:suppressAutoHyphens w:val="true"/>
      <w:bidi w:val="0"/>
      <w:jc w:val="left"/>
    </w:pPr>
    <w:rPr>
      <w:rFonts w:ascii="Tahoma" w:hAnsi="Tahoma" w:eastAsia="Tahoma"/>
      <w:color w:val="000000"/>
      <w:sz w:val="16"/>
      <w:lang w:val="ru-RU" w:eastAsia="ar-SA"/>
    </w:rPr>
  </w:style>
  <w:style w:type="paragraph" w:styleId="36">
    <w:name w:val="Основной текст с отступом 3"/>
    <w:basedOn w:val="Normal"/>
    <w:qFormat/>
    <w:pPr>
      <w:widowControl/>
      <w:suppressAutoHyphens w:val="true"/>
      <w:bidi w:val="0"/>
      <w:ind w:left="0" w:right="0" w:firstLine="720"/>
      <w:jc w:val="right"/>
    </w:pPr>
    <w:rPr>
      <w:rFonts w:ascii="Times New Roman" w:hAnsi="Times New Roman" w:eastAsia="Times New Roman"/>
      <w:color w:val="000000"/>
      <w:sz w:val="28"/>
      <w:lang w:val="ru-RU" w:eastAsia="ar-SA"/>
    </w:rPr>
  </w:style>
  <w:style w:type="numbering" w:styleId="NoList">
    <w:name w:val="No List"/>
    <w:qFormat/>
  </w:style>
  <w:style w:type="numbering" w:styleId="WW8Num2">
    <w:name w:val="WW8Num2"/>
    <w:qFormat/>
  </w:style>
  <w:style w:type="numbering" w:styleId="WW8Num1">
    <w:name w:val="WW8Num1"/>
    <w:qFormat/>
  </w:style>
  <w:style w:type="numbering" w:styleId="WW8Num9">
    <w:name w:val="WW8Num9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minust-npa.cap.ru:8080/content/act/6d974ee5-41a7-4dfb-8e30-bf4cc19fae1b.doc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Application>LibreOffice/5.1.3.2$Windows_x86 LibreOffice_project/644e4637d1d8544fd9f56425bd6cec110e49301b</Application>
  <Pages>21</Pages>
  <Words>2318</Words>
  <Characters>16617</Characters>
  <CharactersWithSpaces>20236</CharactersWithSpaces>
  <Paragraphs>476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2019-01-10T12:16:00Z</dcterms:created>
  <dc:creator>user</dc:creator>
  <dc:description/>
  <dc:language>ru-RU</dc:language>
  <cp:lastModifiedBy/>
  <cp:lastPrinted>2019-11-19T16:19:23Z</cp:lastPrinted>
  <dcterms:modified xsi:type="dcterms:W3CDTF">2019-12-03T14:16:49Z</dcterms:modified>
  <cp:revision>100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