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textAlignment w:val="baseline"/>
        <w:rPr>
          <w:color w:val="2D2D2D"/>
          <w:spacing w:val="2"/>
          <w:sz w:val="40"/>
          <w:szCs w:val="40"/>
        </w:rPr>
      </w:pPr>
      <w:bookmarkStart w:id="0" w:name="__DdeLink__145007_1265916502"/>
      <w:bookmarkStart w:id="1" w:name="_GoBack"/>
      <w:bookmarkEnd w:id="1"/>
      <w:bookmarkEnd w:id="0"/>
      <w:r>
        <w:rPr>
          <w:color w:val="2D2D2D"/>
          <w:spacing w:val="2"/>
          <w:sz w:val="40"/>
          <w:szCs w:val="40"/>
        </w:rPr>
        <w:t>ОБ ОБЕСПЕЧЕНИИ ЭКОЛОГИЧЕСКОЙ БЕЗОПАСНОСТИ В ЧУВАШСКОЙ РЕСПУБЛИКЕ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ЗАКОН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ЧУВАШСКОЙ РЕСПУБЛИКИ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от 20 июня 2002 года N 19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ОБ ОБЕСПЕЧЕНИИ ЭКОЛОГИЧЕСКОЙ БЕЗОПАСНОСТИ В ЧУВАШСКОЙ РЕСПУБЛИКЕ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Государственным Советом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Чувашской Республики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 июня 2002 года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{ИЗМЕНЕНИЯ И ДОПОЛНЕНИЯ:</w:t>
        <w:br/>
      </w:r>
      <w:hyperlink r:id="rId2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18 октября 2004 г. N 28</w:t>
        </w:r>
      </w:hyperlink>
      <w:r>
        <w:rPr>
          <w:color w:val="2D2D2D"/>
          <w:spacing w:val="2"/>
        </w:rPr>
        <w:t>;</w:t>
        <w:br/>
      </w:r>
      <w:hyperlink r:id="rId3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5 октября 2006 г. N 46</w:t>
        </w:r>
      </w:hyperlink>
      <w:r>
        <w:rPr>
          <w:color w:val="2D2D2D"/>
          <w:spacing w:val="2"/>
        </w:rPr>
        <w:t>;</w:t>
        <w:br/>
      </w:r>
      <w:hyperlink r:id="rId4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19 июля 2007 г. N 47</w:t>
        </w:r>
      </w:hyperlink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hyperlink r:id="rId5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5 декабря 2011 г. N 95</w:t>
        </w:r>
      </w:hyperlink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hyperlink r:id="rId6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10 мая 2012 г. N 33</w:t>
        </w:r>
      </w:hyperlink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hyperlink r:id="rId7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{Преамбула признана утратившей силу </w:t>
      </w:r>
      <w:hyperlink r:id="rId8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I. ОБЩИЕ ПОЛОЖЕНИЯ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1. Основные понятия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 настоящем Законе используются следующие основные понятия: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3 признан утратившим силу </w:t>
      </w:r>
      <w:hyperlink r:id="rId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в редакции </w:t>
      </w:r>
      <w:hyperlink r:id="rId1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в редакции </w:t>
      </w:r>
      <w:hyperlink r:id="rId11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19 июля 2007 г. N 47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7 признан утратившим силу </w:t>
      </w:r>
      <w:hyperlink r:id="rId12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8 в редакции </w:t>
      </w:r>
      <w:hyperlink r:id="rId13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{Абзацы 9-10 признаны утратившими силу </w:t>
      </w:r>
      <w:hyperlink r:id="rId14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2. Законодательство об обеспечении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5">
        <w:r>
          <w:rPr>
            <w:rStyle w:val="Style10"/>
            <w:rFonts w:eastAsia="Arial"/>
            <w:color w:val="00466E"/>
            <w:spacing w:val="2"/>
          </w:rPr>
          <w:t>Конституции Российской Федерации</w:t>
        </w:r>
      </w:hyperlink>
      <w:r>
        <w:rPr>
          <w:color w:val="2D2D2D"/>
          <w:spacing w:val="2"/>
        </w:rPr>
        <w:t>, федеральных законах и иных нормативных правовых актах Российской Федерации, </w:t>
      </w:r>
      <w:hyperlink r:id="rId16">
        <w:r>
          <w:rPr>
            <w:rStyle w:val="Style10"/>
            <w:rFonts w:eastAsia="Arial"/>
            <w:color w:val="00466E"/>
            <w:spacing w:val="2"/>
          </w:rPr>
          <w:t>Конституции Чувашской Республики</w:t>
        </w:r>
      </w:hyperlink>
      <w:r>
        <w:rPr>
          <w:color w:val="2D2D2D"/>
          <w:spacing w:val="2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3. Основные принципы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обеспечение качества окружающей среды, не опасного для состояния здоровья человека и его жизнедеятельности;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государственная поддержка мероприятий по оздоровлению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приоритетность обеспечения экологической безопасности;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сохранение естественных экологических систем, биологического разнообразия, природных ландшафтов;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баланс, оптимальное соотношение территорий, занимаемых различными видами природно-хозяйственных комплексов;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сохранение способности биосферы, ее компонентов обеспечивать свою устойчивость;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4. Объекты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Объектами обеспечения экологической безопасности являются: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человек с его правом на здоровую и благоприятную для жизни окружающую среду;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II. ГОСУДАРСТВЕННАЯ ПОЛИТИКА В ОБЛАСТИ ОБЕСПЕЧЕНИЯ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5. Приоритетность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3 в редакции </w:t>
      </w:r>
      <w:hyperlink r:id="rId17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6. Мероприятия по обеспечению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Экологическая безопасность в Чувашской Республике обеспечивается: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3 в редакции </w:t>
      </w:r>
      <w:hyperlink r:id="rId18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научных исследований в области обеспечения экологического благополучия граждан;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экологического аудита в соответствии с законодательством Российской Федерации;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в редакции </w:t>
      </w:r>
      <w:hyperlink r:id="rId19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7. Профилактические меры по обеспечению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Обязательными профилактическими мерами по обеспечению экологической безопасности являются: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реализация государственных программ Чувашской Республики (подпрограмм государственных программ Чувашской Республики)в области охраны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 в редакции </w:t>
      </w:r>
      <w:hyperlink r:id="rId20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21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22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развитие системы государственного экологического нормирования;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признан утратившим силу </w:t>
      </w:r>
      <w:hyperlink r:id="rId2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в редакции </w:t>
      </w:r>
      <w:hyperlink r:id="rId2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признан утратившим силу </w:t>
      </w:r>
      <w:hyperlink r:id="rId25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организация непрерывного процесса экологического образования и воспитания граждан, экологическая пропаганда.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8 признана утратившей силу </w:t>
      </w:r>
      <w:hyperlink r:id="rId26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9. Обеспечение экологической безопасности при производстве продуктов и потреблении питьевой воды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2 в редакции </w:t>
      </w:r>
      <w:hyperlink r:id="rId27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19 июля 2007 г. N 47</w:t>
        </w:r>
      </w:hyperlink>
      <w:r>
        <w:rPr>
          <w:color w:val="2D2D2D"/>
          <w:spacing w:val="2"/>
        </w:rPr>
        <w:t>, </w:t>
      </w:r>
      <w:hyperlink r:id="rId28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10. Вопросы ведения Чувашской Республики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К ведению Чувашской Республики в области обеспечения экологической безопасности относятся: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определении основных направлений охраны окружающей среды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признан утратившим силу </w:t>
      </w:r>
      <w:hyperlink r:id="rId2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в редакции </w:t>
      </w:r>
      <w:hyperlink r:id="rId3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9 в редакции </w:t>
      </w:r>
      <w:hyperlink r:id="rId31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11 в редакции </w:t>
      </w:r>
      <w:hyperlink r:id="rId32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12 в редакции </w:t>
      </w:r>
      <w:hyperlink r:id="rId33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18 в редакции </w:t>
      </w:r>
      <w:hyperlink r:id="rId3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подготовке и осуществлении противопаводковых мероприятий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20 в редакции </w:t>
      </w:r>
      <w:hyperlink r:id="rId35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{Абзацы 27-28 дополнены </w:t>
      </w:r>
      <w:hyperlink r:id="rId36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28 в редакции </w:t>
      </w:r>
      <w:hyperlink r:id="rId37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организация и проведение государственной экологической экспертизы объектов регионального уровня;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29 в редакции </w:t>
      </w:r>
      <w:hyperlink r:id="rId38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информирование населения о намечаемых и проводимых экологических экспертизах и об их результатах;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иные полномочия, предусмотренные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10 в редакции </w:t>
      </w:r>
      <w:hyperlink r:id="rId39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Глава Чувашской Республики: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 в редакции </w:t>
      </w:r>
      <w:hyperlink r:id="rId4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декабря 2011 г. N 95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{Абзацы 3 и 4 в редакции </w:t>
      </w:r>
      <w:hyperlink r:id="rId41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в редакции </w:t>
      </w:r>
      <w:hyperlink r:id="rId42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Государственный Совет Чувашской Республики: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определяет правовые основы деятельности в области обеспечения экологической безопасности;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определяет приоритетные направления в защите жизненно важных интересов граждан;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признан утратившим силу </w:t>
      </w:r>
      <w:hyperlink r:id="rId4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Кабинет Министров Чувашской Республики осуществляет: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 в редакции </w:t>
      </w:r>
      <w:hyperlink r:id="rId44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5 октября 2006 г. N 46</w:t>
        </w:r>
      </w:hyperlink>
      <w:r>
        <w:rPr>
          <w:color w:val="2D2D2D"/>
          <w:spacing w:val="2"/>
        </w:rPr>
        <w:t>, </w:t>
      </w:r>
      <w:hyperlink r:id="rId45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46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3 признан утратившим силу </w:t>
      </w:r>
      <w:hyperlink r:id="rId47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в редакции </w:t>
      </w:r>
      <w:hyperlink r:id="rId48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дополнен </w:t>
      </w:r>
      <w:hyperlink r:id="rId4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регулирование других вопросов в области охраны окружающей среды в пределах своих полномочий.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{Нумерация в редакции </w:t>
      </w:r>
      <w:hyperlink r:id="rId5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12 в редакции </w:t>
      </w:r>
      <w:hyperlink r:id="rId51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52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IV. УПРАВЛЕНИЕ В ОБЛАСТИ ОБЕСПЕЧЕНИЯ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13 признана утратившей силу </w:t>
      </w:r>
      <w:hyperlink r:id="rId5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14 в редакции </w:t>
      </w:r>
      <w:hyperlink r:id="rId5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15 признана утратившей силу </w:t>
      </w:r>
      <w:hyperlink r:id="rId55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16. Информационное обеспечение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 в редакции </w:t>
      </w:r>
      <w:hyperlink r:id="rId56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устранению в специально уполномоченном государственном органе Чувашской Республики.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2 в редакции </w:t>
      </w:r>
      <w:hyperlink r:id="rId57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V. СОЦИАЛЬНАЯ ПОЛИТИКА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{Статья 17 признана утратившей силу </w:t>
      </w:r>
      <w:hyperlink r:id="rId58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18. Экологическое образование, воспитание и просвещение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{Части 1-2 признаны утратившими силу </w:t>
      </w:r>
      <w:hyperlink r:id="rId5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>
      <w:pPr>
        <w:pStyle w:val="2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3C3C3C"/>
          <w:spacing w:val="2"/>
          <w:sz w:val="24"/>
          <w:szCs w:val="24"/>
        </w:rPr>
      </w:pPr>
      <w:r>
        <w:rPr>
          <w:b w:val="false"/>
          <w:bCs w:val="false"/>
          <w:color w:val="3C3C3C"/>
          <w:spacing w:val="2"/>
          <w:sz w:val="24"/>
          <w:szCs w:val="24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{Часть 4 дополнена </w:t>
      </w:r>
      <w:hyperlink r:id="rId60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19 признана утратившей силу </w:t>
      </w:r>
      <w:hyperlink r:id="rId61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VI. ФИНАНСОВОЕ ОБЕСПЕЧЕНИЕ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20. Источники финансирования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20 в редакции </w:t>
      </w:r>
      <w:hyperlink r:id="rId62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10 мая 2012 г. N 33</w:t>
        </w:r>
      </w:hyperlink>
      <w:r>
        <w:rPr>
          <w:color w:val="2D2D2D"/>
          <w:spacing w:val="2"/>
        </w:rPr>
        <w:t>, </w:t>
      </w:r>
      <w:hyperlink r:id="rId63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VII. МЕХАНИЗМ РЕАЛИЗАЦИИ НАСТОЯЩЕГО ЗАКОНА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{Наименование в редакции </w:t>
      </w:r>
      <w:hyperlink r:id="rId6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 в редакции </w:t>
      </w:r>
      <w:hyperlink r:id="rId65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 признан утратившим силу </w:t>
      </w:r>
      <w:hyperlink r:id="rId66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снижение ресурсоемкости всех действующих технологий;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применение природосберегающих технологий;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повышение экологической культуры граждан;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признан утратившим силу </w:t>
      </w:r>
      <w:hyperlink r:id="rId67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ограничение размещения на территории Чувашской Республики новых вредных производств;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решение иных задач по обеспечению экологической безопасности.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2 в редакции </w:t>
      </w:r>
      <w:hyperlink r:id="rId68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69">
        <w:r>
          <w:rPr>
            <w:rStyle w:val="Style10"/>
            <w:rFonts w:eastAsia="Arial"/>
            <w:color w:val="00466E"/>
            <w:spacing w:val="2"/>
          </w:rPr>
          <w:t>от 19 июля 2007 г. N 47</w:t>
        </w:r>
      </w:hyperlink>
      <w:r>
        <w:rPr>
          <w:color w:val="2D2D2D"/>
          <w:spacing w:val="2"/>
        </w:rPr>
        <w:t>, </w:t>
      </w:r>
      <w:hyperlink r:id="rId70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71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VIII. МЕЖРЕГИОНАЛЬНОЕ СОТРУДНИЧЕСТВО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{глава VIII в редакции </w:t>
      </w:r>
      <w:hyperlink r:id="rId72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22. Межрегиональные отношения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23 признана утратившей силу </w:t>
      </w:r>
      <w:hyperlink r:id="rId7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IX. ГОСУДАРСТВЕННЫЙ КОНТРОЛЬ ЗА СОБЛЮДЕНИЕМ ТРЕБОВАНИЙ ЗАКОНА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24. Государственный контроль за исполнением настоящего Закона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25 в редакции </w:t>
      </w:r>
      <w:hyperlink r:id="rId7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26 признана утратившей силу </w:t>
      </w:r>
      <w:hyperlink r:id="rId75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X. ЗАКЛЮЧИТЕЛЬНЫЕ ПОЛОЖЕНИЯ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27. Вступление в силу настоящего Закона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Настоящий Закон вступает в силу через 10 дней со дня его официального опубликования.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Президент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Чувашской Республики - Н.Федоров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г. Чебоксары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20 июня 2002 года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N 19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77dc"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36e32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00000A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d36e32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d36e32"/>
    <w:pPr>
      <w:widowControl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d36e32"/>
    <w:pPr>
      <w:widowControl/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rsid w:val="00f677dc"/>
    <w:rPr>
      <w:color w:val="0066CC"/>
      <w:u w:val="single"/>
    </w:rPr>
  </w:style>
  <w:style w:type="character" w:styleId="11" w:customStyle="1">
    <w:name w:val="Заголовок №1_"/>
    <w:basedOn w:val="DefaultParagraphFont"/>
    <w:link w:val="12"/>
    <w:qFormat/>
    <w:rsid w:val="00f677d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41" w:customStyle="1">
    <w:name w:val="Основной текст (4)_"/>
    <w:basedOn w:val="DefaultParagraphFont"/>
    <w:link w:val="42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1" w:customStyle="1">
    <w:name w:val="Подпись к таблице (2)_"/>
    <w:basedOn w:val="DefaultParagraphFont"/>
    <w:link w:val="22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1" w:customStyle="1">
    <w:name w:val="Основной текст_"/>
    <w:basedOn w:val="DefaultParagraphFont"/>
    <w:link w:val="13"/>
    <w:qFormat/>
    <w:rsid w:val="00f677d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TimesNewRoman95pt" w:customStyle="1">
    <w:name w:val="Основной текст + Times New Roman;9;5 pt"/>
    <w:basedOn w:val="Style11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5" w:customStyle="1">
    <w:name w:val="Основной текст (5)_"/>
    <w:basedOn w:val="DefaultParagraphFont"/>
    <w:link w:val="50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d36e32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d36e3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36e3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2" w:customStyle="1">
    <w:name w:val="Заголовок 4 Знак"/>
    <w:basedOn w:val="DefaultParagraphFont"/>
    <w:link w:val="4"/>
    <w:uiPriority w:val="9"/>
    <w:qFormat/>
    <w:rsid w:val="00d36e32"/>
    <w:rPr>
      <w:rFonts w:ascii="Times New Roman" w:hAnsi="Times New Roman" w:eastAsia="Times New Roman" w:cs="Times New Roman"/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 №1"/>
    <w:basedOn w:val="Normal"/>
    <w:link w:val="11"/>
    <w:qFormat/>
    <w:rsid w:val="00f677dc"/>
    <w:pPr>
      <w:shd w:val="clear" w:color="auto" w:fill="FFFFFF"/>
      <w:spacing w:lineRule="auto" w:before="0" w:after="240"/>
      <w:jc w:val="center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3" w:customStyle="1">
    <w:name w:val="Основной текст (4)"/>
    <w:basedOn w:val="Normal"/>
    <w:link w:val="41"/>
    <w:qFormat/>
    <w:rsid w:val="00f677dc"/>
    <w:pPr>
      <w:shd w:val="clear" w:color="auto" w:fill="FFFFFF"/>
      <w:spacing w:lineRule="auto" w:before="240" w:after="240"/>
    </w:pPr>
    <w:rPr>
      <w:rFonts w:ascii="Times New Roman" w:hAnsi="Times New Roman" w:eastAsia="Times New Roman" w:cs="Times New Roman"/>
      <w:sz w:val="19"/>
      <w:szCs w:val="19"/>
    </w:rPr>
  </w:style>
  <w:style w:type="paragraph" w:styleId="23" w:customStyle="1">
    <w:name w:val="Подпись к таблице (2)"/>
    <w:basedOn w:val="Normal"/>
    <w:link w:val="21"/>
    <w:qFormat/>
    <w:rsid w:val="00f677dc"/>
    <w:pPr>
      <w:shd w:val="clear" w:color="auto" w:fill="FFFFFF"/>
      <w:spacing w:lineRule="exact" w:line="312"/>
      <w:jc w:val="both"/>
    </w:pPr>
    <w:rPr>
      <w:rFonts w:ascii="Times New Roman" w:hAnsi="Times New Roman" w:eastAsia="Times New Roman" w:cs="Times New Roman"/>
      <w:sz w:val="19"/>
      <w:szCs w:val="19"/>
    </w:rPr>
  </w:style>
  <w:style w:type="paragraph" w:styleId="14" w:customStyle="1">
    <w:name w:val="Основной текст1"/>
    <w:basedOn w:val="Normal"/>
    <w:link w:val="a4"/>
    <w:qFormat/>
    <w:rsid w:val="00f677dc"/>
    <w:pPr>
      <w:shd w:val="clear" w:color="auto" w:fill="FFFFFF"/>
      <w:spacing w:lineRule="auto"/>
    </w:pPr>
    <w:rPr>
      <w:rFonts w:ascii="Arial" w:hAnsi="Arial" w:eastAsia="Arial" w:cs="Arial"/>
      <w:sz w:val="16"/>
      <w:szCs w:val="16"/>
    </w:rPr>
  </w:style>
  <w:style w:type="paragraph" w:styleId="51" w:customStyle="1">
    <w:name w:val="Основной текст (5)"/>
    <w:basedOn w:val="Normal"/>
    <w:link w:val="5"/>
    <w:qFormat/>
    <w:rsid w:val="00f677dc"/>
    <w:pPr>
      <w:shd w:val="clear" w:color="auto" w:fill="FFFFFF"/>
      <w:spacing w:lineRule="exact" w:line="197"/>
    </w:pPr>
    <w:rPr>
      <w:rFonts w:ascii="Times New Roman" w:hAnsi="Times New Roman" w:eastAsia="Times New Roman" w:cs="Times New Roman"/>
      <w:sz w:val="11"/>
      <w:szCs w:val="11"/>
    </w:rPr>
  </w:style>
  <w:style w:type="paragraph" w:styleId="Formattext" w:customStyle="1">
    <w:name w:val="formattext"/>
    <w:basedOn w:val="Normal"/>
    <w:qFormat/>
    <w:rsid w:val="00d36e32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Headertext" w:customStyle="1">
    <w:name w:val="headertext"/>
    <w:basedOn w:val="Normal"/>
    <w:qFormat/>
    <w:rsid w:val="00d36e32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802017563" TargetMode="External"/><Relationship Id="rId3" Type="http://schemas.openxmlformats.org/officeDocument/2006/relationships/hyperlink" Target="http://docs.cntd.ru/document/802077634" TargetMode="External"/><Relationship Id="rId4" Type="http://schemas.openxmlformats.org/officeDocument/2006/relationships/hyperlink" Target="http://docs.cntd.ru/document/819010902" TargetMode="External"/><Relationship Id="rId5" Type="http://schemas.openxmlformats.org/officeDocument/2006/relationships/hyperlink" Target="http://docs.cntd.ru/document/453112729" TargetMode="External"/><Relationship Id="rId6" Type="http://schemas.openxmlformats.org/officeDocument/2006/relationships/hyperlink" Target="http://docs.cntd.ru/document/453117771" TargetMode="External"/><Relationship Id="rId7" Type="http://schemas.openxmlformats.org/officeDocument/2006/relationships/hyperlink" Target="http://docs.cntd.ru/document/460284846" TargetMode="External"/><Relationship Id="rId8" Type="http://schemas.openxmlformats.org/officeDocument/2006/relationships/hyperlink" Target="http://docs.cntd.ru/document/453117771" TargetMode="External"/><Relationship Id="rId9" Type="http://schemas.openxmlformats.org/officeDocument/2006/relationships/hyperlink" Target="http://docs.cntd.ru/document/453117771" TargetMode="External"/><Relationship Id="rId10" Type="http://schemas.openxmlformats.org/officeDocument/2006/relationships/hyperlink" Target="http://docs.cntd.ru/document/453117771" TargetMode="External"/><Relationship Id="rId11" Type="http://schemas.openxmlformats.org/officeDocument/2006/relationships/hyperlink" Target="http://docs.cntd.ru/document/819010902" TargetMode="External"/><Relationship Id="rId12" Type="http://schemas.openxmlformats.org/officeDocument/2006/relationships/hyperlink" Target="http://docs.cntd.ru/document/453117771" TargetMode="External"/><Relationship Id="rId13" Type="http://schemas.openxmlformats.org/officeDocument/2006/relationships/hyperlink" Target="http://docs.cntd.ru/document/460284846" TargetMode="External"/><Relationship Id="rId14" Type="http://schemas.openxmlformats.org/officeDocument/2006/relationships/hyperlink" Target="http://docs.cntd.ru/document/460284846" TargetMode="External"/><Relationship Id="rId15" Type="http://schemas.openxmlformats.org/officeDocument/2006/relationships/hyperlink" Target="http://docs.cntd.ru/document/9004937" TargetMode="External"/><Relationship Id="rId16" Type="http://schemas.openxmlformats.org/officeDocument/2006/relationships/hyperlink" Target="http://docs.cntd.ru/document/804959957" TargetMode="External"/><Relationship Id="rId17" Type="http://schemas.openxmlformats.org/officeDocument/2006/relationships/hyperlink" Target="http://docs.cntd.ru/document/460284846" TargetMode="External"/><Relationship Id="rId18" Type="http://schemas.openxmlformats.org/officeDocument/2006/relationships/hyperlink" Target="http://docs.cntd.ru/document/460284846" TargetMode="External"/><Relationship Id="rId19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802017563" TargetMode="External"/><Relationship Id="rId21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460284846" TargetMode="External"/><Relationship Id="rId23" Type="http://schemas.openxmlformats.org/officeDocument/2006/relationships/hyperlink" Target="http://docs.cntd.ru/document/802017563" TargetMode="External"/><Relationship Id="rId24" Type="http://schemas.openxmlformats.org/officeDocument/2006/relationships/hyperlink" Target="http://docs.cntd.ru/document/460284846" TargetMode="External"/><Relationship Id="rId25" Type="http://schemas.openxmlformats.org/officeDocument/2006/relationships/hyperlink" Target="http://docs.cntd.ru/document/460284846" TargetMode="External"/><Relationship Id="rId26" Type="http://schemas.openxmlformats.org/officeDocument/2006/relationships/hyperlink" Target="http://docs.cntd.ru/document/460284846" TargetMode="External"/><Relationship Id="rId27" Type="http://schemas.openxmlformats.org/officeDocument/2006/relationships/hyperlink" Target="http://docs.cntd.ru/document/819010902" TargetMode="External"/><Relationship Id="rId28" Type="http://schemas.openxmlformats.org/officeDocument/2006/relationships/hyperlink" Target="http://docs.cntd.ru/document/460284846" TargetMode="External"/><Relationship Id="rId29" Type="http://schemas.openxmlformats.org/officeDocument/2006/relationships/hyperlink" Target="http://docs.cntd.ru/document/453117771" TargetMode="External"/><Relationship Id="rId30" Type="http://schemas.openxmlformats.org/officeDocument/2006/relationships/hyperlink" Target="http://docs.cntd.ru/document/460284846" TargetMode="External"/><Relationship Id="rId31" Type="http://schemas.openxmlformats.org/officeDocument/2006/relationships/hyperlink" Target="http://docs.cntd.ru/document/453117771" TargetMode="External"/><Relationship Id="rId32" Type="http://schemas.openxmlformats.org/officeDocument/2006/relationships/hyperlink" Target="http://docs.cntd.ru/document/453117771" TargetMode="External"/><Relationship Id="rId33" Type="http://schemas.openxmlformats.org/officeDocument/2006/relationships/hyperlink" Target="http://docs.cntd.ru/document/453117771" TargetMode="External"/><Relationship Id="rId34" Type="http://schemas.openxmlformats.org/officeDocument/2006/relationships/hyperlink" Target="http://docs.cntd.ru/document/453117771" TargetMode="External"/><Relationship Id="rId35" Type="http://schemas.openxmlformats.org/officeDocument/2006/relationships/hyperlink" Target="http://docs.cntd.ru/document/453117771" TargetMode="External"/><Relationship Id="rId36" Type="http://schemas.openxmlformats.org/officeDocument/2006/relationships/hyperlink" Target="http://docs.cntd.ru/document/453117771" TargetMode="External"/><Relationship Id="rId37" Type="http://schemas.openxmlformats.org/officeDocument/2006/relationships/hyperlink" Target="http://docs.cntd.ru/document/460284846" TargetMode="External"/><Relationship Id="rId38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802077634" TargetMode="External"/><Relationship Id="rId40" Type="http://schemas.openxmlformats.org/officeDocument/2006/relationships/hyperlink" Target="http://docs.cntd.ru/document/453112729" TargetMode="External"/><Relationship Id="rId41" Type="http://schemas.openxmlformats.org/officeDocument/2006/relationships/hyperlink" Target="http://docs.cntd.ru/document/453117771" TargetMode="External"/><Relationship Id="rId42" Type="http://schemas.openxmlformats.org/officeDocument/2006/relationships/hyperlink" Target="http://docs.cntd.ru/document/460284846" TargetMode="External"/><Relationship Id="rId43" Type="http://schemas.openxmlformats.org/officeDocument/2006/relationships/hyperlink" Target="http://docs.cntd.ru/document/460284846" TargetMode="External"/><Relationship Id="rId44" Type="http://schemas.openxmlformats.org/officeDocument/2006/relationships/hyperlink" Target="http://docs.cntd.ru/document/802077634" TargetMode="External"/><Relationship Id="rId45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460284846" TargetMode="External"/><Relationship Id="rId47" Type="http://schemas.openxmlformats.org/officeDocument/2006/relationships/hyperlink" Target="http://docs.cntd.ru/document/460284846" TargetMode="External"/><Relationship Id="rId48" Type="http://schemas.openxmlformats.org/officeDocument/2006/relationships/hyperlink" Target="http://docs.cntd.ru/document/802077634" TargetMode="External"/><Relationship Id="rId49" Type="http://schemas.openxmlformats.org/officeDocument/2006/relationships/hyperlink" Target="http://docs.cntd.ru/document/802077634" TargetMode="External"/><Relationship Id="rId50" Type="http://schemas.openxmlformats.org/officeDocument/2006/relationships/hyperlink" Target="http://docs.cntd.ru/document/802077634" TargetMode="External"/><Relationship Id="rId51" Type="http://schemas.openxmlformats.org/officeDocument/2006/relationships/hyperlink" Target="http://docs.cntd.ru/document/802017563" TargetMode="External"/><Relationship Id="rId52" Type="http://schemas.openxmlformats.org/officeDocument/2006/relationships/hyperlink" Target="http://docs.cntd.ru/document/453117771" TargetMode="External"/><Relationship Id="rId53" Type="http://schemas.openxmlformats.org/officeDocument/2006/relationships/hyperlink" Target="http://docs.cntd.ru/document/453117771" TargetMode="External"/><Relationship Id="rId54" Type="http://schemas.openxmlformats.org/officeDocument/2006/relationships/hyperlink" Target="http://docs.cntd.ru/document/453117771" TargetMode="External"/><Relationship Id="rId55" Type="http://schemas.openxmlformats.org/officeDocument/2006/relationships/hyperlink" Target="http://docs.cntd.ru/document/460284846" TargetMode="External"/><Relationship Id="rId56" Type="http://schemas.openxmlformats.org/officeDocument/2006/relationships/hyperlink" Target="http://docs.cntd.ru/document/453117771" TargetMode="External"/><Relationship Id="rId57" Type="http://schemas.openxmlformats.org/officeDocument/2006/relationships/hyperlink" Target="http://docs.cntd.ru/document/460284846" TargetMode="External"/><Relationship Id="rId58" Type="http://schemas.openxmlformats.org/officeDocument/2006/relationships/hyperlink" Target="http://docs.cntd.ru/document/802017563" TargetMode="External"/><Relationship Id="rId59" Type="http://schemas.openxmlformats.org/officeDocument/2006/relationships/hyperlink" Target="http://docs.cntd.ru/document/460284846" TargetMode="External"/><Relationship Id="rId60" Type="http://schemas.openxmlformats.org/officeDocument/2006/relationships/hyperlink" Target="http://docs.cntd.ru/document/460284846" TargetMode="External"/><Relationship Id="rId61" Type="http://schemas.openxmlformats.org/officeDocument/2006/relationships/hyperlink" Target="http://docs.cntd.ru/document/453117771" TargetMode="External"/><Relationship Id="rId62" Type="http://schemas.openxmlformats.org/officeDocument/2006/relationships/hyperlink" Target="http://docs.cntd.ru/document/453117771" TargetMode="External"/><Relationship Id="rId63" Type="http://schemas.openxmlformats.org/officeDocument/2006/relationships/hyperlink" Target="http://docs.cntd.ru/document/460284846" TargetMode="External"/><Relationship Id="rId64" Type="http://schemas.openxmlformats.org/officeDocument/2006/relationships/hyperlink" Target="http://docs.cntd.ru/document/460284846" TargetMode="External"/><Relationship Id="rId65" Type="http://schemas.openxmlformats.org/officeDocument/2006/relationships/hyperlink" Target="http://docs.cntd.ru/document/460284846" TargetMode="External"/><Relationship Id="rId66" Type="http://schemas.openxmlformats.org/officeDocument/2006/relationships/hyperlink" Target="http://docs.cntd.ru/document/453117771" TargetMode="External"/><Relationship Id="rId67" Type="http://schemas.openxmlformats.org/officeDocument/2006/relationships/hyperlink" Target="http://docs.cntd.ru/document/802017563" TargetMode="External"/><Relationship Id="rId68" Type="http://schemas.openxmlformats.org/officeDocument/2006/relationships/hyperlink" Target="http://docs.cntd.ru/document/802017563" TargetMode="External"/><Relationship Id="rId69" Type="http://schemas.openxmlformats.org/officeDocument/2006/relationships/hyperlink" Target="http://docs.cntd.ru/document/819010902" TargetMode="External"/><Relationship Id="rId70" Type="http://schemas.openxmlformats.org/officeDocument/2006/relationships/hyperlink" Target="http://docs.cntd.ru/document/453117771" TargetMode="External"/><Relationship Id="rId71" Type="http://schemas.openxmlformats.org/officeDocument/2006/relationships/hyperlink" Target="http://docs.cntd.ru/document/460284846" TargetMode="External"/><Relationship Id="rId72" Type="http://schemas.openxmlformats.org/officeDocument/2006/relationships/hyperlink" Target="http://docs.cntd.ru/document/802017563" TargetMode="External"/><Relationship Id="rId73" Type="http://schemas.openxmlformats.org/officeDocument/2006/relationships/hyperlink" Target="http://docs.cntd.ru/document/802017563" TargetMode="External"/><Relationship Id="rId74" Type="http://schemas.openxmlformats.org/officeDocument/2006/relationships/hyperlink" Target="http://docs.cntd.ru/document/460284846" TargetMode="External"/><Relationship Id="rId75" Type="http://schemas.openxmlformats.org/officeDocument/2006/relationships/hyperlink" Target="http://docs.cntd.ru/document/453117771" TargetMode="External"/><Relationship Id="rId76" Type="http://schemas.openxmlformats.org/officeDocument/2006/relationships/fontTable" Target="fontTable.xml"/><Relationship Id="rId77" Type="http://schemas.openxmlformats.org/officeDocument/2006/relationships/settings" Target="settings.xml"/><Relationship Id="rId7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3</Pages>
  <Words>4417</Words>
  <CharactersWithSpaces>25177</CharactersWithSpaces>
  <Paragraphs>59</Paragraphs>
  <Company>tamali.net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2020-01-20T12:59:00Z</dcterms:created>
  <dc:creator>tamali.net</dc:creator>
  <dc:description/>
  <dc:language>ru-RU</dc:language>
  <cp:lastModifiedBy>user</cp:lastModifiedBy>
  <dcterms:modified xsi:type="dcterms:W3CDTF">2020-01-20T12:59:00Z</dcterms:modified>
  <cp:revision>2</cp:revision>
  <dc:subject/>
  <dc:title>Накладная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tamali.net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