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D4" w:rsidRDefault="00D700D4" w:rsidP="00D700D4"/>
    <w:p w:rsidR="00D700D4" w:rsidRDefault="00D700D4" w:rsidP="00D700D4">
      <w:pPr>
        <w:pStyle w:val="a3"/>
        <w:ind w:firstLine="720"/>
        <w:rPr>
          <w:b w:val="0"/>
          <w:szCs w:val="26"/>
          <w:lang w:val="ru-RU"/>
        </w:rPr>
      </w:pPr>
    </w:p>
    <w:p w:rsidR="00293C36" w:rsidRDefault="00293C36" w:rsidP="00293C36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93C36" w:rsidRDefault="00293C36" w:rsidP="00293C3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3C36" w:rsidRDefault="00293C36" w:rsidP="00293C36">
      <w:pPr>
        <w:tabs>
          <w:tab w:val="left" w:pos="75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2" name="Рисунок 2" descr="Описание: Описание: 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293C36" w:rsidTr="00293C36">
        <w:trPr>
          <w:cantSplit/>
          <w:trHeight w:val="420"/>
        </w:trPr>
        <w:tc>
          <w:tcPr>
            <w:tcW w:w="4047" w:type="dxa"/>
          </w:tcPr>
          <w:p w:rsidR="00293C36" w:rsidRDefault="00293C36">
            <w:pPr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293C36" w:rsidRDefault="00293C36">
            <w:pPr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ЧĂВАШ РЕСПУБЛИКИ</w:t>
            </w:r>
          </w:p>
          <w:p w:rsidR="00293C36" w:rsidRDefault="00293C36">
            <w:pPr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293C36" w:rsidRDefault="00293C3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076" w:type="dxa"/>
          </w:tcPr>
          <w:p w:rsidR="00293C36" w:rsidRDefault="00293C3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</w:p>
          <w:p w:rsidR="00293C36" w:rsidRDefault="00293C36">
            <w:pPr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ЧУВАШСКАЯ РЕСПУБЛИКА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КРАСНОАРМЕЙСКИЙ РАЙОН  </w:t>
            </w:r>
          </w:p>
        </w:tc>
      </w:tr>
      <w:tr w:rsidR="00293C36" w:rsidTr="00293C36">
        <w:trPr>
          <w:cantSplit/>
          <w:trHeight w:val="2355"/>
        </w:trPr>
        <w:tc>
          <w:tcPr>
            <w:tcW w:w="4047" w:type="dxa"/>
          </w:tcPr>
          <w:p w:rsidR="00293C36" w:rsidRDefault="00293C36">
            <w:pPr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КАРАЙ ЯЛ ПОСЕЛЕНИЙĚН </w:t>
            </w:r>
          </w:p>
          <w:p w:rsidR="00293C36" w:rsidRDefault="00293C36">
            <w:pPr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ДЕПУТАТСЕН ПУХĂВĚ </w:t>
            </w:r>
          </w:p>
          <w:p w:rsidR="00293C36" w:rsidRDefault="00293C3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3C36" w:rsidRDefault="00293C3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3C36" w:rsidRDefault="00293C3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293C36" w:rsidRDefault="00293C36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293C36" w:rsidRDefault="00293C36">
            <w:pPr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2020.08.</w:t>
            </w:r>
            <w:r w:rsidR="00102ED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№ С-55/1</w:t>
            </w:r>
          </w:p>
          <w:p w:rsidR="00293C36" w:rsidRDefault="00293C36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Карай ялě</w:t>
            </w:r>
          </w:p>
          <w:p w:rsidR="00293C36" w:rsidRDefault="00293C3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C36" w:rsidRDefault="00293C36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076" w:type="dxa"/>
          </w:tcPr>
          <w:p w:rsidR="00293C36" w:rsidRDefault="00293C36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293C36" w:rsidRDefault="00293C3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КАРАЕВСКОГО СЕЛЬСКОГО ПОСЕЛЕНИЯ</w:t>
            </w:r>
          </w:p>
          <w:p w:rsidR="00293C36" w:rsidRDefault="00293C3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293C36" w:rsidRDefault="00293C3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293C36" w:rsidRDefault="0029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C36" w:rsidRDefault="00102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bookmarkStart w:id="0" w:name="_GoBack"/>
            <w:bookmarkEnd w:id="0"/>
            <w:r w:rsidR="00293C3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3.08.2020   № С-55/1</w:t>
            </w:r>
          </w:p>
          <w:p w:rsidR="00293C36" w:rsidRDefault="00293C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с. Караево</w:t>
            </w:r>
          </w:p>
        </w:tc>
      </w:tr>
    </w:tbl>
    <w:p w:rsidR="00D700D4" w:rsidRDefault="00D700D4" w:rsidP="00D700D4">
      <w:pPr>
        <w:pStyle w:val="a3"/>
        <w:ind w:firstLine="720"/>
        <w:rPr>
          <w:b w:val="0"/>
          <w:szCs w:val="26"/>
          <w:lang w:val="ru-RU"/>
        </w:rPr>
      </w:pPr>
    </w:p>
    <w:p w:rsidR="00D700D4" w:rsidRDefault="00D700D4" w:rsidP="00D700D4">
      <w:pPr>
        <w:pStyle w:val="a3"/>
        <w:rPr>
          <w:b w:val="0"/>
          <w:szCs w:val="26"/>
          <w:lang w:val="ru-RU"/>
        </w:rPr>
      </w:pPr>
    </w:p>
    <w:tbl>
      <w:tblPr>
        <w:tblW w:w="11943" w:type="dxa"/>
        <w:tblInd w:w="-34" w:type="dxa"/>
        <w:tblLook w:val="01E0" w:firstRow="1" w:lastRow="1" w:firstColumn="1" w:lastColumn="1" w:noHBand="0" w:noVBand="0"/>
      </w:tblPr>
      <w:tblGrid>
        <w:gridCol w:w="5954"/>
        <w:gridCol w:w="5989"/>
      </w:tblGrid>
      <w:tr w:rsidR="00D700D4" w:rsidTr="00D700D4">
        <w:trPr>
          <w:trHeight w:val="866"/>
        </w:trPr>
        <w:tc>
          <w:tcPr>
            <w:tcW w:w="5954" w:type="dxa"/>
            <w:hideMark/>
          </w:tcPr>
          <w:p w:rsidR="00D700D4" w:rsidRDefault="00D700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предоставления  рассрочки платежа по договорам купли-продажи земельных участков, находящихся в муниципальной собственности Красноармейского района Чувашской Республики, и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</w:t>
            </w:r>
          </w:p>
        </w:tc>
        <w:tc>
          <w:tcPr>
            <w:tcW w:w="5989" w:type="dxa"/>
          </w:tcPr>
          <w:p w:rsidR="00D700D4" w:rsidRDefault="00D700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00D4" w:rsidRDefault="00D700D4" w:rsidP="00D7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0D4" w:rsidRDefault="00D700D4" w:rsidP="00D7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0D4" w:rsidRDefault="00D700D4" w:rsidP="00D7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Указом Главы Чувашской Республики от 10 апреля 2020 года № 102 «О поддержке субъектов малого и среднего предпринимательства в Чувашской Республике, деятельность которых наиболее подвержена негативным последствиям, связанным с осуществлением мер по противодействию распространению новой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коронавирусной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инфекции (COVID-19)», </w:t>
      </w:r>
    </w:p>
    <w:p w:rsidR="00D700D4" w:rsidRDefault="00D700D4" w:rsidP="00D700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0D4" w:rsidRDefault="00D700D4" w:rsidP="00D700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Собрание депутатов Красноармейского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D700D4" w:rsidRDefault="00D700D4" w:rsidP="00D700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 Утвердить прилагаемый Порядок предоставления  рассрочки платежа по договорам купли-продажи земельных участков, находящихся в муниципальной собственности Красноармейского района Чувашской Республики, и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постоянную комиссию по вопросам экономической деятельности, бюджету, финансам, налогам и сборам Собрания депутатов Красноармейского района Чувашской Республики  (</w:t>
      </w:r>
      <w:proofErr w:type="spellStart"/>
      <w:r>
        <w:rPr>
          <w:rFonts w:ascii="Times New Roman" w:hAnsi="Times New Roman"/>
          <w:sz w:val="24"/>
          <w:szCs w:val="24"/>
        </w:rPr>
        <w:t>Клементьев</w:t>
      </w:r>
      <w:proofErr w:type="spellEnd"/>
      <w:r>
        <w:rPr>
          <w:rFonts w:ascii="Times New Roman" w:hAnsi="Times New Roman"/>
          <w:sz w:val="24"/>
          <w:szCs w:val="24"/>
        </w:rPr>
        <w:t xml:space="preserve"> Б.В.).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Настоящее решение вступает в силу после его официального опубликования в информационном 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издании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="00293C36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Караевский</w:t>
      </w:r>
      <w:proofErr w:type="spellEnd"/>
      <w:r w:rsidR="00293C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Вестник».</w:t>
      </w:r>
    </w:p>
    <w:p w:rsidR="00D700D4" w:rsidRDefault="00D700D4" w:rsidP="00D700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0D4" w:rsidRDefault="00D700D4" w:rsidP="00D700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0D4" w:rsidRDefault="00D700D4" w:rsidP="00D700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0D4" w:rsidRDefault="00D700D4" w:rsidP="00D7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293C36">
        <w:rPr>
          <w:rFonts w:ascii="Times New Roman" w:hAnsi="Times New Roman" w:cs="Times New Roman"/>
          <w:b/>
          <w:sz w:val="24"/>
          <w:szCs w:val="24"/>
        </w:rPr>
        <w:t>Караевского</w:t>
      </w:r>
      <w:proofErr w:type="spellEnd"/>
      <w:r w:rsidR="00293C3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700D4" w:rsidRDefault="00D700D4" w:rsidP="00D7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                                                          </w:t>
      </w:r>
      <w:r w:rsidR="00293C36">
        <w:rPr>
          <w:rFonts w:ascii="Times New Roman" w:hAnsi="Times New Roman" w:cs="Times New Roman"/>
          <w:b/>
          <w:sz w:val="24"/>
          <w:szCs w:val="24"/>
        </w:rPr>
        <w:t>Л.Л. Алексеева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00D4" w:rsidRDefault="00D700D4" w:rsidP="00D700D4">
      <w:pPr>
        <w:widowControl/>
        <w:autoSpaceDE/>
        <w:autoSpaceDN/>
        <w:adjustRightInd/>
        <w:rPr>
          <w:rFonts w:ascii="Times New Roman" w:hAnsi="Times New Roman" w:cs="Times New Roman"/>
          <w:b/>
          <w:sz w:val="26"/>
          <w:szCs w:val="26"/>
        </w:rPr>
        <w:sectPr w:rsidR="00D700D4">
          <w:pgSz w:w="11906" w:h="16838"/>
          <w:pgMar w:top="426" w:right="566" w:bottom="709" w:left="1701" w:header="708" w:footer="708" w:gutter="0"/>
          <w:cols w:space="720"/>
        </w:sectPr>
      </w:pPr>
    </w:p>
    <w:p w:rsidR="00D700D4" w:rsidRDefault="00D700D4" w:rsidP="00D700D4">
      <w:pPr>
        <w:widowControl/>
        <w:ind w:left="623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700D4" w:rsidRDefault="00D700D4" w:rsidP="00D700D4">
      <w:pPr>
        <w:widowControl/>
        <w:ind w:left="623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700D4" w:rsidRDefault="00D700D4" w:rsidP="00D700D4">
      <w:pPr>
        <w:widowControl/>
        <w:ind w:left="623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Приложение </w:t>
      </w:r>
    </w:p>
    <w:p w:rsidR="00D700D4" w:rsidRDefault="00D700D4" w:rsidP="00D700D4">
      <w:pPr>
        <w:widowControl/>
        <w:ind w:left="623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 решению Собрания депутатов</w:t>
      </w:r>
    </w:p>
    <w:p w:rsidR="00D700D4" w:rsidRDefault="00293C36" w:rsidP="00D700D4">
      <w:pPr>
        <w:widowControl/>
        <w:ind w:left="623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Караевского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сельского поселения </w:t>
      </w:r>
      <w:r w:rsidR="00D700D4">
        <w:rPr>
          <w:rFonts w:ascii="Times New Roman" w:eastAsiaTheme="minorHAnsi" w:hAnsi="Times New Roman" w:cs="Times New Roman"/>
          <w:sz w:val="22"/>
          <w:szCs w:val="22"/>
          <w:lang w:eastAsia="en-US"/>
        </w:rPr>
        <w:t>Красноармейского района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D700D4">
        <w:rPr>
          <w:rFonts w:ascii="Times New Roman" w:eastAsiaTheme="minorHAnsi" w:hAnsi="Times New Roman" w:cs="Times New Roman"/>
          <w:sz w:val="22"/>
          <w:szCs w:val="22"/>
          <w:lang w:eastAsia="en-US"/>
        </w:rPr>
        <w:t>Чуввашской</w:t>
      </w:r>
      <w:proofErr w:type="spellEnd"/>
      <w:r w:rsidR="00D700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Республики </w:t>
      </w:r>
    </w:p>
    <w:p w:rsidR="00D700D4" w:rsidRDefault="00D700D4" w:rsidP="00D700D4">
      <w:pPr>
        <w:widowControl/>
        <w:ind w:left="623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от 2</w:t>
      </w:r>
      <w:r w:rsidR="00293C36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.08.2020 № С-55/1</w:t>
      </w:r>
    </w:p>
    <w:p w:rsidR="00D700D4" w:rsidRDefault="00D700D4" w:rsidP="00D700D4">
      <w:pPr>
        <w:widowControl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00D4" w:rsidRDefault="00D700D4" w:rsidP="00D700D4">
      <w:pPr>
        <w:widowControl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00D4" w:rsidRDefault="00D700D4" w:rsidP="00D700D4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1" w:name="Par44"/>
      <w:bookmarkEnd w:id="1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Порядок предоставления  рассрочки платежа по договорам купли-продажи земельных участков, находящихся в муниципальной собственности  Красноармейского района Чувашской Республики, и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Настоящий Порядок определяет порядок и условия предоставления рассрочки платежа по договорам купли-продажи земельных участков, находящихся в муниципальной собственности  Красноармейского района Чувашской Республики, и земельных участков, государственная собственность на которые не разграничена, на которых расположены здания, строения, сооружения, собственникам таких зданий,  строений, сооружений либо помещений в них (далее также соответственно – рассрочка, земельный участок).</w:t>
      </w:r>
      <w:proofErr w:type="gramEnd"/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 Для целей настоящего Порядка используются следующие понятия: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орган – администрация </w:t>
      </w:r>
      <w:proofErr w:type="spellStart"/>
      <w:r w:rsidR="00293C36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293C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</w:t>
      </w:r>
      <w:proofErr w:type="spellStart"/>
      <w:r w:rsidR="00293C3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поселкения</w:t>
      </w:r>
      <w:proofErr w:type="spellEnd"/>
      <w:r w:rsidR="00293C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Красноармейского района Чувашской Республики;  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– собственник  здания, строения, сооружения либо помещений в них, обратившийся в уполномоченный орган за предоставлением рассрочки по договору купли - продажи земельного участка;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платеж – оплата  стоимости земельного участка, определенная в соответствии с договором купли-продажи земельного участка.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 Рассрочка предоставляется заявителям, обратившимся в уполномоченный орган с письменным ходатайством о предоставлении рассрочки по договору купли-продажи земельного участка (далее – ходатайство), при условии: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отсутствия задолженности по арендной плате за землю, неустойкам (штрафам, пеням) в отношении испрашиваемого земельного участка на день подачи заявления на выкуп земельного участка;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отсутствия оспаривания в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кадастровой стоимости испрашиваемого земельного участка.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Рассрочка предоставляется на срок, не превышающий трех лет. 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Внесение платежей при предоставлении рассрочки осуществляется заявителем поэтапно в соответствии с графиком внесения платежей, утвержденным уполномоченным органом (далее – график платежей).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Первоначальный платеж при предоставлении рассрочки должен составлять не менее 30 (тридцати) процентов от стоимости земельного участка.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Последующие платежи рассрочки производятся ежемесячно до 20 числа (включительно), начиная со второго месяца, следующего за месяцем, в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котором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подано ходатайство, равными долями.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вправе оплатить приобретаемый земельный участок досрочно или внести денежную сумму в счет последующих периодов оплаты.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5. При предоставлении рассрочки на сумму платежа, в отношении которой принято решение о рассрочке, производится начисление процентов за пользование бюджетными средствами исходя из ставки, равной одной трети </w:t>
      </w:r>
      <w:hyperlink r:id="rId6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{КонсультантПлюс}" w:history="1">
        <w:r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ставки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рефинансирования Центрального банка Российской Федерации, действующей на дату принятия решения о предоставлении рассрочки.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Начисление процентов за пользование бюджетными средствами за период действия рассрочки рассчитываются уполномоченным органом исходя из фактического числа дней пользования рассрочкой.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 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момента передачи заявителю приобретенного в рассрочку земельного участка и до момента его полной оплаты такой земельный участок признается находящимся в залоге у администрации </w:t>
      </w:r>
      <w:proofErr w:type="spellStart"/>
      <w:r w:rsidR="00293C36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293C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Красноармейского района Чувашской Республики для обеспечения исполнения заявителем его обязанности по полной оплате приобретенного земельного участка. </w:t>
      </w:r>
      <w:proofErr w:type="gramEnd"/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нарушения заявителем сроков и порядка внесения платежей обращается взыскание на заложенный земельный участок в судебном порядке.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7. В целях получения рассрочки заявитель одновременно с заявлением о предоставлении земельного участка без проведения торгов (далее – заявление) подает или направляет в уполномоченный орган ходатайство.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ходатайстве указывается: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а) фамилия, имя, отчество (последнее – при  наличии), место жительства заявителя и реквизиты документа, удостоверяющего его личность, – в случае, если ходатайство подается физическим лицом;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 случае, если ходатайство подается юридическим лицом;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фамилия, имя, отчество (последнее – при наличии), место жительства, сведения о государственной регистрации заявителя в Едином государственном реестре индивидуальных предпринимателей – в случае, если ходатайство подается индивидуальным предпринимателем;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фамилия, имя, отчество (последнее – при  наличии) представителя заявителя и реквизиты документа, подтверждающего его полномочия, – в случае, если ходатайство подается представителем заявителя;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почтовый адрес, адрес электронной почты (при наличии), номер телефона для связи с заявителем или представителем заявителя;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в) кадастровый номер и площадь земельного участка, категория земель;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г) адрес (месторасположение) земельного участка;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д) срок рассрочки;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е) сумма первоначального платежа при предоставлении рассрочки в соответствии с пунктом 4 настоящего Порядка.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ходатайству прилагаются следующие документы: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 документов, удостоверяющих личность заявителя или представителя заявителя, и документа, подтверждающего полномочия представителя заявителя (в случае, если ходатайство подается представителем заявителя);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акты сверки взаимных расчетов (по состоянию на дату подачи заявления  и ходатайства), указанных в абзаце втором пункта 3 настоящего Порядка, по арендной плате за земельный участок (в случае если заявителю предоставлен земельный участок на праве аренды), по фактическому пользованию за земельный участок (в случае если у заявителя имеются неоформленные права на земельный участок).</w:t>
      </w:r>
      <w:proofErr w:type="gramEnd"/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Копии документов заверяются подписью представителя уполномоченного органа, принявшего документы, при сличении их с оригиналом либо могут быть заверены подписью индивидуального предпринимателя и печатью (при наличии) либо в случае представления юридическим лицом – подписью  руководителя или уполномоченного на то должностного лица и печатью (при наличии).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направления заявления по почте копии документов должны быть заверены в установленном законодательством Российской Федерации порядке.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 В течение десяти дней со дня поступления ходатайства уполномоченный орган уведомлением возвращает это ходатайство заявителю, если оно не соответствует требованиям пункта 7 настоящего Порядка, подано в иной уполномоченный орган или к заявлению не приложены документы, предоставляемые в соответствии с пунктом 7 настоящего Порядка. При этом уполномоченным органом в уведомлении о возврате ходатайства должны быть указаны причины возврата ходатайства.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Заявитель в течение пяти рабочих дней со дня получения уведомления о возврате ходатайства, но не позднее тридцати дней со дня поступления в уполномоченный орган заявления,  вправе повторно после устранения выявленных недостатков представить ходатайство и документы, указанные в пункте 7 настоящего Порядка. 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9. В срок не более чем тридцать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предоставлении рассрочки оформляется в виде правового акта уполномоченного органа, заверенная копия которого в течение 3 рабочих дней со дня его принятия направляется заявителю одновременно с проектом договора купли-продажи земельного участка и предложением о заключении соответствующего договора не позднее 30 дней со дня его получения. 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Условия предоставления рассрочки с графиком платежей (с указанием размера платежей и размера платы за пользование бюджетными средствами за период действия рассрочки, рассчитанных исходя из фактического числа дней пользования рассрочкой) включаются в договор купли-продажи земельного участка.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10. Решение о предоставлении рассрочки должно содержать: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полное наименование, ИНН, ОГРН заявителя (для юридического лица) или фамилию, имя и отчество (последнее – при  наличии), ИНН, СНИЛС, место жительства заявителя (для физического лица);</w:t>
      </w:r>
      <w:proofErr w:type="gramEnd"/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кадастровый номер и площадь земельного участка, категорию земель, адрес земельного участка, по которому предоставляется рассрочка;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рассрочки платежа.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 Основаниями для отказа в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рассрочки являются: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несоблюдение условий, указанных в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 настоящего Порядка;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принятие решения об отказе в предоставлении земельного участка в собственность без проведения торгов в установленном законодательством порядке;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в) обращение с ходатайством ненадлежащего лица.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об отказе в предоставлении рассрочки подлежит направлению заявителю в срок не более чем тридцать дней со дня поступления ходатайства с указанием причин, послуживших основанием для отказа в предоставлении рассрочки.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12. Рассрочка прекращается досрочно по следующим основаниям: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уплата всей суммы платежей и процентов за пользование бюджетными средствами до истечения установленного срока действия рассрочки;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нарушении в течение двух месяцев подряд установленного графика платежей, включая проценты за пользование бюджетными средствами.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13. Досрочное прекращение рассрочки оформляется решением уполномоченного органа.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решении о досрочном прекращении рассрочки указывается дата прекращения действия рассрочки и основание прекращения действия рассрочки.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досрочном прекращении рассрочки принимается в течение 7 рабочих дней со дня наступления оснований, указанных в пункте 12 настоящего Порядка. Заверенная в установленном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копия решения о досрочном прекращении рассрочки в течение 5 рабочих дней со дня его принятия направляется заявителю заказным письмом с уведомлением о вручении.</w:t>
      </w:r>
    </w:p>
    <w:p w:rsidR="00D700D4" w:rsidRDefault="00D700D4" w:rsidP="00D700D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14. В случае досрочного прекращения рассрочки при нарушении в течение двух месяцев подряд установленного графика платежей,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 Ранее внесенные средства в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графиком платежей, в том числе денежные средства, внесенные в счет оплаты процентов за пользование бюджетными средствами, заявителю не возвращаются. Оставшаяся часть оплаты за земельный участок подлежит зачислению заявителем в бюджет администрации</w:t>
      </w:r>
      <w:r w:rsidR="00293C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93C36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="00293C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Красноармейского района Чувашской Республики. </w:t>
      </w:r>
    </w:p>
    <w:p w:rsidR="00D700D4" w:rsidRDefault="00D700D4" w:rsidP="00D700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9F1" w:rsidRDefault="004029F1"/>
    <w:sectPr w:rsidR="004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44"/>
    <w:rsid w:val="00102ED1"/>
    <w:rsid w:val="00293C36"/>
    <w:rsid w:val="004029F1"/>
    <w:rsid w:val="004C7444"/>
    <w:rsid w:val="00D7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00D4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00D4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a3">
    <w:name w:val="Body Text"/>
    <w:basedOn w:val="a"/>
    <w:link w:val="a4"/>
    <w:semiHidden/>
    <w:unhideWhenUsed/>
    <w:rsid w:val="00D700D4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700D4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customStyle="1" w:styleId="a5">
    <w:name w:val="Таблицы (моноширинный)"/>
    <w:basedOn w:val="a"/>
    <w:next w:val="a"/>
    <w:rsid w:val="00D700D4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700D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0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00D4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00D4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a3">
    <w:name w:val="Body Text"/>
    <w:basedOn w:val="a"/>
    <w:link w:val="a4"/>
    <w:semiHidden/>
    <w:unhideWhenUsed/>
    <w:rsid w:val="00D700D4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700D4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customStyle="1" w:styleId="a5">
    <w:name w:val="Таблицы (моноширинный)"/>
    <w:basedOn w:val="a"/>
    <w:next w:val="a"/>
    <w:rsid w:val="00D700D4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700D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0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E52FC684BFD10A0AFF0A2CD3EA67404A50F9D4ACAA0E93A738003711C99BFD2A11777BB3961EA5CD3547C73DCB2ED9BC6BCE019FFF1T8B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1953</Words>
  <Characters>11133</Characters>
  <Application>Microsoft Office Word</Application>
  <DocSecurity>0</DocSecurity>
  <Lines>92</Lines>
  <Paragraphs>26</Paragraphs>
  <ScaleCrop>false</ScaleCrop>
  <Company>slider999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sao-karaevo</dc:creator>
  <cp:keywords/>
  <dc:description/>
  <cp:lastModifiedBy>sao-karaevo</cp:lastModifiedBy>
  <cp:revision>4</cp:revision>
  <dcterms:created xsi:type="dcterms:W3CDTF">2020-08-06T12:27:00Z</dcterms:created>
  <dcterms:modified xsi:type="dcterms:W3CDTF">2020-08-13T11:58:00Z</dcterms:modified>
</cp:coreProperties>
</file>