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219"/>
        <w:gridCol w:w="100"/>
        <w:gridCol w:w="1217"/>
        <w:gridCol w:w="3469"/>
        <w:gridCol w:w="891"/>
      </w:tblGrid>
      <w:tr w:rsidR="00B328A4" w:rsidRPr="00F50A0D" w:rsidTr="000565CA">
        <w:trPr>
          <w:cantSplit/>
          <w:trHeight w:val="710"/>
        </w:trPr>
        <w:tc>
          <w:tcPr>
            <w:tcW w:w="4353" w:type="dxa"/>
            <w:gridSpan w:val="3"/>
          </w:tcPr>
          <w:p w:rsidR="00B328A4" w:rsidRPr="00177627" w:rsidRDefault="00B328A4" w:rsidP="000565CA">
            <w:pPr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B328A4" w:rsidRPr="00177627" w:rsidRDefault="00B328A4" w:rsidP="000565CA">
            <w:pPr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B328A4" w:rsidRPr="00177627" w:rsidRDefault="00B328A4" w:rsidP="000565CA">
            <w:pPr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B328A4" w:rsidRPr="00177627" w:rsidRDefault="00B328A4" w:rsidP="000565CA">
            <w:pPr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B328A4" w:rsidRPr="00177627" w:rsidRDefault="00B328A4" w:rsidP="000565CA">
            <w:pPr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B328A4" w:rsidRDefault="00B328A4" w:rsidP="000565CA">
            <w:pPr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B328A4" w:rsidRPr="00177627" w:rsidRDefault="00B328A4" w:rsidP="000565CA">
            <w:pPr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17762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ЧĂВАШ РЕСПУБЛИКИ</w:t>
            </w:r>
          </w:p>
          <w:p w:rsidR="00B328A4" w:rsidRPr="00177627" w:rsidRDefault="00B328A4" w:rsidP="000565CA">
            <w:pPr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762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B328A4" w:rsidRPr="00177627" w:rsidRDefault="00B328A4" w:rsidP="000565C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62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47625" distB="47625" distL="47625" distR="47625" simplePos="0" relativeHeight="251659264" behindDoc="0" locked="0" layoutInCell="1" allowOverlap="0">
                  <wp:simplePos x="0" y="0"/>
                  <wp:positionH relativeFrom="column">
                    <wp:posOffset>-635</wp:posOffset>
                  </wp:positionH>
                  <wp:positionV relativeFrom="line">
                    <wp:posOffset>36830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  <w:gridSpan w:val="2"/>
          </w:tcPr>
          <w:p w:rsidR="00B328A4" w:rsidRPr="00177627" w:rsidRDefault="00B328A4" w:rsidP="000565CA">
            <w:pPr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  <w:p w:rsidR="00B328A4" w:rsidRPr="00177627" w:rsidRDefault="00B328A4" w:rsidP="000565CA">
            <w:pPr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  <w:p w:rsidR="00B328A4" w:rsidRPr="00177627" w:rsidRDefault="00B328A4" w:rsidP="000565CA">
            <w:pPr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  <w:p w:rsidR="00B328A4" w:rsidRPr="00177627" w:rsidRDefault="00B328A4" w:rsidP="000565CA">
            <w:pPr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  <w:p w:rsidR="00B328A4" w:rsidRPr="00177627" w:rsidRDefault="00B328A4" w:rsidP="000565CA">
            <w:pPr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  <w:p w:rsidR="00B328A4" w:rsidRDefault="00B328A4" w:rsidP="000565CA">
            <w:pPr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  <w:p w:rsidR="00B328A4" w:rsidRPr="00177627" w:rsidRDefault="00B328A4" w:rsidP="000565CA">
            <w:pPr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762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 xml:space="preserve">ЧУВАШСКАЯ РЕСПУБЛИКА </w:t>
            </w:r>
            <w:r w:rsidRPr="0017762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B328A4" w:rsidRPr="00F50A0D" w:rsidTr="000565CA">
        <w:trPr>
          <w:cantSplit/>
          <w:trHeight w:val="2177"/>
        </w:trPr>
        <w:tc>
          <w:tcPr>
            <w:tcW w:w="4353" w:type="dxa"/>
            <w:gridSpan w:val="3"/>
          </w:tcPr>
          <w:p w:rsidR="00B328A4" w:rsidRPr="00177627" w:rsidRDefault="00B328A4" w:rsidP="000565CA">
            <w:pPr>
              <w:tabs>
                <w:tab w:val="left" w:pos="4285"/>
              </w:tabs>
              <w:suppressAutoHyphens/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17762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ЧАТУКАССИ  ЯЛ</w:t>
            </w:r>
          </w:p>
          <w:p w:rsidR="00B328A4" w:rsidRPr="00177627" w:rsidRDefault="00B328A4" w:rsidP="000565CA">
            <w:pPr>
              <w:tabs>
                <w:tab w:val="left" w:pos="4285"/>
              </w:tabs>
              <w:suppressAutoHyphens/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17762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 xml:space="preserve"> ПОСЕЛЕНИЙĚН </w:t>
            </w:r>
          </w:p>
          <w:p w:rsidR="00B328A4" w:rsidRPr="00177627" w:rsidRDefault="00B328A4" w:rsidP="000565CA">
            <w:pPr>
              <w:suppressAutoHyphens/>
              <w:spacing w:before="2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1776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ДЕПУТАТСЕН ПУХĂВĚ</w:t>
            </w:r>
          </w:p>
          <w:p w:rsidR="00B328A4" w:rsidRPr="00177627" w:rsidRDefault="00B328A4" w:rsidP="000565CA">
            <w:pPr>
              <w:suppressAutoHyphens/>
              <w:spacing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328A4" w:rsidRPr="00177627" w:rsidRDefault="00B328A4" w:rsidP="000565CA">
            <w:pPr>
              <w:suppressAutoHyphens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776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ЙЫШĂНУ</w:t>
            </w:r>
          </w:p>
          <w:p w:rsidR="00B328A4" w:rsidRPr="00177627" w:rsidRDefault="00B328A4" w:rsidP="000565CA">
            <w:pPr>
              <w:suppressAutoHyphens/>
              <w:spacing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328A4" w:rsidRPr="00177627" w:rsidRDefault="00B328A4" w:rsidP="000565CA">
            <w:pPr>
              <w:suppressAutoHyphens/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17762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>2020</w:t>
            </w:r>
            <w:r w:rsidRPr="0017762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  <w:r w:rsidRPr="0017762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03</w:t>
            </w:r>
            <w:r w:rsidRPr="0017762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 xml:space="preserve">  № С –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3</w:t>
            </w:r>
            <w:r w:rsidRPr="0017762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/</w:t>
            </w:r>
            <w:r w:rsidR="00A0154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3</w:t>
            </w:r>
          </w:p>
          <w:p w:rsidR="00B328A4" w:rsidRPr="00177627" w:rsidRDefault="00B328A4" w:rsidP="000565CA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17762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  <w:t>Чатукасси яле</w:t>
            </w:r>
          </w:p>
          <w:p w:rsidR="00B328A4" w:rsidRPr="00177627" w:rsidRDefault="00B328A4" w:rsidP="000565CA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ar-SA"/>
              </w:rPr>
            </w:pPr>
          </w:p>
          <w:p w:rsidR="00B328A4" w:rsidRPr="00177627" w:rsidRDefault="00B328A4" w:rsidP="000565CA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ar-SA"/>
              </w:rPr>
            </w:pPr>
          </w:p>
          <w:p w:rsidR="00B328A4" w:rsidRPr="00177627" w:rsidRDefault="00B328A4" w:rsidP="000565CA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B328A4" w:rsidRPr="00177627" w:rsidRDefault="00B328A4" w:rsidP="000565C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  <w:gridSpan w:val="2"/>
          </w:tcPr>
          <w:p w:rsidR="00B328A4" w:rsidRPr="00177627" w:rsidRDefault="00B328A4" w:rsidP="000565CA">
            <w:pPr>
              <w:suppressAutoHyphens/>
              <w:spacing w:before="4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17762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 xml:space="preserve">СОБРАНИЕ ДЕПУТАТОВ </w:t>
            </w:r>
          </w:p>
          <w:p w:rsidR="00B328A4" w:rsidRPr="00177627" w:rsidRDefault="00B328A4" w:rsidP="000565CA">
            <w:pPr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17762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  <w:t>ЧАДУКАСИНСКОГО СЕЛЬСКОГО ПОСЕЛЕНИЯ</w:t>
            </w:r>
          </w:p>
          <w:p w:rsidR="00B328A4" w:rsidRPr="00177627" w:rsidRDefault="00B328A4" w:rsidP="000565CA">
            <w:pPr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</w:p>
          <w:p w:rsidR="00B328A4" w:rsidRPr="00177627" w:rsidRDefault="00B328A4" w:rsidP="000565CA">
            <w:pPr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17762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B328A4" w:rsidRPr="00177627" w:rsidRDefault="00B328A4" w:rsidP="000565CA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328A4" w:rsidRPr="00177627" w:rsidRDefault="00B328A4" w:rsidP="000565CA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             03.</w:t>
            </w:r>
            <w:r w:rsidRPr="001776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1776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.2020</w:t>
            </w:r>
            <w:r w:rsidRPr="0017762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  <w:t xml:space="preserve">   № С –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  <w:t>3</w:t>
            </w:r>
            <w:r w:rsidRPr="0017762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  <w:t>/</w:t>
            </w:r>
            <w:r w:rsidR="00A0154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  <w:t>3</w:t>
            </w:r>
          </w:p>
          <w:p w:rsidR="00B328A4" w:rsidRPr="00177627" w:rsidRDefault="00B328A4" w:rsidP="000565CA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 w:rsidRPr="0017762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  <w:t>д.Чадукасы</w:t>
            </w:r>
          </w:p>
        </w:tc>
      </w:tr>
      <w:tr w:rsidR="00B328A4" w:rsidRPr="00E00D9E" w:rsidTr="000565CA">
        <w:trPr>
          <w:gridBefore w:val="1"/>
          <w:gridAfter w:val="1"/>
          <w:wBefore w:w="34" w:type="dxa"/>
          <w:wAfter w:w="891" w:type="dxa"/>
        </w:trPr>
        <w:tc>
          <w:tcPr>
            <w:tcW w:w="4219" w:type="dxa"/>
            <w:shd w:val="clear" w:color="auto" w:fill="auto"/>
            <w:hideMark/>
          </w:tcPr>
          <w:p w:rsidR="00B328A4" w:rsidRPr="00E00D9E" w:rsidRDefault="00B328A4" w:rsidP="000565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0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 внесении изменений в некоторые решения Собрания депутатов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Чадукасинского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сельского </w:t>
            </w:r>
            <w:r w:rsidRPr="00E00D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поселения Красноармейского района Чувашской Республики</w:t>
            </w:r>
          </w:p>
        </w:tc>
        <w:tc>
          <w:tcPr>
            <w:tcW w:w="4786" w:type="dxa"/>
            <w:gridSpan w:val="3"/>
            <w:shd w:val="clear" w:color="auto" w:fill="auto"/>
          </w:tcPr>
          <w:p w:rsidR="00B328A4" w:rsidRPr="00E00D9E" w:rsidRDefault="00B328A4" w:rsidP="000565C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 xml:space="preserve">В соответствии с Законом Чувашской Республики от 05.10.2007 № 62 «О муниципальной службе в Чувашской Республике»,  постановлением Кабинета Министров Чувашской Республики от 02.10.2020 № 549 «О внесении изменений в некоторые постановления Кабинета Министров Чувашской Республики»,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00D9E">
        <w:rPr>
          <w:rFonts w:ascii="Times New Roman" w:hAnsi="Times New Roman" w:cs="Times New Roman"/>
          <w:sz w:val="24"/>
          <w:szCs w:val="24"/>
        </w:rPr>
        <w:t xml:space="preserve">поселения Красноармейского района Чувашской Республики «О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00D9E">
        <w:rPr>
          <w:rFonts w:ascii="Times New Roman" w:hAnsi="Times New Roman" w:cs="Times New Roman"/>
          <w:sz w:val="24"/>
          <w:szCs w:val="24"/>
        </w:rPr>
        <w:t xml:space="preserve">поселения Красноармейского района на 2020 год и на плановый период 2021 и 2022 годов», </w:t>
      </w:r>
    </w:p>
    <w:p w:rsidR="00B328A4" w:rsidRPr="00E00D9E" w:rsidRDefault="00B328A4" w:rsidP="00B328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D9E">
        <w:rPr>
          <w:rFonts w:ascii="Times New Roman" w:hAnsi="Times New Roman" w:cs="Times New Roman"/>
          <w:b/>
          <w:sz w:val="24"/>
          <w:szCs w:val="24"/>
        </w:rPr>
        <w:tab/>
        <w:t xml:space="preserve">Собрание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E00D9E">
        <w:rPr>
          <w:rFonts w:ascii="Times New Roman" w:hAnsi="Times New Roman" w:cs="Times New Roman"/>
          <w:b/>
          <w:sz w:val="24"/>
          <w:szCs w:val="24"/>
        </w:rPr>
        <w:t xml:space="preserve"> р е ш и л о:</w:t>
      </w:r>
    </w:p>
    <w:p w:rsidR="00B328A4" w:rsidRPr="00E00D9E" w:rsidRDefault="00B328A4" w:rsidP="00B328A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8A4" w:rsidRPr="00E00D9E" w:rsidRDefault="00B328A4" w:rsidP="00B328A4">
      <w:pPr>
        <w:pStyle w:val="a5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 xml:space="preserve">Внести изменения в следующие решения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00D9E">
        <w:rPr>
          <w:rFonts w:ascii="Times New Roman" w:hAnsi="Times New Roman" w:cs="Times New Roman"/>
          <w:sz w:val="24"/>
          <w:szCs w:val="24"/>
        </w:rPr>
        <w:t>поселения Красноармейского района Чувашской Республики:</w:t>
      </w:r>
    </w:p>
    <w:p w:rsidR="00B328A4" w:rsidRPr="00E00D9E" w:rsidRDefault="00B328A4" w:rsidP="00B328A4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от 13 декабря 2019 года № С-5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00D9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0D9E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00D9E">
        <w:rPr>
          <w:rFonts w:ascii="Times New Roman" w:hAnsi="Times New Roman" w:cs="Times New Roman"/>
          <w:sz w:val="24"/>
          <w:szCs w:val="24"/>
        </w:rPr>
        <w:t>поселения Красноармейского района»: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8A4" w:rsidRPr="00E00D9E" w:rsidRDefault="00B328A4" w:rsidP="00B328A4">
      <w:pPr>
        <w:pStyle w:val="a5"/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№ 1 и 2 к </w:t>
      </w:r>
      <w:r w:rsidRPr="00E00D9E">
        <w:rPr>
          <w:rFonts w:ascii="Times New Roman" w:hAnsi="Times New Roman" w:cs="Times New Roman"/>
          <w:sz w:val="24"/>
          <w:szCs w:val="24"/>
        </w:rPr>
        <w:t xml:space="preserve">Положению о денежном содержании и материальном стимулировании лиц, замещающих муниципальные должности и должности муниципальной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00D9E">
        <w:rPr>
          <w:rFonts w:ascii="Times New Roman" w:hAnsi="Times New Roman" w:cs="Times New Roman"/>
          <w:sz w:val="24"/>
          <w:szCs w:val="24"/>
        </w:rPr>
        <w:t>поселения Красноармейского района изложить в редакции согласно приложениям № 1 и 2 соответственно к настоящему решению;</w:t>
      </w:r>
    </w:p>
    <w:p w:rsidR="00B328A4" w:rsidRPr="00E00D9E" w:rsidRDefault="00B328A4" w:rsidP="00B328A4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F68">
        <w:rPr>
          <w:rFonts w:ascii="Times New Roman" w:hAnsi="Times New Roman" w:cs="Times New Roman"/>
          <w:sz w:val="24"/>
          <w:szCs w:val="24"/>
        </w:rPr>
        <w:t xml:space="preserve">от 29 ноября 2013 года № С-25/4 «Об оценке расходных потребностей бюджета </w:t>
      </w:r>
      <w:proofErr w:type="spellStart"/>
      <w:r w:rsidRPr="00075F68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075F68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на оплату труда работников администрации </w:t>
      </w:r>
      <w:proofErr w:type="spellStart"/>
      <w:r w:rsidRPr="00075F68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075F68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района, замещающих должности, не являющиеся до</w:t>
      </w:r>
      <w:r>
        <w:rPr>
          <w:rFonts w:ascii="Times New Roman" w:hAnsi="Times New Roman" w:cs="Times New Roman"/>
          <w:sz w:val="24"/>
          <w:szCs w:val="24"/>
        </w:rPr>
        <w:t xml:space="preserve">лжностями муниципальной службы» </w:t>
      </w:r>
      <w:r w:rsidRPr="00E00D9E">
        <w:rPr>
          <w:rFonts w:ascii="Times New Roman" w:hAnsi="Times New Roman" w:cs="Times New Roman"/>
          <w:sz w:val="24"/>
          <w:szCs w:val="24"/>
        </w:rPr>
        <w:t xml:space="preserve">(с изменениями, внесенными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00D9E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E00D9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0D9E">
        <w:rPr>
          <w:rFonts w:ascii="Times New Roman" w:hAnsi="Times New Roman" w:cs="Times New Roman"/>
          <w:sz w:val="24"/>
          <w:szCs w:val="24"/>
        </w:rPr>
        <w:t>.2019 № С-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E00D9E">
        <w:rPr>
          <w:rFonts w:ascii="Times New Roman" w:hAnsi="Times New Roman" w:cs="Times New Roman"/>
          <w:sz w:val="24"/>
          <w:szCs w:val="24"/>
        </w:rPr>
        <w:t>/1):</w:t>
      </w: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приложение № 1 к указанному решению изложить в редакции согласно приложению № 3 к настоящему решению;</w:t>
      </w:r>
    </w:p>
    <w:p w:rsidR="00B328A4" w:rsidRPr="00E00D9E" w:rsidRDefault="00B328A4" w:rsidP="00B328A4">
      <w:pPr>
        <w:pStyle w:val="a5"/>
        <w:widowControl/>
        <w:numPr>
          <w:ilvl w:val="0"/>
          <w:numId w:val="2"/>
        </w:numPr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00D9E">
        <w:rPr>
          <w:rFonts w:ascii="Times New Roman" w:hAnsi="Times New Roman" w:cs="Times New Roman"/>
          <w:sz w:val="24"/>
          <w:szCs w:val="24"/>
        </w:rPr>
        <w:t xml:space="preserve"> ноября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00D9E">
        <w:rPr>
          <w:rFonts w:ascii="Times New Roman" w:hAnsi="Times New Roman" w:cs="Times New Roman"/>
          <w:sz w:val="24"/>
          <w:szCs w:val="24"/>
        </w:rPr>
        <w:t xml:space="preserve"> года № С-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E00D9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0D9E">
        <w:rPr>
          <w:rFonts w:ascii="Times New Roman" w:hAnsi="Times New Roman" w:cs="Times New Roman"/>
          <w:sz w:val="24"/>
          <w:szCs w:val="24"/>
        </w:rPr>
        <w:t xml:space="preserve"> «</w:t>
      </w:r>
      <w:r w:rsidRPr="00075F68">
        <w:rPr>
          <w:rFonts w:ascii="Times New Roman" w:hAnsi="Times New Roman" w:cs="Times New Roman"/>
          <w:sz w:val="24"/>
          <w:szCs w:val="24"/>
        </w:rPr>
        <w:t xml:space="preserve">Об оценке расходных потребностей бюджета </w:t>
      </w:r>
      <w:proofErr w:type="spellStart"/>
      <w:r w:rsidRPr="00075F68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075F68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на оплату труда работников администрации </w:t>
      </w:r>
      <w:proofErr w:type="spellStart"/>
      <w:r w:rsidRPr="00075F68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075F68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00D9E">
        <w:rPr>
          <w:rFonts w:ascii="Times New Roman" w:hAnsi="Times New Roman" w:cs="Times New Roman"/>
          <w:sz w:val="24"/>
          <w:szCs w:val="24"/>
        </w:rPr>
        <w:t>:</w:t>
      </w: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lastRenderedPageBreak/>
        <w:t>приложение № 1 к указанному решению изложить в редакции согласно приложению № 4 к настоящему решению.</w:t>
      </w:r>
    </w:p>
    <w:p w:rsidR="00B328A4" w:rsidRPr="00E00D9E" w:rsidRDefault="00B328A4" w:rsidP="00B328A4">
      <w:pPr>
        <w:pStyle w:val="a5"/>
        <w:widowControl/>
        <w:numPr>
          <w:ilvl w:val="0"/>
          <w:numId w:val="3"/>
        </w:numPr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в периодическом печатном издании </w:t>
      </w:r>
      <w:r w:rsidRPr="00075F6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75F68">
        <w:rPr>
          <w:rFonts w:ascii="Times New Roman" w:hAnsi="Times New Roman" w:cs="Times New Roman"/>
          <w:sz w:val="24"/>
          <w:szCs w:val="24"/>
        </w:rPr>
        <w:t>Чадукасинский</w:t>
      </w:r>
      <w:proofErr w:type="spellEnd"/>
      <w:r w:rsidRPr="00075F68">
        <w:rPr>
          <w:rFonts w:ascii="Times New Roman" w:hAnsi="Times New Roman" w:cs="Times New Roman"/>
          <w:sz w:val="24"/>
          <w:szCs w:val="24"/>
        </w:rPr>
        <w:t xml:space="preserve"> Вестник» </w:t>
      </w:r>
      <w:r w:rsidRPr="00E00D9E"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 01 октября 2020 года.</w:t>
      </w:r>
    </w:p>
    <w:p w:rsidR="00B328A4" w:rsidRPr="00E00D9E" w:rsidRDefault="00B328A4" w:rsidP="00B328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8A4" w:rsidRPr="00E00D9E" w:rsidRDefault="00B328A4" w:rsidP="00B328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00D9E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Г.В Михайлов.</w:t>
      </w:r>
      <w:r w:rsidRPr="00E00D9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00D9E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Красноармейского района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00D9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03.11 .</w:t>
      </w:r>
      <w:r w:rsidRPr="00E00D9E">
        <w:rPr>
          <w:rFonts w:ascii="Times New Roman" w:hAnsi="Times New Roman" w:cs="Times New Roman"/>
          <w:sz w:val="24"/>
          <w:szCs w:val="24"/>
        </w:rPr>
        <w:t>2020 № С-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0D9E">
        <w:rPr>
          <w:rFonts w:ascii="Times New Roman" w:hAnsi="Times New Roman" w:cs="Times New Roman"/>
          <w:sz w:val="24"/>
          <w:szCs w:val="24"/>
        </w:rPr>
        <w:t>/</w:t>
      </w:r>
      <w:r w:rsidR="009E0F3A">
        <w:rPr>
          <w:rFonts w:ascii="Times New Roman" w:hAnsi="Times New Roman" w:cs="Times New Roman"/>
          <w:sz w:val="24"/>
          <w:szCs w:val="24"/>
        </w:rPr>
        <w:t>3</w:t>
      </w:r>
      <w:r w:rsidRPr="00E00D9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328A4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2A1822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1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Приложение № 1                                                                </w:t>
      </w:r>
    </w:p>
    <w:p w:rsidR="00B328A4" w:rsidRPr="002A1822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1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2A1822">
        <w:rPr>
          <w:rFonts w:ascii="Times New Roman" w:hAnsi="Times New Roman" w:cs="Times New Roman"/>
          <w:sz w:val="24"/>
          <w:szCs w:val="24"/>
        </w:rPr>
        <w:t>к  Положению</w:t>
      </w:r>
      <w:proofErr w:type="gramEnd"/>
      <w:r w:rsidRPr="002A1822">
        <w:rPr>
          <w:rFonts w:ascii="Times New Roman" w:hAnsi="Times New Roman" w:cs="Times New Roman"/>
          <w:sz w:val="24"/>
          <w:szCs w:val="24"/>
        </w:rPr>
        <w:t xml:space="preserve"> о денежном содержании </w:t>
      </w:r>
    </w:p>
    <w:p w:rsidR="00B328A4" w:rsidRPr="002A1822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1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и материальном стимулировании лиц, </w:t>
      </w:r>
    </w:p>
    <w:p w:rsidR="00B328A4" w:rsidRPr="002A1822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1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замещающих муниципальные должности </w:t>
      </w:r>
    </w:p>
    <w:p w:rsidR="00B328A4" w:rsidRPr="002A1822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1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и должности муниципальной службы </w:t>
      </w:r>
    </w:p>
    <w:p w:rsidR="00B328A4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1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2A1822">
        <w:rPr>
          <w:rFonts w:ascii="Times New Roman" w:hAnsi="Times New Roman" w:cs="Times New Roman"/>
          <w:sz w:val="24"/>
          <w:szCs w:val="24"/>
        </w:rPr>
        <w:t>поселения Красноармейского района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328A4" w:rsidRPr="00E00D9E" w:rsidRDefault="00B328A4" w:rsidP="00B328A4">
      <w:pPr>
        <w:pStyle w:val="1"/>
        <w:rPr>
          <w:sz w:val="24"/>
          <w:lang w:val="ru-RU"/>
        </w:rPr>
      </w:pPr>
      <w:r w:rsidRPr="00E00D9E">
        <w:rPr>
          <w:sz w:val="24"/>
        </w:rPr>
        <w:t>Р</w:t>
      </w:r>
      <w:r w:rsidRPr="00E00D9E">
        <w:rPr>
          <w:sz w:val="24"/>
          <w:lang w:val="ru-RU"/>
        </w:rPr>
        <w:t xml:space="preserve"> </w:t>
      </w:r>
      <w:r w:rsidRPr="00E00D9E">
        <w:rPr>
          <w:sz w:val="24"/>
        </w:rPr>
        <w:t>А</w:t>
      </w:r>
      <w:r w:rsidRPr="00E00D9E">
        <w:rPr>
          <w:sz w:val="24"/>
          <w:lang w:val="ru-RU"/>
        </w:rPr>
        <w:t xml:space="preserve"> </w:t>
      </w:r>
      <w:r w:rsidRPr="00E00D9E">
        <w:rPr>
          <w:sz w:val="24"/>
        </w:rPr>
        <w:t>З</w:t>
      </w:r>
      <w:r w:rsidRPr="00E00D9E">
        <w:rPr>
          <w:sz w:val="24"/>
          <w:lang w:val="ru-RU"/>
        </w:rPr>
        <w:t xml:space="preserve"> </w:t>
      </w:r>
      <w:r w:rsidRPr="00E00D9E">
        <w:rPr>
          <w:sz w:val="24"/>
        </w:rPr>
        <w:t>М</w:t>
      </w:r>
      <w:r w:rsidRPr="00E00D9E">
        <w:rPr>
          <w:sz w:val="24"/>
          <w:lang w:val="ru-RU"/>
        </w:rPr>
        <w:t xml:space="preserve"> </w:t>
      </w:r>
      <w:r w:rsidRPr="00E00D9E">
        <w:rPr>
          <w:sz w:val="24"/>
        </w:rPr>
        <w:t>Е</w:t>
      </w:r>
      <w:r w:rsidRPr="00E00D9E">
        <w:rPr>
          <w:sz w:val="24"/>
          <w:lang w:val="ru-RU"/>
        </w:rPr>
        <w:t xml:space="preserve"> </w:t>
      </w:r>
      <w:r w:rsidRPr="00E00D9E">
        <w:rPr>
          <w:sz w:val="24"/>
        </w:rPr>
        <w:t>Р</w:t>
      </w:r>
      <w:r w:rsidRPr="00E00D9E">
        <w:rPr>
          <w:sz w:val="24"/>
          <w:lang w:val="ru-RU"/>
        </w:rPr>
        <w:t xml:space="preserve"> Ы</w:t>
      </w:r>
    </w:p>
    <w:p w:rsidR="00B328A4" w:rsidRPr="00E00D9E" w:rsidRDefault="00B328A4" w:rsidP="00B328A4">
      <w:pPr>
        <w:pStyle w:val="1"/>
        <w:rPr>
          <w:sz w:val="24"/>
        </w:rPr>
      </w:pPr>
      <w:r w:rsidRPr="00E00D9E">
        <w:rPr>
          <w:sz w:val="24"/>
        </w:rPr>
        <w:t>должностных окладов и ежемесячного денежного поощрения лиц,</w:t>
      </w:r>
    </w:p>
    <w:p w:rsidR="00B328A4" w:rsidRPr="00E00D9E" w:rsidRDefault="00B328A4" w:rsidP="00B328A4">
      <w:pPr>
        <w:pStyle w:val="1"/>
        <w:rPr>
          <w:sz w:val="24"/>
        </w:rPr>
      </w:pPr>
      <w:r w:rsidRPr="00E00D9E">
        <w:rPr>
          <w:sz w:val="24"/>
        </w:rPr>
        <w:t>замещающих муниципальные должности и должности</w:t>
      </w:r>
    </w:p>
    <w:p w:rsidR="00B328A4" w:rsidRPr="00E00D9E" w:rsidRDefault="00B328A4" w:rsidP="00B328A4">
      <w:pPr>
        <w:pStyle w:val="1"/>
        <w:rPr>
          <w:sz w:val="24"/>
        </w:rPr>
      </w:pPr>
      <w:r w:rsidRPr="00E00D9E">
        <w:rPr>
          <w:sz w:val="24"/>
        </w:rPr>
        <w:t xml:space="preserve">муниципальной службы </w:t>
      </w:r>
    </w:p>
    <w:p w:rsidR="00B328A4" w:rsidRPr="00E00D9E" w:rsidRDefault="00B328A4" w:rsidP="00B328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2098"/>
        <w:gridCol w:w="3052"/>
      </w:tblGrid>
      <w:tr w:rsidR="00B328A4" w:rsidRPr="00E00D9E" w:rsidTr="000565C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</w:tc>
      </w:tr>
      <w:tr w:rsidR="00B328A4" w:rsidRPr="00E00D9E" w:rsidTr="000565CA"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Исполнительно-распорядительный орган местного самоуправления</w:t>
            </w:r>
          </w:p>
        </w:tc>
      </w:tr>
      <w:tr w:rsidR="00B328A4" w:rsidRPr="00E00D9E" w:rsidTr="0005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</w:t>
            </w:r>
            <w:proofErr w:type="gramStart"/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E00D9E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поселения) с численностью населения от 1 до 3 тыс. человек 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9690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328A4" w:rsidRPr="00E00D9E" w:rsidTr="0005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4466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328A4" w:rsidRPr="00E00D9E" w:rsidTr="0005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5218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8A4" w:rsidRPr="00E00D9E" w:rsidTr="0005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4831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8A4" w:rsidRPr="00E00D9E" w:rsidTr="0005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4445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8A4" w:rsidRPr="00E00D9E" w:rsidTr="0005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4445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8A4" w:rsidRPr="00E00D9E" w:rsidTr="0005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4251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8A4" w:rsidRPr="00E00D9E" w:rsidTr="0005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Старший специалист 3 разряда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4058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8A4" w:rsidRPr="00E00D9E" w:rsidTr="0005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3672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8A4" w:rsidRPr="00E00D9E" w:rsidTr="0005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3252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8A4" w:rsidRPr="00E00D9E" w:rsidTr="000565CA">
        <w:trPr>
          <w:tblCellSpacing w:w="0" w:type="dxa"/>
        </w:trPr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Специалист 3 разряда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2872</w:t>
            </w:r>
          </w:p>
        </w:tc>
        <w:tc>
          <w:tcPr>
            <w:tcW w:w="0" w:type="auto"/>
            <w:vAlign w:val="center"/>
            <w:hideMark/>
          </w:tcPr>
          <w:p w:rsidR="00B328A4" w:rsidRPr="00E00D9E" w:rsidRDefault="00B328A4" w:rsidP="0005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328A4" w:rsidRPr="00E00D9E" w:rsidRDefault="00B328A4" w:rsidP="00B328A4">
      <w:pPr>
        <w:pStyle w:val="a5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00D9E">
        <w:rPr>
          <w:rFonts w:ascii="Times New Roman" w:hAnsi="Times New Roman" w:cs="Times New Roman"/>
          <w:sz w:val="24"/>
          <w:szCs w:val="24"/>
        </w:rPr>
        <w:t>поселения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Красноармейского района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03. </w:t>
      </w:r>
      <w:r w:rsidRPr="00E00D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0D9E">
        <w:rPr>
          <w:rFonts w:ascii="Times New Roman" w:hAnsi="Times New Roman" w:cs="Times New Roman"/>
          <w:sz w:val="24"/>
          <w:szCs w:val="24"/>
        </w:rPr>
        <w:t>.2020 № С-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0D9E">
        <w:rPr>
          <w:rFonts w:ascii="Times New Roman" w:hAnsi="Times New Roman" w:cs="Times New Roman"/>
          <w:sz w:val="24"/>
          <w:szCs w:val="24"/>
        </w:rPr>
        <w:t>/</w:t>
      </w:r>
      <w:r w:rsidR="009E0F3A">
        <w:rPr>
          <w:rFonts w:ascii="Times New Roman" w:hAnsi="Times New Roman" w:cs="Times New Roman"/>
          <w:sz w:val="24"/>
          <w:szCs w:val="24"/>
        </w:rPr>
        <w:t>3</w:t>
      </w:r>
      <w:r w:rsidRPr="00E00D9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28A4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2A1822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182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A1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328A4" w:rsidRPr="002A1822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1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2A1822">
        <w:rPr>
          <w:rFonts w:ascii="Times New Roman" w:hAnsi="Times New Roman" w:cs="Times New Roman"/>
          <w:sz w:val="24"/>
          <w:szCs w:val="24"/>
        </w:rPr>
        <w:t>к  Положению</w:t>
      </w:r>
      <w:proofErr w:type="gramEnd"/>
      <w:r w:rsidRPr="002A1822">
        <w:rPr>
          <w:rFonts w:ascii="Times New Roman" w:hAnsi="Times New Roman" w:cs="Times New Roman"/>
          <w:sz w:val="24"/>
          <w:szCs w:val="24"/>
        </w:rPr>
        <w:t xml:space="preserve"> о денежном содержании </w:t>
      </w:r>
    </w:p>
    <w:p w:rsidR="00B328A4" w:rsidRPr="002A1822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1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и материальном стимулировании лиц, </w:t>
      </w:r>
    </w:p>
    <w:p w:rsidR="00B328A4" w:rsidRPr="002A1822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1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замещающих муниципальные должности </w:t>
      </w:r>
    </w:p>
    <w:p w:rsidR="00B328A4" w:rsidRPr="002A1822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1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и должности муниципальной службы </w:t>
      </w:r>
    </w:p>
    <w:p w:rsidR="00B328A4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18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2A1822">
        <w:rPr>
          <w:rFonts w:ascii="Times New Roman" w:hAnsi="Times New Roman" w:cs="Times New Roman"/>
          <w:sz w:val="24"/>
          <w:szCs w:val="24"/>
        </w:rPr>
        <w:t>поселения Красноармейского района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28A4" w:rsidRPr="00E00D9E" w:rsidRDefault="00B328A4" w:rsidP="00B328A4">
      <w:pPr>
        <w:pStyle w:val="1"/>
        <w:rPr>
          <w:sz w:val="24"/>
        </w:rPr>
      </w:pPr>
      <w:r w:rsidRPr="00E00D9E">
        <w:rPr>
          <w:sz w:val="24"/>
        </w:rPr>
        <w:t>Р</w:t>
      </w:r>
      <w:r w:rsidRPr="00E00D9E">
        <w:rPr>
          <w:sz w:val="24"/>
          <w:lang w:val="ru-RU"/>
        </w:rPr>
        <w:t xml:space="preserve"> </w:t>
      </w:r>
      <w:r w:rsidRPr="00E00D9E">
        <w:rPr>
          <w:sz w:val="24"/>
        </w:rPr>
        <w:t>А</w:t>
      </w:r>
      <w:r w:rsidRPr="00E00D9E">
        <w:rPr>
          <w:sz w:val="24"/>
          <w:lang w:val="ru-RU"/>
        </w:rPr>
        <w:t xml:space="preserve"> </w:t>
      </w:r>
      <w:r w:rsidRPr="00E00D9E">
        <w:rPr>
          <w:sz w:val="24"/>
        </w:rPr>
        <w:t>З</w:t>
      </w:r>
      <w:r w:rsidRPr="00E00D9E">
        <w:rPr>
          <w:sz w:val="24"/>
          <w:lang w:val="ru-RU"/>
        </w:rPr>
        <w:t xml:space="preserve"> </w:t>
      </w:r>
      <w:r w:rsidRPr="00E00D9E">
        <w:rPr>
          <w:sz w:val="24"/>
        </w:rPr>
        <w:t>М</w:t>
      </w:r>
      <w:r w:rsidRPr="00E00D9E">
        <w:rPr>
          <w:sz w:val="24"/>
          <w:lang w:val="ru-RU"/>
        </w:rPr>
        <w:t xml:space="preserve"> </w:t>
      </w:r>
      <w:r w:rsidRPr="00E00D9E">
        <w:rPr>
          <w:sz w:val="24"/>
        </w:rPr>
        <w:t>Е</w:t>
      </w:r>
      <w:r w:rsidRPr="00E00D9E">
        <w:rPr>
          <w:sz w:val="24"/>
          <w:lang w:val="ru-RU"/>
        </w:rPr>
        <w:t xml:space="preserve"> </w:t>
      </w:r>
      <w:r w:rsidRPr="00E00D9E">
        <w:rPr>
          <w:sz w:val="24"/>
        </w:rPr>
        <w:t>Р</w:t>
      </w:r>
      <w:r w:rsidRPr="00E00D9E">
        <w:rPr>
          <w:sz w:val="24"/>
          <w:lang w:val="ru-RU"/>
        </w:rPr>
        <w:t xml:space="preserve"> </w:t>
      </w:r>
      <w:r w:rsidRPr="00E00D9E">
        <w:rPr>
          <w:sz w:val="24"/>
        </w:rPr>
        <w:t>Ы</w:t>
      </w:r>
    </w:p>
    <w:p w:rsidR="00B328A4" w:rsidRPr="00E00D9E" w:rsidRDefault="00B328A4" w:rsidP="00B328A4">
      <w:pPr>
        <w:pStyle w:val="1"/>
        <w:rPr>
          <w:sz w:val="24"/>
          <w:lang w:val="ru-RU"/>
        </w:rPr>
      </w:pPr>
      <w:r w:rsidRPr="00E00D9E">
        <w:rPr>
          <w:sz w:val="24"/>
        </w:rPr>
        <w:t xml:space="preserve">ежемесячных выплат за классный чин муниципального служащего </w:t>
      </w:r>
    </w:p>
    <w:p w:rsidR="00B328A4" w:rsidRPr="00E00D9E" w:rsidRDefault="00B328A4" w:rsidP="00B328A4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2942"/>
      </w:tblGrid>
      <w:tr w:rsidR="00B328A4" w:rsidRPr="00E00D9E" w:rsidTr="000565CA">
        <w:tc>
          <w:tcPr>
            <w:tcW w:w="6629" w:type="dxa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</w:t>
            </w:r>
          </w:p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Размеры выплаты</w:t>
            </w:r>
          </w:p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(рублей в месяц)</w:t>
            </w:r>
          </w:p>
        </w:tc>
      </w:tr>
      <w:tr w:rsidR="00B328A4" w:rsidRPr="00E00D9E" w:rsidTr="000565C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9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8A4" w:rsidRPr="00E00D9E" w:rsidTr="000565C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9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942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</w:p>
        </w:tc>
      </w:tr>
      <w:tr w:rsidR="00B328A4" w:rsidRPr="00E00D9E" w:rsidTr="000565C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9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942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</w:p>
        </w:tc>
      </w:tr>
      <w:tr w:rsidR="00B328A4" w:rsidRPr="00E00D9E" w:rsidTr="000565C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9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942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</w:tr>
      <w:tr w:rsidR="00B328A4" w:rsidRPr="00E00D9E" w:rsidTr="000565C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9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942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</w:tr>
      <w:tr w:rsidR="00B328A4" w:rsidRPr="00E00D9E" w:rsidTr="000565C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9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942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</w:p>
        </w:tc>
      </w:tr>
      <w:tr w:rsidR="00B328A4" w:rsidRPr="00E00D9E" w:rsidTr="000565C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9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942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</w:tr>
      <w:tr w:rsidR="00B328A4" w:rsidRPr="00E00D9E" w:rsidTr="000565C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9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942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</w:tr>
      <w:tr w:rsidR="00B328A4" w:rsidRPr="00E00D9E" w:rsidTr="000565C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9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942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</w:tr>
      <w:tr w:rsidR="00B328A4" w:rsidRPr="00E00D9E" w:rsidTr="000565C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9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942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</w:tr>
      <w:tr w:rsidR="00B328A4" w:rsidRPr="00E00D9E" w:rsidTr="000565C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9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942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</w:tr>
      <w:tr w:rsidR="00B328A4" w:rsidRPr="00E00D9E" w:rsidTr="000565C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9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942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</w:tr>
      <w:tr w:rsidR="00B328A4" w:rsidRPr="00E00D9E" w:rsidTr="000565C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9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942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</w:tr>
      <w:tr w:rsidR="00B328A4" w:rsidRPr="00E00D9E" w:rsidTr="000565C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9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942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B328A4" w:rsidRPr="00E00D9E" w:rsidTr="000565C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9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942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B328A4" w:rsidRPr="00E00D9E" w:rsidTr="000565C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6629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spacing w:after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942" w:type="dxa"/>
            <w:vAlign w:val="center"/>
          </w:tcPr>
          <w:p w:rsidR="00B328A4" w:rsidRPr="00E00D9E" w:rsidRDefault="00B328A4" w:rsidP="000565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</w:tbl>
    <w:p w:rsidR="00B328A4" w:rsidRPr="00E00D9E" w:rsidRDefault="00B328A4" w:rsidP="00B328A4">
      <w:pPr>
        <w:rPr>
          <w:rFonts w:ascii="Times New Roman" w:hAnsi="Times New Roman" w:cs="Times New Roman"/>
          <w:vanish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00D9E">
        <w:rPr>
          <w:rFonts w:ascii="Times New Roman" w:hAnsi="Times New Roman" w:cs="Times New Roman"/>
          <w:sz w:val="24"/>
          <w:szCs w:val="24"/>
        </w:rPr>
        <w:t>поселения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Красноармейского района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03.11. </w:t>
      </w:r>
      <w:r w:rsidRPr="00E00D9E">
        <w:rPr>
          <w:rFonts w:ascii="Times New Roman" w:hAnsi="Times New Roman" w:cs="Times New Roman"/>
          <w:sz w:val="24"/>
          <w:szCs w:val="24"/>
        </w:rPr>
        <w:t>2020 № С-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0D9E">
        <w:rPr>
          <w:rFonts w:ascii="Times New Roman" w:hAnsi="Times New Roman" w:cs="Times New Roman"/>
          <w:sz w:val="24"/>
          <w:szCs w:val="24"/>
        </w:rPr>
        <w:t xml:space="preserve">/ </w:t>
      </w:r>
      <w:r w:rsidR="009E0F3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E00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00D9E">
        <w:rPr>
          <w:rFonts w:ascii="Times New Roman" w:hAnsi="Times New Roman" w:cs="Times New Roman"/>
          <w:sz w:val="24"/>
          <w:szCs w:val="24"/>
        </w:rPr>
        <w:t>поселения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Красноармейского района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от 29.11.2013 № С-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00D9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0D9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1"/>
        <w:spacing w:line="230" w:lineRule="auto"/>
        <w:ind w:right="22" w:firstLine="0"/>
        <w:rPr>
          <w:sz w:val="24"/>
        </w:rPr>
      </w:pPr>
      <w:r w:rsidRPr="00E00D9E">
        <w:rPr>
          <w:bCs w:val="0"/>
          <w:sz w:val="24"/>
        </w:rPr>
        <w:t>Р А З М Е Р Ы</w:t>
      </w:r>
    </w:p>
    <w:p w:rsidR="00B328A4" w:rsidRPr="00E00D9E" w:rsidRDefault="00B328A4" w:rsidP="00B328A4">
      <w:pPr>
        <w:pStyle w:val="a6"/>
        <w:spacing w:line="230" w:lineRule="auto"/>
        <w:ind w:right="22"/>
        <w:rPr>
          <w:b/>
          <w:bCs/>
          <w:sz w:val="24"/>
          <w:szCs w:val="24"/>
        </w:rPr>
      </w:pPr>
      <w:r w:rsidRPr="00E00D9E">
        <w:rPr>
          <w:b/>
          <w:bCs/>
          <w:sz w:val="24"/>
          <w:szCs w:val="24"/>
        </w:rPr>
        <w:t xml:space="preserve">должностных окладов работников администрации </w:t>
      </w:r>
      <w:proofErr w:type="spellStart"/>
      <w:r>
        <w:rPr>
          <w:b/>
          <w:bCs/>
          <w:sz w:val="24"/>
          <w:szCs w:val="24"/>
        </w:rPr>
        <w:t>Чадукасинского</w:t>
      </w:r>
      <w:proofErr w:type="spellEnd"/>
      <w:r>
        <w:rPr>
          <w:b/>
          <w:bCs/>
          <w:sz w:val="24"/>
          <w:szCs w:val="24"/>
        </w:rPr>
        <w:t xml:space="preserve"> сельского </w:t>
      </w:r>
      <w:r w:rsidRPr="00E00D9E">
        <w:rPr>
          <w:b/>
          <w:bCs/>
          <w:sz w:val="24"/>
          <w:szCs w:val="24"/>
        </w:rPr>
        <w:t xml:space="preserve">поселения, замещающих должности, не являющиеся </w:t>
      </w:r>
    </w:p>
    <w:p w:rsidR="00B328A4" w:rsidRPr="00E00D9E" w:rsidRDefault="00B328A4" w:rsidP="00B328A4">
      <w:pPr>
        <w:pStyle w:val="a6"/>
        <w:spacing w:line="230" w:lineRule="auto"/>
        <w:ind w:left="0" w:right="22"/>
        <w:rPr>
          <w:b/>
          <w:bCs/>
          <w:sz w:val="24"/>
          <w:szCs w:val="24"/>
        </w:rPr>
      </w:pPr>
      <w:r w:rsidRPr="00E00D9E">
        <w:rPr>
          <w:b/>
          <w:bCs/>
          <w:sz w:val="24"/>
          <w:szCs w:val="24"/>
        </w:rPr>
        <w:t xml:space="preserve">должностями муниципальной службы </w:t>
      </w:r>
    </w:p>
    <w:p w:rsidR="00B328A4" w:rsidRPr="00E00D9E" w:rsidRDefault="00B328A4" w:rsidP="00B328A4">
      <w:pPr>
        <w:spacing w:line="23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4550"/>
      </w:tblGrid>
      <w:tr w:rsidR="00B328A4" w:rsidRPr="00E00D9E" w:rsidTr="000565CA">
        <w:trPr>
          <w:trHeight w:val="610"/>
        </w:trPr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8A4" w:rsidRPr="00E00D9E" w:rsidRDefault="00B328A4" w:rsidP="000565CA">
            <w:pPr>
              <w:pStyle w:val="2"/>
              <w:spacing w:line="230" w:lineRule="auto"/>
              <w:rPr>
                <w:sz w:val="24"/>
                <w:lang w:eastAsia="en-US"/>
              </w:rPr>
            </w:pPr>
            <w:r w:rsidRPr="00E00D9E">
              <w:rPr>
                <w:sz w:val="24"/>
                <w:lang w:eastAsia="en-US"/>
              </w:rPr>
              <w:t>Наименование должности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8A4" w:rsidRPr="00E00D9E" w:rsidRDefault="00B328A4" w:rsidP="000565CA">
            <w:pPr>
              <w:spacing w:after="20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B328A4" w:rsidRPr="00E00D9E" w:rsidTr="000565CA">
        <w:trPr>
          <w:trHeight w:val="57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:rsidR="00B328A4" w:rsidRPr="00E00D9E" w:rsidRDefault="00B328A4" w:rsidP="000565CA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Стенографистка 1 категории, инспектор-делопроизводитель, инспектор</w:t>
            </w:r>
          </w:p>
          <w:p w:rsidR="00B328A4" w:rsidRPr="00E00D9E" w:rsidRDefault="00B328A4" w:rsidP="00056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2707</w:t>
            </w:r>
          </w:p>
        </w:tc>
      </w:tr>
      <w:tr w:rsidR="00B328A4" w:rsidRPr="00E00D9E" w:rsidTr="000565CA">
        <w:trPr>
          <w:trHeight w:val="57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:rsidR="00B328A4" w:rsidRPr="00E00D9E" w:rsidRDefault="00B328A4" w:rsidP="000565CA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Заведующий: экспедицией, хозяйством, складом; кассир, комендант, архивариус, стенографистка </w:t>
            </w:r>
            <w:r w:rsidRPr="00E00D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II</w:t>
            </w:r>
            <w:r w:rsidRPr="00E00D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категории, секретарь-стенографистка, машинистка </w:t>
            </w:r>
            <w:r w:rsidRPr="00E00D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I</w:t>
            </w:r>
            <w:r w:rsidRPr="00E00D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категории</w:t>
            </w:r>
          </w:p>
          <w:p w:rsidR="00B328A4" w:rsidRPr="00E00D9E" w:rsidRDefault="00B328A4" w:rsidP="00056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2514</w:t>
            </w:r>
          </w:p>
        </w:tc>
      </w:tr>
      <w:tr w:rsidR="00B328A4" w:rsidRPr="00E00D9E" w:rsidTr="000565CA">
        <w:trPr>
          <w:trHeight w:val="57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:rsidR="00B328A4" w:rsidRPr="00E00D9E" w:rsidRDefault="00B328A4" w:rsidP="000565CA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Машинистка II категории, секретарь-машинистка, экспедитор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</w:tr>
      <w:tr w:rsidR="00B328A4" w:rsidRPr="00E00D9E" w:rsidTr="000565CA">
        <w:trPr>
          <w:trHeight w:val="57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</w:tcPr>
          <w:p w:rsidR="00B328A4" w:rsidRPr="00E00D9E" w:rsidRDefault="00B328A4" w:rsidP="000565CA">
            <w:pPr>
              <w:spacing w:after="200" w:line="276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328A4" w:rsidRPr="00E00D9E" w:rsidRDefault="00B328A4" w:rsidP="00B328A4">
      <w:pPr>
        <w:pStyle w:val="21"/>
        <w:spacing w:line="230" w:lineRule="auto"/>
        <w:ind w:left="1326" w:hanging="1326"/>
        <w:rPr>
          <w:rFonts w:ascii="Times New Roman" w:hAnsi="Times New Roman" w:cs="Times New Roman"/>
          <w:b/>
          <w:sz w:val="24"/>
          <w:szCs w:val="24"/>
        </w:rPr>
      </w:pPr>
      <w:r w:rsidRPr="00E00D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28A4" w:rsidRPr="00E00D9E" w:rsidRDefault="00B328A4" w:rsidP="00B328A4">
      <w:pPr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00D9E">
        <w:rPr>
          <w:rFonts w:ascii="Times New Roman" w:hAnsi="Times New Roman" w:cs="Times New Roman"/>
          <w:sz w:val="24"/>
          <w:szCs w:val="24"/>
        </w:rPr>
        <w:t>поселения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Красноармейского района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E00D9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0D9E">
        <w:rPr>
          <w:rFonts w:ascii="Times New Roman" w:hAnsi="Times New Roman" w:cs="Times New Roman"/>
          <w:sz w:val="24"/>
          <w:szCs w:val="24"/>
        </w:rPr>
        <w:t>.2020 № С-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0D9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0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00D9E">
        <w:rPr>
          <w:rFonts w:ascii="Times New Roman" w:hAnsi="Times New Roman" w:cs="Times New Roman"/>
          <w:sz w:val="24"/>
          <w:szCs w:val="24"/>
        </w:rPr>
        <w:t>поселения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Красноармейского района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328A4" w:rsidRPr="00E00D9E" w:rsidRDefault="00B328A4" w:rsidP="00B328A4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00D9E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00D9E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00D9E">
        <w:rPr>
          <w:rFonts w:ascii="Times New Roman" w:hAnsi="Times New Roman" w:cs="Times New Roman"/>
          <w:sz w:val="24"/>
          <w:szCs w:val="24"/>
        </w:rPr>
        <w:t xml:space="preserve"> № С-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E00D9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0D9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8A4" w:rsidRPr="00E00D9E" w:rsidRDefault="00B328A4" w:rsidP="00B328A4">
      <w:pPr>
        <w:pStyle w:val="1"/>
        <w:ind w:right="1134" w:firstLine="0"/>
        <w:rPr>
          <w:bCs w:val="0"/>
          <w:color w:val="000000"/>
          <w:sz w:val="24"/>
          <w:lang w:val="ru-RU"/>
        </w:rPr>
      </w:pPr>
    </w:p>
    <w:p w:rsidR="00B328A4" w:rsidRPr="00E00D9E" w:rsidRDefault="00B328A4" w:rsidP="00B328A4">
      <w:pPr>
        <w:pStyle w:val="1"/>
        <w:ind w:right="1134" w:firstLine="0"/>
        <w:rPr>
          <w:color w:val="000000"/>
          <w:sz w:val="24"/>
        </w:rPr>
      </w:pPr>
      <w:r w:rsidRPr="00E00D9E">
        <w:rPr>
          <w:bCs w:val="0"/>
          <w:color w:val="000000"/>
          <w:sz w:val="24"/>
        </w:rPr>
        <w:t>Р А З М Е Р Ы</w:t>
      </w:r>
    </w:p>
    <w:p w:rsidR="00B328A4" w:rsidRPr="00E00D9E" w:rsidRDefault="00B328A4" w:rsidP="00B328A4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D9E">
        <w:rPr>
          <w:rFonts w:ascii="Times New Roman" w:hAnsi="Times New Roman" w:cs="Times New Roman"/>
          <w:b/>
          <w:bCs/>
          <w:sz w:val="24"/>
          <w:szCs w:val="24"/>
        </w:rPr>
        <w:t xml:space="preserve">окладов и повышающих коэффициентов работников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  <w:r w:rsidRPr="00E00D9E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поселения, осуществляющих профессиональную деятельность по профессиям рабочих </w:t>
      </w:r>
    </w:p>
    <w:p w:rsidR="00B328A4" w:rsidRPr="00E00D9E" w:rsidRDefault="00B328A4" w:rsidP="00B328A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2"/>
        <w:gridCol w:w="2072"/>
        <w:gridCol w:w="1845"/>
      </w:tblGrid>
      <w:tr w:rsidR="00B328A4" w:rsidRPr="00E00D9E" w:rsidTr="000565CA"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</w:t>
            </w:r>
            <w:r w:rsidRPr="00E00D9E">
              <w:rPr>
                <w:rFonts w:ascii="Times New Roman" w:hAnsi="Times New Roman" w:cs="Times New Roman"/>
                <w:sz w:val="24"/>
                <w:szCs w:val="24"/>
              </w:rPr>
              <w:br/>
              <w:t>группы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Размер оклада, рублей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Размер повышающего коэффициента</w:t>
            </w:r>
          </w:p>
        </w:tc>
      </w:tr>
      <w:tr w:rsidR="00B328A4" w:rsidRPr="00E00D9E" w:rsidTr="000565CA">
        <w:tc>
          <w:tcPr>
            <w:tcW w:w="5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28A4" w:rsidRPr="00E00D9E" w:rsidRDefault="00B328A4" w:rsidP="00056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3604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28A4" w:rsidRPr="00E00D9E" w:rsidTr="000565CA">
        <w:tc>
          <w:tcPr>
            <w:tcW w:w="5382" w:type="dxa"/>
            <w:hideMark/>
          </w:tcPr>
          <w:p w:rsidR="00B328A4" w:rsidRPr="00E00D9E" w:rsidRDefault="00B328A4" w:rsidP="000565CA">
            <w:pPr>
              <w:spacing w:after="200"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72" w:type="dxa"/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hideMark/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00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</w:tr>
      <w:tr w:rsidR="00B328A4" w:rsidRPr="00E00D9E" w:rsidTr="000565CA">
        <w:tc>
          <w:tcPr>
            <w:tcW w:w="5382" w:type="dxa"/>
            <w:hideMark/>
          </w:tcPr>
          <w:p w:rsidR="00B328A4" w:rsidRPr="00E00D9E" w:rsidRDefault="00B328A4" w:rsidP="000565CA">
            <w:pPr>
              <w:spacing w:after="200"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72" w:type="dxa"/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hideMark/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E00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328A4" w:rsidRPr="00E00D9E" w:rsidTr="000565CA">
        <w:tc>
          <w:tcPr>
            <w:tcW w:w="5382" w:type="dxa"/>
          </w:tcPr>
          <w:p w:rsidR="00B328A4" w:rsidRPr="00E00D9E" w:rsidRDefault="00B328A4" w:rsidP="000565CA">
            <w:pPr>
              <w:spacing w:after="200"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28A4" w:rsidRPr="00E00D9E" w:rsidTr="000565CA">
        <w:tc>
          <w:tcPr>
            <w:tcW w:w="5382" w:type="dxa"/>
            <w:hideMark/>
          </w:tcPr>
          <w:p w:rsidR="00B328A4" w:rsidRPr="00E00D9E" w:rsidRDefault="00B328A4" w:rsidP="00056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2072" w:type="dxa"/>
            <w:hideMark/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3960</w:t>
            </w:r>
          </w:p>
        </w:tc>
        <w:tc>
          <w:tcPr>
            <w:tcW w:w="1845" w:type="dxa"/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28A4" w:rsidRPr="00E00D9E" w:rsidTr="000565CA">
        <w:tc>
          <w:tcPr>
            <w:tcW w:w="5382" w:type="dxa"/>
            <w:hideMark/>
          </w:tcPr>
          <w:p w:rsidR="00B328A4" w:rsidRPr="00E00D9E" w:rsidRDefault="00B328A4" w:rsidP="000565CA">
            <w:pPr>
              <w:spacing w:after="200"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72" w:type="dxa"/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hideMark/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E00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B328A4" w:rsidRPr="00E00D9E" w:rsidTr="000565CA">
        <w:tc>
          <w:tcPr>
            <w:tcW w:w="5382" w:type="dxa"/>
            <w:hideMark/>
          </w:tcPr>
          <w:p w:rsidR="00B328A4" w:rsidRPr="00E00D9E" w:rsidRDefault="00B328A4" w:rsidP="000565CA">
            <w:pPr>
              <w:spacing w:after="200"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72" w:type="dxa"/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hideMark/>
          </w:tcPr>
          <w:p w:rsidR="00B328A4" w:rsidRPr="00E00D9E" w:rsidRDefault="00B328A4" w:rsidP="000565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D9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B328A4" w:rsidRPr="00E00D9E" w:rsidRDefault="00B328A4" w:rsidP="00B328A4">
      <w:pPr>
        <w:pStyle w:val="a6"/>
        <w:ind w:left="0" w:right="-2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7852"/>
      </w:tblGrid>
      <w:tr w:rsidR="00B328A4" w:rsidRPr="00E00D9E" w:rsidTr="000565CA"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28A4" w:rsidRPr="001409AC" w:rsidRDefault="00B328A4" w:rsidP="000565CA">
            <w:pPr>
              <w:pStyle w:val="a6"/>
              <w:spacing w:line="276" w:lineRule="auto"/>
              <w:ind w:left="0" w:right="-2"/>
              <w:jc w:val="both"/>
              <w:rPr>
                <w:sz w:val="22"/>
                <w:szCs w:val="22"/>
                <w:lang w:eastAsia="en-US"/>
              </w:rPr>
            </w:pPr>
            <w:r w:rsidRPr="001409AC">
              <w:rPr>
                <w:sz w:val="22"/>
                <w:szCs w:val="22"/>
                <w:lang w:eastAsia="en-US"/>
              </w:rPr>
              <w:t>Примечание.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28A4" w:rsidRPr="001409AC" w:rsidRDefault="00B328A4" w:rsidP="000565CA">
            <w:pPr>
              <w:pStyle w:val="a6"/>
              <w:spacing w:line="276" w:lineRule="auto"/>
              <w:ind w:left="0" w:right="-2"/>
              <w:jc w:val="both"/>
              <w:rPr>
                <w:sz w:val="22"/>
                <w:szCs w:val="22"/>
                <w:lang w:eastAsia="en-US"/>
              </w:rPr>
            </w:pPr>
            <w:r w:rsidRPr="001409AC">
              <w:rPr>
                <w:sz w:val="22"/>
                <w:szCs w:val="22"/>
                <w:lang w:eastAsia="en-US"/>
              </w:rPr>
              <w:t>Размер выплат по повышающему коэффициенту к окладу определяется путем умножения размера оклада работника на повышающий коэффициент.</w:t>
            </w:r>
          </w:p>
        </w:tc>
      </w:tr>
    </w:tbl>
    <w:p w:rsidR="00B328A4" w:rsidRPr="00E00D9E" w:rsidRDefault="00B328A4" w:rsidP="00B328A4">
      <w:pPr>
        <w:pStyle w:val="a3"/>
        <w:rPr>
          <w:b w:val="0"/>
          <w:sz w:val="24"/>
          <w:lang w:val="ru-RU"/>
        </w:rPr>
      </w:pPr>
    </w:p>
    <w:p w:rsidR="008B048C" w:rsidRDefault="008B048C"/>
    <w:sectPr w:rsidR="008B048C" w:rsidSect="00421726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340E0"/>
    <w:multiLevelType w:val="hybridMultilevel"/>
    <w:tmpl w:val="253E2626"/>
    <w:lvl w:ilvl="0" w:tplc="35FC5360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D33B94"/>
    <w:multiLevelType w:val="hybridMultilevel"/>
    <w:tmpl w:val="68DEAAD0"/>
    <w:lvl w:ilvl="0" w:tplc="08341538">
      <w:start w:val="1"/>
      <w:numFmt w:val="decimal"/>
      <w:lvlText w:val="%1."/>
      <w:lvlJc w:val="left"/>
      <w:pPr>
        <w:ind w:left="1134" w:hanging="360"/>
      </w:pPr>
    </w:lvl>
    <w:lvl w:ilvl="1" w:tplc="04190019">
      <w:start w:val="1"/>
      <w:numFmt w:val="lowerLetter"/>
      <w:lvlText w:val="%2."/>
      <w:lvlJc w:val="left"/>
      <w:pPr>
        <w:ind w:left="1854" w:hanging="360"/>
      </w:pPr>
    </w:lvl>
    <w:lvl w:ilvl="2" w:tplc="0419001B">
      <w:start w:val="1"/>
      <w:numFmt w:val="lowerRoman"/>
      <w:lvlText w:val="%3."/>
      <w:lvlJc w:val="right"/>
      <w:pPr>
        <w:ind w:left="2574" w:hanging="180"/>
      </w:pPr>
    </w:lvl>
    <w:lvl w:ilvl="3" w:tplc="0419000F">
      <w:start w:val="1"/>
      <w:numFmt w:val="decimal"/>
      <w:lvlText w:val="%4."/>
      <w:lvlJc w:val="left"/>
      <w:pPr>
        <w:ind w:left="3294" w:hanging="360"/>
      </w:pPr>
    </w:lvl>
    <w:lvl w:ilvl="4" w:tplc="04190019">
      <w:start w:val="1"/>
      <w:numFmt w:val="lowerLetter"/>
      <w:lvlText w:val="%5."/>
      <w:lvlJc w:val="left"/>
      <w:pPr>
        <w:ind w:left="4014" w:hanging="360"/>
      </w:pPr>
    </w:lvl>
    <w:lvl w:ilvl="5" w:tplc="0419001B">
      <w:start w:val="1"/>
      <w:numFmt w:val="lowerRoman"/>
      <w:lvlText w:val="%6."/>
      <w:lvlJc w:val="right"/>
      <w:pPr>
        <w:ind w:left="4734" w:hanging="180"/>
      </w:pPr>
    </w:lvl>
    <w:lvl w:ilvl="6" w:tplc="0419000F">
      <w:start w:val="1"/>
      <w:numFmt w:val="decimal"/>
      <w:lvlText w:val="%7."/>
      <w:lvlJc w:val="left"/>
      <w:pPr>
        <w:ind w:left="5454" w:hanging="360"/>
      </w:pPr>
    </w:lvl>
    <w:lvl w:ilvl="7" w:tplc="04190019">
      <w:start w:val="1"/>
      <w:numFmt w:val="lowerLetter"/>
      <w:lvlText w:val="%8."/>
      <w:lvlJc w:val="left"/>
      <w:pPr>
        <w:ind w:left="6174" w:hanging="360"/>
      </w:pPr>
    </w:lvl>
    <w:lvl w:ilvl="8" w:tplc="0419001B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6E2C6D9D"/>
    <w:multiLevelType w:val="multilevel"/>
    <w:tmpl w:val="607A7E90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4F"/>
    <w:rsid w:val="008B048C"/>
    <w:rsid w:val="009E0F3A"/>
    <w:rsid w:val="00A0154A"/>
    <w:rsid w:val="00B328A4"/>
    <w:rsid w:val="00D65E16"/>
    <w:rsid w:val="00D9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A1CE9-1178-4A62-9A80-7A5497A3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28A4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B328A4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8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B328A4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Body Text"/>
    <w:basedOn w:val="a"/>
    <w:link w:val="a4"/>
    <w:semiHidden/>
    <w:rsid w:val="00B328A4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B328A4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5">
    <w:name w:val="No Spacing"/>
    <w:uiPriority w:val="1"/>
    <w:qFormat/>
    <w:rsid w:val="00B3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328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28A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lock Text"/>
    <w:basedOn w:val="a"/>
    <w:unhideWhenUsed/>
    <w:rsid w:val="00B328A4"/>
    <w:pPr>
      <w:widowControl/>
      <w:autoSpaceDE/>
      <w:autoSpaceDN/>
      <w:adjustRightInd/>
      <w:ind w:left="1134" w:right="1134"/>
      <w:jc w:val="center"/>
    </w:pPr>
    <w:rPr>
      <w:rFonts w:ascii="Times New Roman" w:hAnsi="Times New Roman" w:cs="Times New Roman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A015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15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2020-11-09T06:04:00Z</cp:lastPrinted>
  <dcterms:created xsi:type="dcterms:W3CDTF">2020-11-03T06:36:00Z</dcterms:created>
  <dcterms:modified xsi:type="dcterms:W3CDTF">2020-11-09T06:07:00Z</dcterms:modified>
</cp:coreProperties>
</file>