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D9" w:rsidRPr="003746D9" w:rsidRDefault="003746D9" w:rsidP="003746D9">
      <w:pPr>
        <w:rPr>
          <w:b/>
          <w:bCs/>
          <w:color w:val="000000"/>
        </w:rPr>
      </w:pPr>
    </w:p>
    <w:tbl>
      <w:tblPr>
        <w:tblW w:w="19974" w:type="dxa"/>
        <w:tblLook w:val="01E0"/>
      </w:tblPr>
      <w:tblGrid>
        <w:gridCol w:w="3369"/>
        <w:gridCol w:w="3369"/>
        <w:gridCol w:w="3369"/>
        <w:gridCol w:w="3369"/>
        <w:gridCol w:w="3402"/>
        <w:gridCol w:w="3096"/>
      </w:tblGrid>
      <w:tr w:rsidR="003C56FD" w:rsidRPr="003C56FD" w:rsidTr="0074374F">
        <w:tc>
          <w:tcPr>
            <w:tcW w:w="3369" w:type="dxa"/>
          </w:tcPr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3C56FD">
              <w:rPr>
                <w:b/>
              </w:rPr>
              <w:t xml:space="preserve">   </w:t>
            </w:r>
            <w:proofErr w:type="spellStart"/>
            <w:r w:rsidRPr="003C56FD">
              <w:rPr>
                <w:b/>
              </w:rPr>
              <w:t>Чăваш</w:t>
            </w:r>
            <w:proofErr w:type="spellEnd"/>
            <w:r w:rsidRPr="003C56FD">
              <w:rPr>
                <w:b/>
              </w:rPr>
              <w:t xml:space="preserve"> Республики                                                          </w:t>
            </w:r>
            <w:proofErr w:type="spellStart"/>
            <w:r w:rsidRPr="003C56FD">
              <w:rPr>
                <w:b/>
              </w:rPr>
              <w:t>Муркаш</w:t>
            </w:r>
            <w:proofErr w:type="spellEnd"/>
            <w:r w:rsidRPr="003C56FD">
              <w:rPr>
                <w:b/>
              </w:rPr>
              <w:t xml:space="preserve"> </w:t>
            </w:r>
            <w:proofErr w:type="spellStart"/>
            <w:r w:rsidRPr="003C56FD">
              <w:rPr>
                <w:b/>
              </w:rPr>
              <w:t>районĕн</w:t>
            </w:r>
            <w:proofErr w:type="spellEnd"/>
            <w:r w:rsidRPr="003C56FD">
              <w:rPr>
                <w:b/>
              </w:rPr>
              <w:t xml:space="preserve"> </w:t>
            </w:r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proofErr w:type="spellStart"/>
            <w:r w:rsidRPr="003C56FD">
              <w:rPr>
                <w:b/>
              </w:rPr>
              <w:t>Хорнуй</w:t>
            </w:r>
            <w:proofErr w:type="spellEnd"/>
            <w:r w:rsidRPr="003C56FD">
              <w:rPr>
                <w:b/>
              </w:rPr>
              <w:t xml:space="preserve"> ял</w:t>
            </w:r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rPr>
                <w:b/>
              </w:rPr>
            </w:pPr>
            <w:r w:rsidRPr="003C56FD">
              <w:rPr>
                <w:b/>
              </w:rPr>
              <w:t xml:space="preserve">              </w:t>
            </w:r>
            <w:proofErr w:type="spellStart"/>
            <w:r w:rsidRPr="003C56FD">
              <w:rPr>
                <w:b/>
              </w:rPr>
              <w:t>поселенийĕ</w:t>
            </w:r>
            <w:proofErr w:type="gramStart"/>
            <w:r w:rsidRPr="003C56FD">
              <w:rPr>
                <w:b/>
              </w:rPr>
              <w:t>н</w:t>
            </w:r>
            <w:proofErr w:type="spellEnd"/>
            <w:proofErr w:type="gramEnd"/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3C56FD">
              <w:rPr>
                <w:b/>
              </w:rPr>
              <w:t xml:space="preserve"> </w:t>
            </w:r>
            <w:proofErr w:type="spellStart"/>
            <w:r w:rsidRPr="003C56FD">
              <w:rPr>
                <w:b/>
              </w:rPr>
              <w:t>депутачĕсен</w:t>
            </w:r>
            <w:proofErr w:type="spellEnd"/>
            <w:r w:rsidRPr="003C56FD">
              <w:rPr>
                <w:b/>
              </w:rPr>
              <w:t xml:space="preserve"> </w:t>
            </w:r>
            <w:proofErr w:type="spellStart"/>
            <w:r w:rsidRPr="003C56FD">
              <w:rPr>
                <w:b/>
              </w:rPr>
              <w:t>Пухă</w:t>
            </w:r>
            <w:proofErr w:type="gramStart"/>
            <w:r w:rsidRPr="003C56FD">
              <w:rPr>
                <w:b/>
              </w:rPr>
              <w:t>в</w:t>
            </w:r>
            <w:proofErr w:type="gramEnd"/>
            <w:r w:rsidRPr="003C56FD">
              <w:rPr>
                <w:b/>
              </w:rPr>
              <w:t>ĕ</w:t>
            </w:r>
            <w:proofErr w:type="spellEnd"/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3C56FD">
              <w:rPr>
                <w:b/>
              </w:rPr>
              <w:t xml:space="preserve">                                                        </w:t>
            </w:r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3C56FD">
              <w:rPr>
                <w:b/>
              </w:rPr>
              <w:t>ЙЫШǍНУ</w:t>
            </w:r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3C56FD">
              <w:rPr>
                <w:b/>
              </w:rPr>
              <w:t xml:space="preserve">  </w:t>
            </w:r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3C56FD">
              <w:rPr>
                <w:b/>
              </w:rPr>
              <w:t>28.10.2019 г. № С-46/</w:t>
            </w:r>
            <w:r>
              <w:rPr>
                <w:b/>
              </w:rPr>
              <w:t>6</w:t>
            </w:r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3C56FD">
              <w:rPr>
                <w:b/>
                <w:sz w:val="20"/>
                <w:szCs w:val="20"/>
              </w:rPr>
              <w:t>Хорнуй</w:t>
            </w:r>
            <w:proofErr w:type="spellEnd"/>
            <w:r w:rsidRPr="003C56FD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3C56FD">
              <w:rPr>
                <w:b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3369" w:type="dxa"/>
          </w:tcPr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</w:pPr>
            <w:r w:rsidRPr="003C56FD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38100</wp:posOffset>
                  </wp:positionV>
                  <wp:extent cx="824230" cy="852170"/>
                  <wp:effectExtent l="19050" t="0" r="0" b="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9" w:type="dxa"/>
          </w:tcPr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3C56FD">
              <w:rPr>
                <w:b/>
              </w:rPr>
              <w:t xml:space="preserve">Чувашская Республика  </w:t>
            </w:r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3C56FD">
              <w:rPr>
                <w:b/>
              </w:rPr>
              <w:t>Собрание депутатов</w:t>
            </w:r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3C56FD">
              <w:rPr>
                <w:b/>
              </w:rPr>
              <w:t>Хорнойского сельского поселения</w:t>
            </w:r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3C56FD">
              <w:rPr>
                <w:b/>
              </w:rPr>
              <w:t>Моргаушского района</w:t>
            </w:r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3C56FD">
              <w:rPr>
                <w:b/>
              </w:rPr>
              <w:t>РЕШЕНИЕ</w:t>
            </w:r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3C56FD">
              <w:rPr>
                <w:b/>
              </w:rPr>
              <w:t>28.10.2019 г. № С-46/</w:t>
            </w:r>
            <w:r>
              <w:rPr>
                <w:b/>
              </w:rPr>
              <w:t>6</w:t>
            </w:r>
          </w:p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C56FD">
              <w:rPr>
                <w:b/>
                <w:bCs/>
                <w:sz w:val="20"/>
                <w:szCs w:val="20"/>
              </w:rPr>
              <w:t>деревня  Хорной</w:t>
            </w:r>
          </w:p>
        </w:tc>
        <w:tc>
          <w:tcPr>
            <w:tcW w:w="3369" w:type="dxa"/>
          </w:tcPr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3C56FD" w:rsidRPr="003C56FD" w:rsidRDefault="003C56FD" w:rsidP="003C56F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</w:p>
        </w:tc>
        <w:tc>
          <w:tcPr>
            <w:tcW w:w="3096" w:type="dxa"/>
          </w:tcPr>
          <w:p w:rsidR="003C56FD" w:rsidRPr="003C56FD" w:rsidRDefault="003C56FD" w:rsidP="003C56FD">
            <w:pPr>
              <w:ind w:left="175" w:hanging="175"/>
              <w:jc w:val="center"/>
              <w:rPr>
                <w:b/>
                <w:bCs/>
              </w:rPr>
            </w:pPr>
          </w:p>
        </w:tc>
      </w:tr>
    </w:tbl>
    <w:p w:rsidR="003746D9" w:rsidRPr="003746D9" w:rsidRDefault="003746D9" w:rsidP="003746D9">
      <w:pPr>
        <w:rPr>
          <w:b/>
          <w:bCs/>
          <w:color w:val="000000"/>
        </w:rPr>
      </w:pPr>
    </w:p>
    <w:tbl>
      <w:tblPr>
        <w:tblW w:w="13608" w:type="dxa"/>
        <w:tblInd w:w="-612" w:type="dxa"/>
        <w:tblLook w:val="0000"/>
      </w:tblPr>
      <w:tblGrid>
        <w:gridCol w:w="8233"/>
        <w:gridCol w:w="1745"/>
        <w:gridCol w:w="3630"/>
      </w:tblGrid>
      <w:tr w:rsidR="003746D9" w:rsidRPr="003746D9" w:rsidTr="00E45A3B">
        <w:trPr>
          <w:cantSplit/>
          <w:trHeight w:val="420"/>
        </w:trPr>
        <w:tc>
          <w:tcPr>
            <w:tcW w:w="8233" w:type="dxa"/>
          </w:tcPr>
          <w:p w:rsidR="003746D9" w:rsidRPr="003746D9" w:rsidRDefault="003746D9" w:rsidP="003746D9">
            <w:pPr>
              <w:jc w:val="center"/>
              <w:rPr>
                <w:noProof/>
              </w:rPr>
            </w:pPr>
          </w:p>
        </w:tc>
        <w:tc>
          <w:tcPr>
            <w:tcW w:w="1745" w:type="dxa"/>
          </w:tcPr>
          <w:p w:rsidR="003746D9" w:rsidRPr="003746D9" w:rsidRDefault="003746D9" w:rsidP="003746D9">
            <w:pPr>
              <w:jc w:val="center"/>
              <w:rPr>
                <w:noProof/>
              </w:rPr>
            </w:pPr>
          </w:p>
        </w:tc>
        <w:tc>
          <w:tcPr>
            <w:tcW w:w="3630" w:type="dxa"/>
          </w:tcPr>
          <w:p w:rsidR="003746D9" w:rsidRPr="003746D9" w:rsidRDefault="003746D9" w:rsidP="003746D9">
            <w:pPr>
              <w:jc w:val="center"/>
              <w:rPr>
                <w:noProof/>
              </w:rPr>
            </w:pPr>
          </w:p>
        </w:tc>
      </w:tr>
    </w:tbl>
    <w:p w:rsidR="007E49C6" w:rsidRDefault="007E49C6" w:rsidP="007E49C6">
      <w:pPr>
        <w:widowControl w:val="0"/>
        <w:tabs>
          <w:tab w:val="num" w:pos="0"/>
          <w:tab w:val="left" w:pos="4111"/>
        </w:tabs>
        <w:autoSpaceDE w:val="0"/>
        <w:autoSpaceDN w:val="0"/>
        <w:adjustRightInd w:val="0"/>
        <w:ind w:right="5527"/>
        <w:rPr>
          <w:b/>
        </w:rPr>
      </w:pPr>
      <w:r>
        <w:rPr>
          <w:b/>
        </w:rPr>
        <w:t xml:space="preserve">Об утверждении Порядка предоставления налоговых льгот по земельному налогу инвесторам, реализующим проекты на территории </w:t>
      </w:r>
      <w:r w:rsidR="003746D9">
        <w:rPr>
          <w:b/>
        </w:rPr>
        <w:t>Хорнойского</w:t>
      </w:r>
      <w:r>
        <w:rPr>
          <w:b/>
        </w:rPr>
        <w:t xml:space="preserve"> сельского поселения Моргаушского района Чувашской Республики</w:t>
      </w:r>
    </w:p>
    <w:p w:rsidR="007E49C6" w:rsidRDefault="009C3145" w:rsidP="009C3145">
      <w:pPr>
        <w:tabs>
          <w:tab w:val="left" w:pos="1280"/>
        </w:tabs>
        <w:jc w:val="both"/>
        <w:rPr>
          <w:b/>
        </w:rPr>
      </w:pPr>
      <w:r>
        <w:rPr>
          <w:b/>
        </w:rPr>
        <w:tab/>
      </w:r>
    </w:p>
    <w:p w:rsidR="007E49C6" w:rsidRDefault="007E49C6" w:rsidP="007E49C6">
      <w:pPr>
        <w:ind w:firstLine="709"/>
        <w:jc w:val="both"/>
        <w:rPr>
          <w:b/>
        </w:rPr>
      </w:pPr>
      <w:proofErr w:type="gramStart"/>
      <w:r>
        <w:t xml:space="preserve">В соответствии с Налоговым кодексом Российской Федерации, Федеральным законом от 25 февраля 1999 года № 39-ФЗ «Об инвестиционной деятельности в Российской Федерации, осуществляемой в форме капитальных вложений», в целях повышения эффективности экономического развития </w:t>
      </w:r>
      <w:r w:rsidR="003746D9">
        <w:t>Хорнойского</w:t>
      </w:r>
      <w:r>
        <w:t xml:space="preserve"> сельского поселения Моргаушского района Чувашской Республики за счет привлечения инвестиций в сферу материального производства, стимулирования инвестиционной активности предпринимателей   Собрание депутатов </w:t>
      </w:r>
      <w:r w:rsidR="003746D9">
        <w:t>Хорнойского</w:t>
      </w:r>
      <w:r>
        <w:t xml:space="preserve"> сельского поселения Моргаушского района Чувашской Республики</w:t>
      </w:r>
      <w:proofErr w:type="gramEnd"/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 о:</w:t>
      </w:r>
    </w:p>
    <w:p w:rsidR="007E49C6" w:rsidRDefault="007E49C6" w:rsidP="007E49C6">
      <w:pPr>
        <w:ind w:firstLine="708"/>
        <w:jc w:val="both"/>
      </w:pPr>
      <w:r>
        <w:t xml:space="preserve">1. Утвердить Порядок предоставления налоговых льгот по земельному налогу инвесторам, реализующим проекты на территории </w:t>
      </w:r>
      <w:r w:rsidR="003746D9">
        <w:t>Хорнойского</w:t>
      </w:r>
      <w:r>
        <w:t xml:space="preserve"> сельского поселения Моргаушского района Чувашской  Республики, согласно приложению № 1.</w:t>
      </w:r>
    </w:p>
    <w:p w:rsidR="007E49C6" w:rsidRDefault="007E49C6" w:rsidP="007E49C6">
      <w:pPr>
        <w:ind w:firstLine="708"/>
        <w:jc w:val="both"/>
      </w:pPr>
      <w:r>
        <w:t>2. Утвердить форму налогового соглашения, заключаемого с</w:t>
      </w:r>
      <w:r>
        <w:br/>
        <w:t>пользователем налоговых льгот согласно приложению № 2.</w:t>
      </w:r>
    </w:p>
    <w:p w:rsidR="007E49C6" w:rsidRDefault="007E49C6" w:rsidP="007E49C6">
      <w:pPr>
        <w:ind w:firstLine="708"/>
        <w:jc w:val="both"/>
      </w:pPr>
      <w:r>
        <w:t>3. Настоящее решение вступают в силу после его официального опубликования</w:t>
      </w:r>
      <w:r w:rsidR="003746D9">
        <w:t xml:space="preserve"> в периодическом печатном издании «Вестник Хорнойского сельского поселения Моргаушского района Чувашской Республики»</w:t>
      </w:r>
      <w:r>
        <w:t xml:space="preserve">. </w:t>
      </w:r>
    </w:p>
    <w:p w:rsidR="007E49C6" w:rsidRDefault="007E49C6" w:rsidP="007E49C6">
      <w:pPr>
        <w:widowControl w:val="0"/>
        <w:autoSpaceDE w:val="0"/>
        <w:autoSpaceDN w:val="0"/>
        <w:adjustRightInd w:val="0"/>
        <w:jc w:val="both"/>
      </w:pPr>
    </w:p>
    <w:p w:rsidR="007E49C6" w:rsidRDefault="007E49C6" w:rsidP="007E49C6"/>
    <w:p w:rsidR="007E49C6" w:rsidRDefault="007E49C6" w:rsidP="007E49C6"/>
    <w:p w:rsidR="007E49C6" w:rsidRDefault="007E49C6" w:rsidP="007E49C6">
      <w:r>
        <w:t xml:space="preserve">Глава </w:t>
      </w:r>
      <w:r w:rsidR="003746D9">
        <w:t>Хорнойского</w:t>
      </w:r>
      <w:r>
        <w:t xml:space="preserve"> сельского поселения                     </w:t>
      </w:r>
      <w:r w:rsidR="003746D9">
        <w:t xml:space="preserve">                            М.В. Колесникова</w:t>
      </w:r>
    </w:p>
    <w:p w:rsidR="007E49C6" w:rsidRDefault="007E49C6" w:rsidP="007E49C6"/>
    <w:p w:rsidR="007E49C6" w:rsidRDefault="007E49C6" w:rsidP="007E49C6"/>
    <w:p w:rsidR="007E49C6" w:rsidRDefault="007E49C6" w:rsidP="007E49C6"/>
    <w:p w:rsidR="007E49C6" w:rsidRDefault="007E49C6" w:rsidP="007E49C6"/>
    <w:p w:rsidR="007E49C6" w:rsidRDefault="007E49C6" w:rsidP="007E49C6"/>
    <w:p w:rsidR="007E49C6" w:rsidRDefault="007E49C6" w:rsidP="007E49C6"/>
    <w:p w:rsidR="007E49C6" w:rsidRDefault="007E49C6" w:rsidP="007E49C6"/>
    <w:p w:rsidR="007E49C6" w:rsidRDefault="007E49C6" w:rsidP="007E49C6"/>
    <w:p w:rsidR="007E49C6" w:rsidRDefault="007E49C6" w:rsidP="007E49C6"/>
    <w:p w:rsidR="007E49C6" w:rsidRDefault="007E49C6" w:rsidP="007E49C6"/>
    <w:tbl>
      <w:tblPr>
        <w:tblW w:w="0" w:type="auto"/>
        <w:tblInd w:w="5353" w:type="dxa"/>
        <w:tblLook w:val="04A0"/>
      </w:tblPr>
      <w:tblGrid>
        <w:gridCol w:w="4218"/>
      </w:tblGrid>
      <w:tr w:rsidR="007E49C6" w:rsidTr="003C56FD">
        <w:tc>
          <w:tcPr>
            <w:tcW w:w="4218" w:type="dxa"/>
            <w:hideMark/>
          </w:tcPr>
          <w:p w:rsidR="003746D9" w:rsidRDefault="007E49C6" w:rsidP="003746D9">
            <w:pPr>
              <w:keepNext/>
              <w:keepLines/>
            </w:pPr>
            <w:r>
              <w:lastRenderedPageBreak/>
              <w:t xml:space="preserve">Приложение №1 к решению Собрания депутатов </w:t>
            </w:r>
            <w:r w:rsidR="003746D9">
              <w:t>Хорнойского</w:t>
            </w:r>
            <w:r>
              <w:t xml:space="preserve"> сельского поселения Моргаушского района Чувашской Республики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7E49C6" w:rsidRDefault="003C56FD" w:rsidP="003C56FD">
            <w:pPr>
              <w:keepNext/>
              <w:keepLines/>
            </w:pPr>
            <w:r>
              <w:t>28</w:t>
            </w:r>
            <w:r w:rsidR="007E49C6">
              <w:t>.</w:t>
            </w:r>
            <w:r>
              <w:t>10</w:t>
            </w:r>
            <w:r w:rsidR="007E49C6">
              <w:t>.2019</w:t>
            </w:r>
            <w:r w:rsidR="003746D9">
              <w:t xml:space="preserve"> г. </w:t>
            </w:r>
            <w:r w:rsidR="007E49C6">
              <w:t>№ С-</w:t>
            </w:r>
            <w:r>
              <w:t>46</w:t>
            </w:r>
            <w:r w:rsidR="007E49C6">
              <w:t>/</w:t>
            </w:r>
            <w:r>
              <w:t>6</w:t>
            </w:r>
          </w:p>
        </w:tc>
      </w:tr>
    </w:tbl>
    <w:p w:rsidR="007E49C6" w:rsidRDefault="007E49C6" w:rsidP="007E49C6">
      <w:pPr>
        <w:ind w:left="6379"/>
      </w:pPr>
    </w:p>
    <w:p w:rsidR="007E49C6" w:rsidRDefault="007E49C6" w:rsidP="007E49C6">
      <w:pPr>
        <w:ind w:left="6379"/>
      </w:pPr>
    </w:p>
    <w:p w:rsidR="007E49C6" w:rsidRDefault="007E49C6" w:rsidP="007E49C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 xml:space="preserve">ПОРЯДОК </w:t>
      </w:r>
    </w:p>
    <w:p w:rsidR="007E49C6" w:rsidRDefault="007E49C6" w:rsidP="007E49C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  <w:r>
        <w:rPr>
          <w:b/>
          <w:bCs/>
        </w:rPr>
        <w:t xml:space="preserve">предоставления налоговых льгот по земельному налогу инвесторам, реализующим проекты на территории </w:t>
      </w:r>
      <w:r w:rsidR="003746D9">
        <w:rPr>
          <w:b/>
          <w:bCs/>
        </w:rPr>
        <w:t>Хорнойского</w:t>
      </w:r>
      <w:r>
        <w:rPr>
          <w:b/>
          <w:bCs/>
        </w:rPr>
        <w:t xml:space="preserve"> сельского  поселения  Моргаушского  района  Чувашской Республики</w:t>
      </w:r>
    </w:p>
    <w:p w:rsidR="007E49C6" w:rsidRDefault="007E49C6" w:rsidP="007E49C6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proofErr w:type="gramStart"/>
      <w:r>
        <w:rPr>
          <w:color w:val="000000"/>
        </w:rPr>
        <w:t>Основной целью предоставления льгот по земельному налогу инвесторам,</w:t>
      </w:r>
      <w:r>
        <w:rPr>
          <w:color w:val="000000"/>
        </w:rPr>
        <w:br/>
        <w:t xml:space="preserve">реализующим проекты на территории </w:t>
      </w:r>
      <w:r w:rsidR="003746D9">
        <w:rPr>
          <w:color w:val="000000"/>
        </w:rPr>
        <w:t>Хорнойского</w:t>
      </w:r>
      <w:r>
        <w:rPr>
          <w:color w:val="000000"/>
        </w:rPr>
        <w:t xml:space="preserve"> сельского  поселения  Моргаушского  района Чувашской Республики (далее Порядок), предусмотренных настоящим порядком,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базы на территории </w:t>
      </w:r>
      <w:r w:rsidR="003746D9">
        <w:t>Хорнойского</w:t>
      </w:r>
      <w:r>
        <w:t xml:space="preserve"> сельского</w:t>
      </w:r>
      <w:r>
        <w:rPr>
          <w:color w:val="000000"/>
        </w:rPr>
        <w:t xml:space="preserve">  поселения  Моргаушского  района  Чувашской Республики (далее - </w:t>
      </w:r>
      <w:r w:rsidR="003746D9">
        <w:t>Хорнойское</w:t>
      </w:r>
      <w:r>
        <w:rPr>
          <w:color w:val="000000"/>
        </w:rPr>
        <w:t xml:space="preserve"> сельское поселение).</w:t>
      </w:r>
      <w:proofErr w:type="gramEnd"/>
    </w:p>
    <w:p w:rsidR="007E49C6" w:rsidRDefault="007E49C6" w:rsidP="007E49C6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1. Общие положения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1.1. Настоящий Порядок определяет механизм и условия предоставления</w:t>
      </w:r>
      <w:r>
        <w:rPr>
          <w:color w:val="000000"/>
        </w:rPr>
        <w:br/>
        <w:t>муниципальной поддержки в форме льготы по земельному налогу (далее - Льгота)</w:t>
      </w:r>
      <w:r>
        <w:rPr>
          <w:color w:val="000000"/>
        </w:rPr>
        <w:br/>
        <w:t>инвесторам, реализующим инвестиционные проекты которых включены в реестр</w:t>
      </w:r>
      <w:r>
        <w:rPr>
          <w:color w:val="000000"/>
        </w:rPr>
        <w:br/>
        <w:t xml:space="preserve">инвестиционных проектов на территории </w:t>
      </w:r>
      <w:r w:rsidR="003746D9">
        <w:t>Хорнойского</w:t>
      </w:r>
      <w:r>
        <w:t xml:space="preserve"> сельского</w:t>
      </w:r>
      <w:r>
        <w:rPr>
          <w:color w:val="000000"/>
        </w:rPr>
        <w:t xml:space="preserve"> поселения</w:t>
      </w:r>
      <w:r>
        <w:rPr>
          <w:color w:val="000000"/>
        </w:rPr>
        <w:br/>
        <w:t>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 xml:space="preserve">1.2. В </w:t>
      </w:r>
      <w:proofErr w:type="gramStart"/>
      <w:r>
        <w:rPr>
          <w:color w:val="000000"/>
        </w:rPr>
        <w:t>целях</w:t>
      </w:r>
      <w:proofErr w:type="gramEnd"/>
      <w:r>
        <w:rPr>
          <w:color w:val="000000"/>
        </w:rPr>
        <w:t xml:space="preserve"> настоящего Порядка применяются следующие понятия и термины: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1.2.1. Налоговая льгота - это предоставляемое отдельным категориям</w:t>
      </w:r>
      <w:r>
        <w:rPr>
          <w:color w:val="000000"/>
        </w:rPr>
        <w:br/>
        <w:t>налогоплательщиков и плательщиков сборов предусмотренное законодательством о</w:t>
      </w:r>
      <w:r>
        <w:rPr>
          <w:color w:val="000000"/>
        </w:rPr>
        <w:br/>
        <w:t>налогах и сборах преимущество по сравнению с другими налогоплательщиками или</w:t>
      </w:r>
      <w:r>
        <w:rPr>
          <w:color w:val="000000"/>
        </w:rPr>
        <w:br/>
        <w:t>плательщиками сборов, включая возможность не уплачивать налог или сбор.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1.2.2. Инвестиционный проект - обоснование экономической целесообразности,</w:t>
      </w:r>
      <w:r>
        <w:rPr>
          <w:color w:val="000000"/>
        </w:rPr>
        <w:br/>
        <w:t>объема и сроков осуществления капитальных вложений, в том числе необходимая</w:t>
      </w:r>
      <w:r>
        <w:rPr>
          <w:color w:val="000000"/>
        </w:rPr>
        <w:br/>
        <w:t>проектная документация, разработанная в соответствии с законодательством</w:t>
      </w:r>
      <w:r>
        <w:rPr>
          <w:color w:val="000000"/>
        </w:rPr>
        <w:br/>
        <w:t>Российской Федерации, а также описание практических действий по осуществлению</w:t>
      </w:r>
      <w:r>
        <w:rPr>
          <w:color w:val="000000"/>
        </w:rPr>
        <w:br/>
        <w:t>инвестиций (бизнес-план).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1.2.3. Инвестор - субъект инвестиционной деятельности, осуществляющий</w:t>
      </w:r>
      <w:r>
        <w:rPr>
          <w:color w:val="000000"/>
        </w:rPr>
        <w:br/>
        <w:t>вложение собственных, заемных или привлеченных сре</w:t>
      </w:r>
      <w:proofErr w:type="gramStart"/>
      <w:r>
        <w:rPr>
          <w:color w:val="000000"/>
        </w:rPr>
        <w:t>дств в ф</w:t>
      </w:r>
      <w:proofErr w:type="gramEnd"/>
      <w:r>
        <w:rPr>
          <w:color w:val="000000"/>
        </w:rPr>
        <w:t>орме инвестиций в</w:t>
      </w:r>
      <w:r>
        <w:rPr>
          <w:color w:val="000000"/>
        </w:rPr>
        <w:br/>
        <w:t>инвестиционные проекты, реализуемые на территории сельского поселения, в</w:t>
      </w:r>
      <w:r>
        <w:rPr>
          <w:color w:val="000000"/>
        </w:rPr>
        <w:br/>
        <w:t>соответствии с законодательством Российской Федерации, законодательством</w:t>
      </w:r>
      <w:r>
        <w:rPr>
          <w:color w:val="000000"/>
        </w:rPr>
        <w:br/>
        <w:t>Чувашской Республики, муниципальными правовыми актами органов местного</w:t>
      </w:r>
      <w:r>
        <w:rPr>
          <w:color w:val="000000"/>
        </w:rPr>
        <w:br/>
        <w:t>самоуправления Моргаушского района.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1.3. Пользователями Льготы, предоставляемой в соответствии с настоящим</w:t>
      </w:r>
      <w:r>
        <w:rPr>
          <w:color w:val="000000"/>
        </w:rPr>
        <w:br/>
        <w:t xml:space="preserve">Порядком, являются: 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- организации-инвесторы (юридические лица, индивидуальные</w:t>
      </w:r>
      <w:r>
        <w:rPr>
          <w:color w:val="000000"/>
        </w:rPr>
        <w:br/>
        <w:t>предприниматели),</w:t>
      </w:r>
      <w:r>
        <w:t xml:space="preserve"> осуществившие после 1 января 2019 года,</w:t>
      </w:r>
      <w:r>
        <w:rPr>
          <w:color w:val="000000"/>
        </w:rPr>
        <w:t xml:space="preserve">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3746D9">
        <w:rPr>
          <w:color w:val="000000"/>
        </w:rPr>
        <w:t>Хорнойского</w:t>
      </w:r>
      <w:r>
        <w:rPr>
          <w:color w:val="000000"/>
        </w:rPr>
        <w:t xml:space="preserve"> сельского поселения, в соответствии с приоритетными направлениями развития экономики поселения;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lastRenderedPageBreak/>
        <w:t xml:space="preserve"> - организации – инвесторы (юридические лица, индивидуальные</w:t>
      </w:r>
      <w:r>
        <w:rPr>
          <w:color w:val="000000"/>
        </w:rPr>
        <w:br/>
        <w:t>предприниматели), являющиеся субъектами малого и среднего предпринимательства,</w:t>
      </w:r>
      <w:r>
        <w:t xml:space="preserve"> осуществившие после 1 января 2019 года, </w:t>
      </w:r>
      <w:r>
        <w:rPr>
          <w:color w:val="000000"/>
        </w:rPr>
        <w:t xml:space="preserve">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</w:t>
      </w:r>
      <w:r w:rsidR="003746D9">
        <w:t>Хорнойского</w:t>
      </w:r>
      <w:r>
        <w:t xml:space="preserve"> сельского</w:t>
      </w:r>
      <w:r>
        <w:rPr>
          <w:color w:val="000000"/>
        </w:rPr>
        <w:t xml:space="preserve"> поселения, в соответствии с приоритетными направлениями развития экономики поселения.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</w:rPr>
      </w:pPr>
      <w:r>
        <w:rPr>
          <w:color w:val="000000"/>
        </w:rPr>
        <w:t>1.4. Приоритетными направлениями развития экономики поселения являются следующие виды экономической деятельности, согласно</w:t>
      </w:r>
      <w:r>
        <w:rPr>
          <w:color w:val="000000"/>
        </w:rPr>
        <w:br/>
        <w:t>Общероссийскому классификатору видов экономической деятельности: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color w:val="000000"/>
        </w:rPr>
        <w:t xml:space="preserve">-     </w:t>
      </w:r>
      <w:r>
        <w:rPr>
          <w:bCs/>
        </w:rPr>
        <w:t>реализация инновационных проектов;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>- строительство промышленных предприятий и предприятий переработки сельскохозяйственной продукции;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>-    производство социально-значимой продукции и услуг;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>-    развитие сельскохозяйственного производства;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>-    строительство социальных и социально значимых объектов;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>-    развитие транспортных коммуникаций, транспорта и связи.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1.5. Для признания инвестиционного проекта приоритетным устанавливаются следующие требования: 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-   объем инвестиции в форме капитальных вложений – не менее 30 млн. руб.; 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-   создание воспроизводительных рабочих мест – не менее 10; 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- уровень заработной платы не ниже сложившегося уровня среднего размера заработной платы по району в соответствующем виде деятельности; 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- соответствие целям, задачам, приоритетам и основным этапам социально- </w:t>
      </w:r>
      <w:proofErr w:type="gramStart"/>
      <w:r>
        <w:t>экономического</w:t>
      </w:r>
      <w:proofErr w:type="gramEnd"/>
      <w:r>
        <w:t xml:space="preserve"> развития района; 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</w:pPr>
      <w:r>
        <w:t>-  соответствие документации инвестиционного проекта требованиям законодательства.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>1.6. Срок предоставления Льготы -3 года с начала осуществления вложений в основные средства.</w:t>
      </w:r>
    </w:p>
    <w:p w:rsidR="007E49C6" w:rsidRDefault="007E49C6" w:rsidP="007E49C6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>
        <w:rPr>
          <w:bCs/>
        </w:rPr>
        <w:t>1.7. Льгота предоставляется Инвестору один раз в течение срока реализации инвестиционного проекта, включенного в реестр инвестиционных проектов.</w:t>
      </w:r>
    </w:p>
    <w:p w:rsidR="007E49C6" w:rsidRDefault="007E49C6" w:rsidP="007E49C6">
      <w:pPr>
        <w:autoSpaceDE w:val="0"/>
        <w:autoSpaceDN w:val="0"/>
        <w:adjustRightInd w:val="0"/>
        <w:ind w:firstLine="567"/>
        <w:outlineLvl w:val="0"/>
        <w:rPr>
          <w:b/>
          <w:bCs/>
        </w:rPr>
      </w:pPr>
    </w:p>
    <w:p w:rsidR="007E49C6" w:rsidRDefault="007E49C6" w:rsidP="007E49C6">
      <w:pPr>
        <w:ind w:firstLine="567"/>
        <w:jc w:val="center"/>
        <w:rPr>
          <w:b/>
          <w:bCs/>
        </w:rPr>
      </w:pPr>
      <w:r>
        <w:rPr>
          <w:b/>
          <w:bCs/>
        </w:rPr>
        <w:t>2. Условия и порядок предоставления льгот по земельному налогу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2.1. Инвестор может претендовать на получение муниципальной поддержки в</w:t>
      </w:r>
      <w:r>
        <w:rPr>
          <w:bCs/>
        </w:rPr>
        <w:br/>
        <w:t>форме Льготы в случае использования земельного участка, находящегося в</w:t>
      </w:r>
      <w:r>
        <w:rPr>
          <w:bCs/>
        </w:rPr>
        <w:br/>
        <w:t>собственности либо в постоянном (бессрочном) пользовании, в целях реализации</w:t>
      </w:r>
      <w:r>
        <w:rPr>
          <w:bCs/>
        </w:rPr>
        <w:br/>
        <w:t>инвестиционного проекта.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2.2. Налогоплательщик (юридическое лицо, индивидуальный предприниматель)</w:t>
      </w:r>
      <w:r>
        <w:rPr>
          <w:bCs/>
        </w:rPr>
        <w:br/>
        <w:t>признается инвестором, имеющим право на предоставление Льготы, на основе</w:t>
      </w:r>
      <w:r>
        <w:rPr>
          <w:bCs/>
        </w:rPr>
        <w:br/>
        <w:t xml:space="preserve">налогового соглашения, заключаемого между администрацией </w:t>
      </w:r>
      <w:r w:rsidR="003746D9">
        <w:t>Хорнойского</w:t>
      </w:r>
      <w:r>
        <w:t xml:space="preserve"> сельского</w:t>
      </w:r>
      <w:r>
        <w:rPr>
          <w:bCs/>
        </w:rPr>
        <w:t xml:space="preserve"> поселения Моргаушского района (далее – Администрация) в лице главы</w:t>
      </w:r>
      <w:r>
        <w:rPr>
          <w:bCs/>
        </w:rPr>
        <w:br/>
        <w:t>администрации и налогоплательщиком в лице руководителя юридического лица,</w:t>
      </w:r>
      <w:r>
        <w:rPr>
          <w:bCs/>
        </w:rPr>
        <w:br/>
        <w:t>индивидуального предпринимателя. Налоговая льгота вступает в силу с 1 числа</w:t>
      </w:r>
      <w:r>
        <w:rPr>
          <w:bCs/>
        </w:rPr>
        <w:br/>
        <w:t>квартала, в котором было заключено налоговое соглашение.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 xml:space="preserve">2.3. Заявление о заключении налогового соглашения и необходимые документы могут быть представлены в администрацию </w:t>
      </w:r>
      <w:r w:rsidR="003746D9">
        <w:t>Хорнойского</w:t>
      </w:r>
      <w:r>
        <w:t xml:space="preserve"> сельского</w:t>
      </w:r>
      <w:r>
        <w:rPr>
          <w:bCs/>
        </w:rPr>
        <w:t xml:space="preserve"> поселения следующими способами: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-   посредством личного обращения;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-   через МФЦ;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-   по почте, при этом днем обращения является дата получения документов.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2.4. Перечень документов, необходимых для подписания налогового соглашения: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а) письменное заявление пользователя на имя главы администрации с просьбой</w:t>
      </w:r>
      <w:r>
        <w:rPr>
          <w:bCs/>
        </w:rPr>
        <w:br/>
        <w:t>заключить налоговое соглашение с указанием полного фирменного наименования</w:t>
      </w:r>
      <w:r>
        <w:rPr>
          <w:bCs/>
        </w:rPr>
        <w:br/>
      </w:r>
      <w:r>
        <w:rPr>
          <w:bCs/>
        </w:rPr>
        <w:lastRenderedPageBreak/>
        <w:t>юридического лица, индивидуального предпринимателя, местонахождения, основных</w:t>
      </w:r>
      <w:r>
        <w:rPr>
          <w:bCs/>
        </w:rPr>
        <w:br/>
        <w:t>видов хозяйственной деятельности, величины уставного капитала (для юридических</w:t>
      </w:r>
      <w:r>
        <w:rPr>
          <w:bCs/>
        </w:rPr>
        <w:br/>
        <w:t>лиц), вида вкладов в уставный капитал (для юридических лиц);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б) копия свидетельства о регистрации;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в) справка банка, подтверждающая оплату заявленного уставного капитала или</w:t>
      </w:r>
      <w:r>
        <w:rPr>
          <w:bCs/>
        </w:rPr>
        <w:br/>
        <w:t>акт оценки имущественного вклада в уставный капитал (оригинал или нотариально</w:t>
      </w:r>
      <w:r>
        <w:rPr>
          <w:bCs/>
        </w:rPr>
        <w:br/>
        <w:t>заверенная копия);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г) справка из налогового органа об отсутствии задолженности в бюджеты всех</w:t>
      </w:r>
      <w:r>
        <w:rPr>
          <w:bCs/>
        </w:rPr>
        <w:br/>
        <w:t>уровней по налогам, сборам и иным платежам, а также внебюджетным фондам;</w:t>
      </w:r>
    </w:p>
    <w:p w:rsidR="007E49C6" w:rsidRDefault="007E49C6" w:rsidP="007E49C6">
      <w:pPr>
        <w:ind w:firstLine="567"/>
        <w:jc w:val="both"/>
        <w:rPr>
          <w:bCs/>
        </w:rPr>
      </w:pPr>
      <w:proofErr w:type="spellStart"/>
      <w:r>
        <w:rPr>
          <w:bCs/>
        </w:rPr>
        <w:t>д</w:t>
      </w:r>
      <w:proofErr w:type="spellEnd"/>
      <w:r>
        <w:rPr>
          <w:bCs/>
        </w:rPr>
        <w:t>) краткое описание (бизнес-план) инвестиционного проекта: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- укрупненный перечень вновь создаваемых или модернизируемых основных</w:t>
      </w:r>
      <w:r>
        <w:rPr>
          <w:bCs/>
        </w:rPr>
        <w:br/>
        <w:t>фондов с указанием срока ввода их в эксплуатацию;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-   план-график и объемы намечаемых инвестиций;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- документ по оценке эквивалента стоимости вносимого имущества (в случае</w:t>
      </w:r>
      <w:r>
        <w:rPr>
          <w:bCs/>
        </w:rPr>
        <w:br/>
        <w:t xml:space="preserve">имущественных инвестиций); 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- описание формы обеспечения налогового соглашения в случае невыполнения</w:t>
      </w:r>
      <w:r>
        <w:rPr>
          <w:bCs/>
        </w:rPr>
        <w:br/>
        <w:t>инвестиционного проекта (с приложением документов, подтверждающих обеспечение</w:t>
      </w:r>
      <w:r>
        <w:rPr>
          <w:bCs/>
        </w:rPr>
        <w:br/>
        <w:t>обязательств: гарантии банка, имущественный комплекс);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е) письменное обязательство инвестора об установлении на объекте</w:t>
      </w:r>
      <w:r>
        <w:rPr>
          <w:bCs/>
        </w:rPr>
        <w:br/>
        <w:t>производственных инвестиций средней заработной платы в размере, не ниже</w:t>
      </w:r>
      <w:r>
        <w:rPr>
          <w:bCs/>
        </w:rPr>
        <w:br/>
        <w:t>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2.5. Документы представляются по описи в двух экземплярах, один из которых -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оригиналы, второй - копии, заверенные инвестором, в прошитом и пронумерованном виде с указанием в описи наименования документов и количества листов.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 xml:space="preserve">2.6. Прием и регистрацию заявления о предоставлении льготы по земельному налогу инвесторам с приложением документов, указанных в подпункте 2.4. Порядка, осуществляет специалист администрации </w:t>
      </w:r>
      <w:r w:rsidR="003746D9">
        <w:t>Хорнойского</w:t>
      </w:r>
      <w:r>
        <w:t xml:space="preserve"> сельского</w:t>
      </w:r>
      <w:r>
        <w:rPr>
          <w:bCs/>
        </w:rPr>
        <w:t xml:space="preserve"> поселения в течение одного дня, после чего обеспечивает его направление главе администрации </w:t>
      </w:r>
      <w:r w:rsidR="003746D9">
        <w:t>Хорнойского</w:t>
      </w:r>
      <w:r>
        <w:t xml:space="preserve"> сельского</w:t>
      </w:r>
      <w:r>
        <w:rPr>
          <w:bCs/>
        </w:rPr>
        <w:t xml:space="preserve"> поселения для наложения резолюции с поручением рассмотрения и подготовки ответа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2.7.</w:t>
      </w:r>
      <w:r>
        <w:t xml:space="preserve"> </w:t>
      </w:r>
      <w:r>
        <w:rPr>
          <w:bCs/>
        </w:rPr>
        <w:t>Срок регистрации заявления заявителя о заключении налогового соглашения и предоставляемых документов:</w:t>
      </w:r>
    </w:p>
    <w:p w:rsidR="007E49C6" w:rsidRDefault="007E49C6" w:rsidP="007E49C6">
      <w:pPr>
        <w:ind w:firstLine="567"/>
        <w:jc w:val="both"/>
      </w:pPr>
      <w:r>
        <w:rPr>
          <w:bCs/>
        </w:rPr>
        <w:t xml:space="preserve">- при подаче заявления о заключении налогового соглашения и предоставляемых инвестором документов через администрацию  </w:t>
      </w:r>
      <w:r w:rsidR="003746D9">
        <w:t>Хорнойского</w:t>
      </w:r>
      <w:r>
        <w:t xml:space="preserve"> сельского</w:t>
      </w:r>
      <w:r>
        <w:rPr>
          <w:bCs/>
        </w:rPr>
        <w:t xml:space="preserve"> поселения заявление регистрируется в журнале входящей корреспонденции специалистом сельского поселения, с указанием перечня принятых документов, даты их приема, а также фамилии, имени, отчества и должности лица, осуществившего их прием, в день приема;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 xml:space="preserve">-  при отправке по почте заявления регистрируется в день поступления документов в администрацию </w:t>
      </w:r>
      <w:r w:rsidR="003746D9">
        <w:t>Хорнойского</w:t>
      </w:r>
      <w:r>
        <w:t xml:space="preserve"> сельского</w:t>
      </w:r>
      <w:r>
        <w:rPr>
          <w:bCs/>
        </w:rPr>
        <w:t xml:space="preserve"> поселения.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2.8. Продолжительность рассмотрения заявления составляет не более 30 рабочих дней с момента приема и регистрации заявления с приложением необходимого пакета документов.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 xml:space="preserve">2.9. </w:t>
      </w:r>
      <w:proofErr w:type="gramStart"/>
      <w:r>
        <w:rPr>
          <w:bCs/>
        </w:rPr>
        <w:t xml:space="preserve">Специалист администрации </w:t>
      </w:r>
      <w:r w:rsidR="003746D9">
        <w:t>Хорнойского</w:t>
      </w:r>
      <w:r>
        <w:t xml:space="preserve"> сельского</w:t>
      </w:r>
      <w:r>
        <w:rPr>
          <w:bCs/>
        </w:rPr>
        <w:t xml:space="preserve"> поселения, которому поручено рассмотрение заявления о предоставлении льготы по земельному налогу инвесторам, осуществляет проверку представленного пакета документов, готовит проект заключения о возможности заключения налогового соглашения и не позднее 2 рабочих дней со дня подготовки такого проекта заключения направляет его в финансовый отдел администрации Моргаушского района для согласования.</w:t>
      </w:r>
      <w:proofErr w:type="gramEnd"/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 xml:space="preserve">2.10. </w:t>
      </w:r>
      <w:proofErr w:type="gramStart"/>
      <w:r>
        <w:rPr>
          <w:bCs/>
        </w:rPr>
        <w:t>Администрация</w:t>
      </w:r>
      <w:r>
        <w:t xml:space="preserve"> </w:t>
      </w:r>
      <w:r w:rsidR="003746D9">
        <w:rPr>
          <w:bCs/>
        </w:rPr>
        <w:t>Хорнойского</w:t>
      </w:r>
      <w:r>
        <w:rPr>
          <w:bCs/>
        </w:rPr>
        <w:t xml:space="preserve"> сельского поселения после согласования  проекта ответа с Финансовым отделом администрации Моргаушского района  в письменной форме готовит распоряжение от имени администрации </w:t>
      </w:r>
      <w:r w:rsidR="003746D9">
        <w:t>Хорнойского</w:t>
      </w:r>
      <w:r>
        <w:t xml:space="preserve"> сельского</w:t>
      </w:r>
      <w:r>
        <w:rPr>
          <w:bCs/>
        </w:rPr>
        <w:t xml:space="preserve"> поселения, </w:t>
      </w:r>
      <w:r>
        <w:rPr>
          <w:bCs/>
        </w:rPr>
        <w:lastRenderedPageBreak/>
        <w:t>в котором оформляется принятое решение о предоставлении инвестору льгот либо отказе, с указанием начало и окончание периода предоставления льгот, информации о земельном участке, в отношении которого применяется льгота, включая данные о его фактическом использовании в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процессе</w:t>
      </w:r>
      <w:proofErr w:type="gramEnd"/>
      <w:r>
        <w:rPr>
          <w:bCs/>
        </w:rPr>
        <w:t xml:space="preserve"> реализации инвестиционного проекта.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 xml:space="preserve">2.11. В </w:t>
      </w:r>
      <w:proofErr w:type="gramStart"/>
      <w:r>
        <w:rPr>
          <w:bCs/>
        </w:rPr>
        <w:t>случае</w:t>
      </w:r>
      <w:proofErr w:type="gramEnd"/>
      <w:r>
        <w:rPr>
          <w:bCs/>
        </w:rPr>
        <w:t xml:space="preserve"> положительного заключения по результатам рассмотрения</w:t>
      </w:r>
      <w:r>
        <w:rPr>
          <w:bCs/>
        </w:rPr>
        <w:br/>
        <w:t>представленных материалов администрация</w:t>
      </w:r>
      <w:r>
        <w:t xml:space="preserve"> </w:t>
      </w:r>
      <w:r w:rsidR="003746D9">
        <w:t>Хорнойского</w:t>
      </w:r>
      <w:r>
        <w:t xml:space="preserve"> сельского</w:t>
      </w:r>
      <w:r>
        <w:rPr>
          <w:bCs/>
        </w:rPr>
        <w:t xml:space="preserve"> поселения и заявитель подписывают налоговое соглашение. Налоговое соглашение составляется в 4 экземплярах: 1 экз. - заявителю; 1 экз. – Администрации; 1 экз. - для налоговой инспекции; 1 экз. - в </w:t>
      </w:r>
      <w:proofErr w:type="gramStart"/>
      <w:r>
        <w:rPr>
          <w:bCs/>
        </w:rPr>
        <w:t>Финансовый</w:t>
      </w:r>
      <w:proofErr w:type="gramEnd"/>
      <w:r>
        <w:rPr>
          <w:bCs/>
        </w:rPr>
        <w:t xml:space="preserve"> отдел администрации Моргаушского района.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2.12. Копия принятого решения о предоставлении инвестору льгот либо отказе направляется заявителю в письменной форме с мотивированной причиной отказа, не позднее 2 рабочих дней, с момента подписания, заказной корреспонденцией с уведомлением либо путем вручения лично под роспись.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2.13. Основаниями прекращения действия предоставления налоговых льгот являются: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 xml:space="preserve">-      срока введения в эксплуатацию объектов производственных инвестиций; 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 xml:space="preserve">-      уменьшения величины вложенных инвестиций; 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- досрочного расторжения налогового соглашения пользователем в</w:t>
      </w:r>
      <w:r>
        <w:rPr>
          <w:bCs/>
        </w:rPr>
        <w:br/>
        <w:t>одностороннем порядке;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- установления размера средней заработной платы ниже сложившегося уровня</w:t>
      </w:r>
      <w:r>
        <w:rPr>
          <w:bCs/>
        </w:rPr>
        <w:br/>
        <w:t xml:space="preserve">среднего размера заработной платы по Моргаушскому району (по данным органов статистики), пользователь в бесспорном порядке выплачивает в бюджет </w:t>
      </w:r>
      <w:r w:rsidR="003746D9">
        <w:rPr>
          <w:bCs/>
        </w:rPr>
        <w:t>Хорнойского</w:t>
      </w:r>
      <w:r>
        <w:rPr>
          <w:bCs/>
        </w:rPr>
        <w:t xml:space="preserve"> сельского поселения полную сумму налогов, которые не были внесены в течение всего срока пользования льготами по данному налоговому соглашению.</w:t>
      </w:r>
    </w:p>
    <w:p w:rsidR="007E49C6" w:rsidRDefault="007E49C6" w:rsidP="007E49C6">
      <w:pPr>
        <w:ind w:firstLine="567"/>
        <w:jc w:val="center"/>
        <w:rPr>
          <w:b/>
          <w:bCs/>
        </w:rPr>
      </w:pPr>
      <w:r>
        <w:rPr>
          <w:bCs/>
        </w:rPr>
        <w:br/>
      </w:r>
      <w:r>
        <w:rPr>
          <w:b/>
          <w:bCs/>
        </w:rPr>
        <w:t>3. Ограничения по предоставлению налоговых льгот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3.1. Установить, что сумма выпадающих собственных доходов местного</w:t>
      </w:r>
      <w:r>
        <w:rPr>
          <w:bCs/>
        </w:rPr>
        <w:br/>
        <w:t>бюджета от налоговых льгот, представленных в соответствии с настоящим Порядком,</w:t>
      </w:r>
      <w:r>
        <w:rPr>
          <w:bCs/>
        </w:rPr>
        <w:br/>
        <w:t>не может превышать 5% объема фактических доходов бюджета сельского поселения в</w:t>
      </w:r>
      <w:r>
        <w:rPr>
          <w:bCs/>
        </w:rPr>
        <w:br/>
        <w:t>расчете за 1 год.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3.2. При превышении ограничения, установленного пунктом 3.1 Порядка, глава</w:t>
      </w:r>
      <w:r>
        <w:rPr>
          <w:bCs/>
        </w:rPr>
        <w:br/>
      </w:r>
      <w:r w:rsidR="003746D9">
        <w:rPr>
          <w:bCs/>
        </w:rPr>
        <w:t>Хорнойского</w:t>
      </w:r>
      <w:r>
        <w:rPr>
          <w:bCs/>
        </w:rPr>
        <w:t xml:space="preserve"> сельского поселения вносит на </w:t>
      </w:r>
      <w:r>
        <w:t xml:space="preserve">Собрание депутатов </w:t>
      </w:r>
      <w:r w:rsidR="003746D9">
        <w:t>Хорнойского</w:t>
      </w:r>
      <w:r>
        <w:t xml:space="preserve"> сельского поселения Моргаушского района Чувашской Республики</w:t>
      </w:r>
      <w:r>
        <w:rPr>
          <w:b/>
        </w:rPr>
        <w:t xml:space="preserve"> </w:t>
      </w:r>
      <w:r>
        <w:rPr>
          <w:bCs/>
        </w:rPr>
        <w:t>проект решения об ограничении предоставления Льготы при соблюдении следующей последовательности: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-   снижение до 50% установленной Льготы по земельному налогу;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- приостановка в текущем финансовом году действия Льготы, предоставляемой</w:t>
      </w:r>
      <w:r>
        <w:rPr>
          <w:bCs/>
        </w:rPr>
        <w:br/>
        <w:t>настоящим Порядком.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3.3. Снижение льготы по земельному налогу вводится в действие с периода,</w:t>
      </w:r>
      <w:r>
        <w:rPr>
          <w:bCs/>
        </w:rPr>
        <w:br/>
        <w:t>следующего за отчетным, по итогам которого сумма выпадающих доходов местного</w:t>
      </w:r>
      <w:r>
        <w:rPr>
          <w:bCs/>
        </w:rPr>
        <w:br/>
        <w:t>бюджета превысила величину, установленную в пункте 3.1. Снижение льготы по</w:t>
      </w:r>
      <w:r>
        <w:rPr>
          <w:bCs/>
        </w:rPr>
        <w:br/>
        <w:t>земельному налогу устанавливается до конца финансового года.</w:t>
      </w:r>
    </w:p>
    <w:p w:rsidR="007E49C6" w:rsidRDefault="007E49C6" w:rsidP="007E49C6">
      <w:pPr>
        <w:ind w:firstLine="567"/>
        <w:jc w:val="center"/>
        <w:rPr>
          <w:b/>
          <w:bCs/>
        </w:rPr>
      </w:pPr>
      <w:r>
        <w:rPr>
          <w:bCs/>
        </w:rPr>
        <w:br/>
      </w:r>
      <w:r>
        <w:rPr>
          <w:b/>
          <w:bCs/>
        </w:rPr>
        <w:t>4. Использование средств, полученных в результате предоставления льгот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ab/>
        <w:t>4.1. Средства, высвобожденные у налогоплательщика в результате</w:t>
      </w:r>
      <w:r>
        <w:rPr>
          <w:bCs/>
        </w:rPr>
        <w:br/>
        <w:t>использования Льготы, могут быть направлены исключительно на финансирование</w:t>
      </w:r>
      <w:r>
        <w:rPr>
          <w:bCs/>
        </w:rPr>
        <w:br/>
        <w:t>затрат на развитие предприятия, обеспечение занятости, сохранение и увеличение</w:t>
      </w:r>
      <w:r>
        <w:rPr>
          <w:bCs/>
        </w:rPr>
        <w:br/>
        <w:t>рабочих мест.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ab/>
        <w:t>4.2. Затратами на развитие предприятия, обеспечение занятости, сохранение и</w:t>
      </w:r>
      <w:r>
        <w:rPr>
          <w:bCs/>
        </w:rPr>
        <w:br/>
        <w:t>увеличение рабочих мест признаются: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ab/>
        <w:t>а) затраты на освоение новых видов продукции, технологических процессов,</w:t>
      </w:r>
      <w:r>
        <w:rPr>
          <w:bCs/>
        </w:rPr>
        <w:br/>
        <w:t>техническое перевооружение, подготовку и переподготовку кадров;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lastRenderedPageBreak/>
        <w:tab/>
        <w:t>б) затраты на долгосрочные инвестиции, связанные с новым строительством,</w:t>
      </w:r>
      <w:r>
        <w:rPr>
          <w:bCs/>
        </w:rPr>
        <w:br/>
        <w:t>реконструкцией, увеличением производственных мощностей, модернизацией основных</w:t>
      </w:r>
      <w:r>
        <w:rPr>
          <w:bCs/>
        </w:rPr>
        <w:br/>
        <w:t>фондов.</w:t>
      </w:r>
    </w:p>
    <w:p w:rsidR="007E49C6" w:rsidRDefault="007E49C6" w:rsidP="007E49C6">
      <w:pPr>
        <w:ind w:firstLine="567"/>
        <w:jc w:val="both"/>
        <w:rPr>
          <w:bCs/>
        </w:rPr>
      </w:pPr>
    </w:p>
    <w:p w:rsidR="007E49C6" w:rsidRDefault="007E49C6" w:rsidP="007E49C6">
      <w:pPr>
        <w:ind w:firstLine="567"/>
        <w:jc w:val="center"/>
        <w:rPr>
          <w:bCs/>
        </w:rPr>
      </w:pPr>
      <w:r>
        <w:rPr>
          <w:b/>
          <w:bCs/>
        </w:rPr>
        <w:t>5. Контроль и анализ эффективности действия льгот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 xml:space="preserve">5.1.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выполнением налогового соглашения осуществляет</w:t>
      </w:r>
      <w:r>
        <w:rPr>
          <w:bCs/>
        </w:rPr>
        <w:br/>
        <w:t>Администрация.</w:t>
      </w:r>
    </w:p>
    <w:p w:rsidR="007E49C6" w:rsidRDefault="007E49C6" w:rsidP="007E49C6">
      <w:pPr>
        <w:ind w:firstLine="567"/>
        <w:jc w:val="both"/>
        <w:rPr>
          <w:bCs/>
        </w:rPr>
      </w:pPr>
      <w:r>
        <w:rPr>
          <w:bCs/>
        </w:rPr>
        <w:t>5.2. Заявители, пользующиеся Льготой, ежегодно (нарастающим итогом)</w:t>
      </w:r>
      <w:r>
        <w:rPr>
          <w:bCs/>
        </w:rPr>
        <w:br/>
        <w:t>представляют в Администрацию отчет о выполнении инвестиционного проекта:</w:t>
      </w:r>
    </w:p>
    <w:p w:rsidR="007E49C6" w:rsidRDefault="007E49C6" w:rsidP="007E49C6">
      <w:pPr>
        <w:ind w:firstLine="567"/>
        <w:jc w:val="both"/>
      </w:pPr>
      <w:r>
        <w:t>- расчет суммы средств, высвободившихся в результате применения Льготы, с</w:t>
      </w:r>
      <w:r>
        <w:br/>
        <w:t>визой налоговой инспекции, составленный в сроки и по формам, установленным</w:t>
      </w:r>
      <w:r>
        <w:br/>
        <w:t>налоговым законодательством для соответствующих налогов и сборов, по которым</w:t>
      </w:r>
      <w:r>
        <w:br/>
        <w:t xml:space="preserve">применена Льгота; </w:t>
      </w:r>
    </w:p>
    <w:p w:rsidR="007E49C6" w:rsidRDefault="007E49C6" w:rsidP="007E49C6">
      <w:pPr>
        <w:ind w:firstLine="567"/>
        <w:jc w:val="both"/>
      </w:pPr>
      <w:r>
        <w:t>- сроки и объемы выполненных работ в соответствии с планом-графиком</w:t>
      </w:r>
      <w:r>
        <w:br/>
        <w:t>инвестиционного проекта (размер вложенных производственных инвестиций должен</w:t>
      </w:r>
      <w:r>
        <w:br/>
        <w:t>быть отражен в формах статистической отчетности);</w:t>
      </w:r>
    </w:p>
    <w:p w:rsidR="007E49C6" w:rsidRDefault="007E49C6" w:rsidP="007E49C6">
      <w:pPr>
        <w:ind w:firstLine="567"/>
        <w:jc w:val="both"/>
      </w:pPr>
      <w:r>
        <w:t>- пояснительную записку, содержащую сведения о состоянии дел по проекту и</w:t>
      </w:r>
      <w:r>
        <w:br/>
        <w:t>направлении использования средств, высвободившихся в результате предоставления</w:t>
      </w:r>
      <w:r>
        <w:br/>
        <w:t>Льготы.</w:t>
      </w:r>
    </w:p>
    <w:p w:rsidR="007E49C6" w:rsidRDefault="007E49C6" w:rsidP="007E49C6">
      <w:pPr>
        <w:ind w:firstLine="567"/>
        <w:jc w:val="both"/>
      </w:pPr>
      <w:r>
        <w:t>5.3. Сведения, указанные в п. 5.2, должны быть представлены в сроки,</w:t>
      </w:r>
      <w:r>
        <w:br/>
        <w:t>предусмотренные законодательством для сдачи отчетов по соответствующим налогам и</w:t>
      </w:r>
      <w:r>
        <w:br/>
        <w:t>сборам, по которым применена Льгота.</w:t>
      </w:r>
    </w:p>
    <w:p w:rsidR="007E49C6" w:rsidRDefault="007E49C6" w:rsidP="007E49C6">
      <w:pPr>
        <w:ind w:firstLine="567"/>
        <w:jc w:val="both"/>
      </w:pPr>
      <w:r>
        <w:t xml:space="preserve">5.4. Администрация ежегодно составляет аналитическую справку о результатах действия Льготы, содержащую следующую информацию: </w:t>
      </w:r>
    </w:p>
    <w:p w:rsidR="007E49C6" w:rsidRDefault="007E49C6" w:rsidP="007E49C6">
      <w:pPr>
        <w:ind w:firstLine="567"/>
        <w:jc w:val="both"/>
      </w:pPr>
      <w:r>
        <w:t>- перечень налогоплательщиков, пользующихся Льготой;</w:t>
      </w:r>
    </w:p>
    <w:p w:rsidR="007E49C6" w:rsidRDefault="007E49C6" w:rsidP="007E49C6">
      <w:pPr>
        <w:ind w:firstLine="567"/>
        <w:jc w:val="both"/>
      </w:pPr>
      <w:r>
        <w:t>- сумма средств, высвободившихся у налогоплательщиков в результате</w:t>
      </w:r>
      <w:r>
        <w:br/>
        <w:t>предоставления Льготы, и направление их использования;</w:t>
      </w:r>
    </w:p>
    <w:p w:rsidR="007E49C6" w:rsidRDefault="007E49C6" w:rsidP="007E49C6">
      <w:pPr>
        <w:ind w:firstLine="567"/>
        <w:jc w:val="both"/>
      </w:pPr>
      <w:r>
        <w:t>- выводы о целесообразности применения установленной Льготы.</w:t>
      </w:r>
    </w:p>
    <w:p w:rsidR="007E49C6" w:rsidRDefault="007E49C6" w:rsidP="007E49C6">
      <w:pPr>
        <w:ind w:firstLine="567"/>
        <w:jc w:val="both"/>
      </w:pPr>
      <w:r>
        <w:t xml:space="preserve">5.5. Аналитическая справка по результатам финансового года ежегодно предоставляется Собранию депутатов </w:t>
      </w:r>
      <w:r w:rsidR="003746D9">
        <w:t>Хорнойского</w:t>
      </w:r>
      <w:r>
        <w:t xml:space="preserve"> сельского поселения Моргаушского района Чувашской Республики.</w:t>
      </w: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p w:rsidR="007E49C6" w:rsidRDefault="007E49C6" w:rsidP="007E49C6">
      <w:pPr>
        <w:ind w:firstLine="567"/>
      </w:pPr>
    </w:p>
    <w:tbl>
      <w:tblPr>
        <w:tblW w:w="0" w:type="auto"/>
        <w:tblInd w:w="5353" w:type="dxa"/>
        <w:tblLook w:val="04A0"/>
      </w:tblPr>
      <w:tblGrid>
        <w:gridCol w:w="4218"/>
      </w:tblGrid>
      <w:tr w:rsidR="007E49C6" w:rsidTr="003746D9">
        <w:tc>
          <w:tcPr>
            <w:tcW w:w="4218" w:type="dxa"/>
            <w:hideMark/>
          </w:tcPr>
          <w:p w:rsidR="007E49C6" w:rsidRDefault="007E49C6" w:rsidP="003C56FD">
            <w:pPr>
              <w:keepNext/>
              <w:keepLines/>
              <w:jc w:val="right"/>
            </w:pPr>
            <w:r>
              <w:lastRenderedPageBreak/>
              <w:t xml:space="preserve">Приложение №2 к решению Собрания депутатов </w:t>
            </w:r>
            <w:r w:rsidR="003746D9">
              <w:t>Хорнойского</w:t>
            </w:r>
            <w:r>
              <w:t xml:space="preserve"> сельского поселения Моргаушского района Чувашской Республики от </w:t>
            </w:r>
            <w:r w:rsidR="003C56FD">
              <w:t>28</w:t>
            </w:r>
            <w:r>
              <w:t>.</w:t>
            </w:r>
            <w:r w:rsidR="003C56FD">
              <w:t>10</w:t>
            </w:r>
            <w:r w:rsidR="003746D9">
              <w:t>.2019г. № С-</w:t>
            </w:r>
            <w:r w:rsidR="003C56FD">
              <w:t>46</w:t>
            </w:r>
            <w:r>
              <w:t>/</w:t>
            </w:r>
            <w:r w:rsidR="003C56FD">
              <w:t>6</w:t>
            </w:r>
          </w:p>
        </w:tc>
      </w:tr>
    </w:tbl>
    <w:p w:rsidR="007E49C6" w:rsidRDefault="007E49C6" w:rsidP="007E49C6">
      <w:pPr>
        <w:ind w:left="6379"/>
      </w:pPr>
    </w:p>
    <w:p w:rsidR="007E49C6" w:rsidRDefault="007E49C6" w:rsidP="007E49C6">
      <w:pPr>
        <w:spacing w:line="276" w:lineRule="auto"/>
        <w:jc w:val="center"/>
        <w:rPr>
          <w:b/>
          <w:bCs/>
        </w:rPr>
      </w:pPr>
      <w:r>
        <w:rPr>
          <w:b/>
          <w:bCs/>
        </w:rPr>
        <w:t>НАЛОГОВОЕ СОГЛАШЕНИЕ</w:t>
      </w:r>
    </w:p>
    <w:p w:rsidR="007E49C6" w:rsidRDefault="007E49C6" w:rsidP="007E49C6">
      <w:pPr>
        <w:spacing w:line="276" w:lineRule="auto"/>
        <w:jc w:val="center"/>
        <w:rPr>
          <w:b/>
          <w:bCs/>
        </w:rPr>
      </w:pPr>
    </w:p>
    <w:p w:rsidR="007E49C6" w:rsidRDefault="007E49C6" w:rsidP="007E49C6">
      <w:pPr>
        <w:spacing w:line="276" w:lineRule="auto"/>
      </w:pPr>
      <w:r>
        <w:t xml:space="preserve">(место составления)                                                                                       "___" __________ </w:t>
      </w:r>
      <w:proofErr w:type="gramStart"/>
      <w:r>
        <w:t>г</w:t>
      </w:r>
      <w:proofErr w:type="gramEnd"/>
      <w:r>
        <w:t>.</w:t>
      </w:r>
    </w:p>
    <w:p w:rsidR="007E49C6" w:rsidRDefault="007E49C6" w:rsidP="007E49C6">
      <w:pPr>
        <w:spacing w:line="276" w:lineRule="auto"/>
      </w:pPr>
      <w:r>
        <w:t xml:space="preserve"> </w:t>
      </w:r>
    </w:p>
    <w:p w:rsidR="007E49C6" w:rsidRDefault="007E49C6" w:rsidP="007E49C6">
      <w:pPr>
        <w:jc w:val="both"/>
      </w:pPr>
      <w:r>
        <w:tab/>
      </w:r>
      <w:proofErr w:type="gramStart"/>
      <w:r>
        <w:t xml:space="preserve">Администрация </w:t>
      </w:r>
      <w:r w:rsidR="003746D9">
        <w:t>Хорнойского</w:t>
      </w:r>
      <w:r>
        <w:t xml:space="preserve"> сельского поселения Моргаушского района Чувашской Республики (далее - Администрация) в лице главы администрации </w:t>
      </w:r>
      <w:r w:rsidR="003746D9">
        <w:t>Хорнойского</w:t>
      </w:r>
      <w:r>
        <w:t xml:space="preserve"> сельского поселения Моргаушского района Чувашской Республики _____________, действующего на основании Устава </w:t>
      </w:r>
      <w:r w:rsidR="003746D9">
        <w:t>Хорнойского</w:t>
      </w:r>
      <w:r>
        <w:t xml:space="preserve"> сельского поселения Моргаушского района, и __________________ (далее - Налогоплательщик) в лице __________________, действующего на основании _____________________, руководствуясь решением Собрания депутатов </w:t>
      </w:r>
      <w:r w:rsidR="003746D9">
        <w:t>Хорнойского</w:t>
      </w:r>
      <w:r>
        <w:t xml:space="preserve"> сельского поселения Моргаушского района от ____________ N ____, заключили настоящее соглашение о нижеследующем: </w:t>
      </w:r>
      <w:proofErr w:type="gramEnd"/>
    </w:p>
    <w:p w:rsidR="007E49C6" w:rsidRDefault="007E49C6" w:rsidP="007E49C6">
      <w:pPr>
        <w:jc w:val="both"/>
      </w:pPr>
      <w:r>
        <w:tab/>
        <w:t xml:space="preserve">1. Предоставить Налогоплательщику на </w:t>
      </w:r>
      <w:proofErr w:type="gramStart"/>
      <w:r>
        <w:t>условиях</w:t>
      </w:r>
      <w:proofErr w:type="gramEnd"/>
      <w:r>
        <w:t xml:space="preserve">, предусмотренных настоящим соглашением, налоговую льготу по земельному налогу (далее - налоговую льготу) в рамках реализации инвестиционного проекта: _______________________________________ на срок _________________. (наименование инвестиционного проекта) </w:t>
      </w:r>
    </w:p>
    <w:p w:rsidR="007E49C6" w:rsidRDefault="007E49C6" w:rsidP="007E49C6">
      <w:pPr>
        <w:jc w:val="both"/>
      </w:pPr>
      <w:r>
        <w:tab/>
        <w:t xml:space="preserve">2. Налогоплательщик обязуется ежегодно (нарастающим итогом) со дня подписания настоящего соглашения представлять в администрацию </w:t>
      </w:r>
      <w:r w:rsidR="003746D9">
        <w:t>Хорнойского</w:t>
      </w:r>
      <w:r>
        <w:t xml:space="preserve"> сельского поселения Моргаушского района отчет о выполнении инвестиционного проекта:</w:t>
      </w:r>
    </w:p>
    <w:p w:rsidR="007E49C6" w:rsidRDefault="007E49C6" w:rsidP="007E49C6">
      <w:pPr>
        <w:jc w:val="both"/>
      </w:pPr>
      <w:r>
        <w:tab/>
        <w:t xml:space="preserve"> 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7E49C6" w:rsidRDefault="007E49C6" w:rsidP="007E49C6">
      <w:pPr>
        <w:jc w:val="both"/>
      </w:pPr>
      <w:r>
        <w:tab/>
        <w:t xml:space="preserve"> 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7E49C6" w:rsidRDefault="007E49C6" w:rsidP="007E49C6">
      <w:pPr>
        <w:jc w:val="both"/>
      </w:pPr>
      <w:r>
        <w:tab/>
        <w:t xml:space="preserve"> 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 </w:t>
      </w:r>
    </w:p>
    <w:p w:rsidR="007E49C6" w:rsidRDefault="007E49C6" w:rsidP="007E49C6">
      <w:pPr>
        <w:jc w:val="both"/>
      </w:pPr>
      <w:r>
        <w:tab/>
        <w:t xml:space="preserve">3. В </w:t>
      </w:r>
      <w:proofErr w:type="gramStart"/>
      <w:r>
        <w:t>случае</w:t>
      </w:r>
      <w:proofErr w:type="gramEnd"/>
      <w:r>
        <w:t xml:space="preserve"> невыполнения следующих условий: </w:t>
      </w:r>
    </w:p>
    <w:p w:rsidR="007E49C6" w:rsidRDefault="007E49C6" w:rsidP="007E49C6">
      <w:pPr>
        <w:jc w:val="both"/>
      </w:pPr>
      <w:r>
        <w:tab/>
        <w:t xml:space="preserve">- срока введения в эксплуатацию объекта производственных инвестиций; </w:t>
      </w:r>
    </w:p>
    <w:p w:rsidR="007E49C6" w:rsidRDefault="007E49C6" w:rsidP="007E49C6">
      <w:pPr>
        <w:jc w:val="both"/>
      </w:pPr>
      <w:r>
        <w:tab/>
        <w:t xml:space="preserve">- уменьшения величины вложенных инвестиций; </w:t>
      </w:r>
    </w:p>
    <w:p w:rsidR="007E49C6" w:rsidRDefault="007E49C6" w:rsidP="007E49C6">
      <w:pPr>
        <w:jc w:val="both"/>
      </w:pPr>
      <w:r>
        <w:tab/>
        <w:t>- досрочного расторжения налогового соглашения налогоплательщиком в одностороннем порядке;</w:t>
      </w:r>
    </w:p>
    <w:p w:rsidR="007E49C6" w:rsidRDefault="007E49C6" w:rsidP="007E49C6">
      <w:pPr>
        <w:jc w:val="both"/>
      </w:pPr>
      <w:r>
        <w:tab/>
        <w:t>- установления среднего размера заработной платы не ниже сложившегося</w:t>
      </w:r>
      <w:r>
        <w:br/>
        <w:t>уровня среднего размера заработной платы по Моргаушскому району (по данным</w:t>
      </w:r>
      <w:r>
        <w:br/>
        <w:t xml:space="preserve">органов статистики), действующего на данный период; </w:t>
      </w:r>
    </w:p>
    <w:p w:rsidR="007E49C6" w:rsidRDefault="007E49C6" w:rsidP="007E49C6">
      <w:pPr>
        <w:jc w:val="both"/>
      </w:pPr>
      <w:r>
        <w:tab/>
        <w:t xml:space="preserve">- непредставления в администрацию </w:t>
      </w:r>
      <w:r w:rsidR="003746D9">
        <w:t>Хорнойского</w:t>
      </w:r>
      <w:r>
        <w:t xml:space="preserve"> сельского поселения сведений, предусмотренных п.2 настоящего соглашения, налогоплательщик в бесспорном порядке выплачивает в бюджет </w:t>
      </w:r>
      <w:r w:rsidR="003746D9">
        <w:t>Хорнойского</w:t>
      </w:r>
      <w:r>
        <w:t xml:space="preserve"> сельского поселения Моргаушского района полную сумму налогов, которые не были внесены в течение всего срока пользования налоговой льготой по данному соглашению.</w:t>
      </w:r>
    </w:p>
    <w:p w:rsidR="007E49C6" w:rsidRDefault="007E49C6" w:rsidP="007E49C6">
      <w:pPr>
        <w:jc w:val="both"/>
      </w:pPr>
      <w:r>
        <w:lastRenderedPageBreak/>
        <w:tab/>
        <w:t xml:space="preserve"> 4. Администрация </w:t>
      </w:r>
      <w:r w:rsidR="003746D9">
        <w:t>Хорнойского</w:t>
      </w:r>
      <w:r>
        <w:t xml:space="preserve"> сельского поселения вправе частично или полностью приостановить действие налоговой льготы, предусмотренной настоящим соглашением, если сумма выпадающих собственных доходов местного бюджета от применения налоговой</w:t>
      </w:r>
      <w:r>
        <w:rPr>
          <w:color w:val="000000"/>
        </w:rPr>
        <w:t xml:space="preserve"> </w:t>
      </w:r>
      <w:r>
        <w:t xml:space="preserve">льготы превысит 5 % объема фактических доходов бюджета </w:t>
      </w:r>
      <w:r w:rsidR="003746D9">
        <w:t>Хорнойского</w:t>
      </w:r>
      <w:r>
        <w:t xml:space="preserve"> сельского поселения Моргаушского района Чувашской Республики за 1 год.</w:t>
      </w:r>
    </w:p>
    <w:p w:rsidR="007E49C6" w:rsidRDefault="007E49C6" w:rsidP="007E49C6">
      <w:pPr>
        <w:jc w:val="both"/>
      </w:pPr>
      <w:r>
        <w:tab/>
        <w:t xml:space="preserve"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 </w:t>
      </w:r>
    </w:p>
    <w:p w:rsidR="007E49C6" w:rsidRDefault="007E49C6" w:rsidP="007E49C6">
      <w:pPr>
        <w:jc w:val="both"/>
      </w:pPr>
      <w:r>
        <w:tab/>
        <w:t>6. Итоговый отчет должен быть рассмотрен согласующими сторонами в срок, не превышающий 30 календарных дней со дня его подачи.</w:t>
      </w:r>
    </w:p>
    <w:p w:rsidR="007E49C6" w:rsidRDefault="007E49C6" w:rsidP="007E49C6">
      <w:pPr>
        <w:jc w:val="both"/>
      </w:pPr>
      <w:r>
        <w:tab/>
        <w:t xml:space="preserve"> 7. Условия настоящего соглашения считаются полностью исполненными после истечения срока предоставления налоговой льготы и утверждения администрацией </w:t>
      </w:r>
      <w:r w:rsidR="003746D9">
        <w:t>Хорнойского</w:t>
      </w:r>
      <w:r>
        <w:t xml:space="preserve"> сельского поселения согласованного с финансовым отделом администрации Моргаушского района итогового отчета.</w:t>
      </w:r>
    </w:p>
    <w:p w:rsidR="007E49C6" w:rsidRDefault="007E49C6" w:rsidP="007E49C6">
      <w:pPr>
        <w:jc w:val="both"/>
      </w:pPr>
      <w:r>
        <w:t xml:space="preserve">            8. Подписи сторон:</w:t>
      </w:r>
    </w:p>
    <w:p w:rsidR="007E49C6" w:rsidRDefault="007E49C6" w:rsidP="007E49C6"/>
    <w:p w:rsidR="007E49C6" w:rsidRDefault="007E49C6" w:rsidP="007E49C6"/>
    <w:p w:rsidR="007E49C6" w:rsidRDefault="007E49C6" w:rsidP="007E49C6">
      <w:r>
        <w:t>От администрации</w:t>
      </w:r>
      <w:proofErr w:type="gramStart"/>
      <w:r>
        <w:t xml:space="preserve">                                                                 О</w:t>
      </w:r>
      <w:proofErr w:type="gramEnd"/>
      <w:r>
        <w:t>т налогоплательщика</w:t>
      </w:r>
    </w:p>
    <w:p w:rsidR="007E49C6" w:rsidRDefault="007E49C6" w:rsidP="007E49C6">
      <w:pPr>
        <w:tabs>
          <w:tab w:val="left" w:pos="6227"/>
        </w:tabs>
      </w:pPr>
      <w:r>
        <w:t>____________________                                                      ________________________</w:t>
      </w:r>
    </w:p>
    <w:p w:rsidR="007E49C6" w:rsidRDefault="007E49C6" w:rsidP="007E49C6">
      <w:r>
        <w:t>М.П.                                                                                           М.</w:t>
      </w:r>
      <w:proofErr w:type="gramStart"/>
      <w:r>
        <w:t>П</w:t>
      </w:r>
      <w:proofErr w:type="gramEnd"/>
    </w:p>
    <w:p w:rsidR="007E49C6" w:rsidRDefault="007E49C6" w:rsidP="007E49C6">
      <w:r>
        <w:t xml:space="preserve"> </w:t>
      </w:r>
    </w:p>
    <w:p w:rsidR="007E49C6" w:rsidRDefault="007E49C6" w:rsidP="007E49C6">
      <w:r>
        <w:t xml:space="preserve"> </w:t>
      </w:r>
    </w:p>
    <w:p w:rsidR="007E49C6" w:rsidRDefault="007E49C6" w:rsidP="007E49C6">
      <w:r>
        <w:t xml:space="preserve"> </w:t>
      </w:r>
    </w:p>
    <w:p w:rsidR="007E49C6" w:rsidRDefault="007E49C6" w:rsidP="007E49C6">
      <w:r>
        <w:t xml:space="preserve"> </w:t>
      </w:r>
    </w:p>
    <w:p w:rsidR="00674A37" w:rsidRDefault="00674A37"/>
    <w:sectPr w:rsidR="00674A37" w:rsidSect="0067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7E49C6"/>
    <w:rsid w:val="003746D9"/>
    <w:rsid w:val="003C56FD"/>
    <w:rsid w:val="005503A4"/>
    <w:rsid w:val="00674A37"/>
    <w:rsid w:val="00743F01"/>
    <w:rsid w:val="007E49C6"/>
    <w:rsid w:val="008B16DA"/>
    <w:rsid w:val="009C3145"/>
    <w:rsid w:val="00A766AB"/>
    <w:rsid w:val="00B202D4"/>
    <w:rsid w:val="00B45481"/>
    <w:rsid w:val="00DC3B9A"/>
    <w:rsid w:val="00E27422"/>
    <w:rsid w:val="00E45A3B"/>
    <w:rsid w:val="00F02A79"/>
    <w:rsid w:val="00FE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3061</Words>
  <Characters>17449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хорной</dc:creator>
  <cp:lastModifiedBy>хорной</cp:lastModifiedBy>
  <cp:revision>3</cp:revision>
  <cp:lastPrinted>2019-10-14T09:11:00Z</cp:lastPrinted>
  <dcterms:created xsi:type="dcterms:W3CDTF">2019-11-01T06:29:00Z</dcterms:created>
  <dcterms:modified xsi:type="dcterms:W3CDTF">2020-01-29T09:00:00Z</dcterms:modified>
</cp:coreProperties>
</file>