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F0" w:rsidRPr="00745AF0" w:rsidRDefault="00745AF0" w:rsidP="00745AF0">
      <w:pPr>
        <w:tabs>
          <w:tab w:val="left" w:pos="8100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10795</wp:posOffset>
            </wp:positionV>
            <wp:extent cx="691515" cy="6915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A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Pr="00745A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45AF0" w:rsidRPr="00745AF0" w:rsidRDefault="00745AF0" w:rsidP="00745AF0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Layout w:type="fixed"/>
        <w:tblLook w:val="0000" w:firstRow="0" w:lastRow="0" w:firstColumn="0" w:lastColumn="0" w:noHBand="0" w:noVBand="0"/>
      </w:tblPr>
      <w:tblGrid>
        <w:gridCol w:w="4274"/>
        <w:gridCol w:w="1195"/>
        <w:gridCol w:w="4281"/>
      </w:tblGrid>
      <w:tr w:rsidR="00745AF0" w:rsidRPr="00745AF0" w:rsidTr="00745AF0">
        <w:trPr>
          <w:cantSplit/>
          <w:trHeight w:val="656"/>
        </w:trPr>
        <w:tc>
          <w:tcPr>
            <w:tcW w:w="4274" w:type="dxa"/>
            <w:shd w:val="clear" w:color="auto" w:fill="auto"/>
          </w:tcPr>
          <w:p w:rsidR="00745AF0" w:rsidRPr="00745AF0" w:rsidRDefault="00745AF0" w:rsidP="00745AF0">
            <w:pPr>
              <w:tabs>
                <w:tab w:val="left" w:pos="4285"/>
              </w:tabs>
              <w:snapToGrid w:val="0"/>
              <w:spacing w:after="0" w:line="19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745AF0" w:rsidRPr="00745AF0" w:rsidRDefault="00745AF0" w:rsidP="00745AF0">
            <w:pPr>
              <w:tabs>
                <w:tab w:val="left" w:pos="4285"/>
              </w:tabs>
              <w:spacing w:after="0" w:line="19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ЧĂ</w:t>
            </w:r>
            <w:proofErr w:type="gramStart"/>
            <w:r w:rsidRPr="00745AF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ВАШ</w:t>
            </w:r>
            <w:proofErr w:type="gramEnd"/>
            <w:r w:rsidRPr="00745AF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РЕСПУБЛИКИ</w:t>
            </w:r>
          </w:p>
          <w:p w:rsidR="00745AF0" w:rsidRPr="00745AF0" w:rsidRDefault="00745AF0" w:rsidP="00745AF0">
            <w:pPr>
              <w:tabs>
                <w:tab w:val="left" w:pos="4285"/>
              </w:tabs>
              <w:spacing w:after="0" w:line="19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КРАСНОАРМЕЙСКИ РАЙОНẺ</w:t>
            </w:r>
          </w:p>
        </w:tc>
        <w:tc>
          <w:tcPr>
            <w:tcW w:w="1195" w:type="dxa"/>
            <w:vMerge w:val="restart"/>
            <w:shd w:val="clear" w:color="auto" w:fill="auto"/>
          </w:tcPr>
          <w:p w:rsidR="00745AF0" w:rsidRPr="00745AF0" w:rsidRDefault="00745AF0" w:rsidP="00745AF0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745AF0" w:rsidRPr="00745AF0" w:rsidRDefault="00745AF0" w:rsidP="00745AF0">
            <w:pPr>
              <w:snapToGrid w:val="0"/>
              <w:spacing w:after="0" w:line="19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745AF0" w:rsidRPr="00745AF0" w:rsidRDefault="00745AF0" w:rsidP="00745AF0">
            <w:pPr>
              <w:spacing w:after="0" w:line="19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ЧУВАШСКАЯ РЕСПУБЛИКА</w:t>
            </w:r>
          </w:p>
          <w:p w:rsidR="00745AF0" w:rsidRPr="00745AF0" w:rsidRDefault="00745AF0" w:rsidP="00745AF0">
            <w:pPr>
              <w:spacing w:after="0" w:line="19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КРАСНОАРМЕЙСКИЙ РАЙОН</w:t>
            </w:r>
          </w:p>
        </w:tc>
      </w:tr>
      <w:tr w:rsidR="00745AF0" w:rsidRPr="00745AF0" w:rsidTr="00745AF0">
        <w:trPr>
          <w:cantSplit/>
          <w:trHeight w:val="2152"/>
        </w:trPr>
        <w:tc>
          <w:tcPr>
            <w:tcW w:w="4274" w:type="dxa"/>
            <w:shd w:val="clear" w:color="auto" w:fill="auto"/>
          </w:tcPr>
          <w:p w:rsidR="00745AF0" w:rsidRPr="00745AF0" w:rsidRDefault="00745AF0" w:rsidP="00745AF0">
            <w:pPr>
              <w:tabs>
                <w:tab w:val="left" w:pos="4285"/>
              </w:tabs>
              <w:snapToGrid w:val="0"/>
              <w:spacing w:before="80" w:after="0" w:line="19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КРАСНОАРМЕЙСКИ ЯЛ</w:t>
            </w:r>
          </w:p>
          <w:p w:rsidR="00745AF0" w:rsidRPr="00745AF0" w:rsidRDefault="00745AF0" w:rsidP="00745AF0">
            <w:pPr>
              <w:tabs>
                <w:tab w:val="left" w:pos="4285"/>
              </w:tabs>
              <w:snapToGrid w:val="0"/>
              <w:spacing w:before="80" w:after="0" w:line="19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ПОСЕЛЕНИЙĚН</w:t>
            </w:r>
          </w:p>
          <w:p w:rsidR="00745AF0" w:rsidRPr="00745AF0" w:rsidRDefault="00745AF0" w:rsidP="00745AF0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b/>
                <w:lang w:eastAsia="ru-RU"/>
              </w:rPr>
              <w:t>ТӐВАТТӐ</w:t>
            </w:r>
            <w:r w:rsidRPr="00745A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МĚ</w:t>
            </w:r>
            <w:proofErr w:type="gramStart"/>
            <w:r w:rsidRPr="00745A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</w:t>
            </w:r>
            <w:proofErr w:type="gramEnd"/>
            <w:r w:rsidRPr="00745A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СОЗЫВРИ</w:t>
            </w:r>
          </w:p>
          <w:p w:rsidR="00745AF0" w:rsidRPr="00745AF0" w:rsidRDefault="00745AF0" w:rsidP="00745AF0">
            <w:pPr>
              <w:spacing w:before="20" w:after="0" w:line="19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ДЕПУТАТСЕН ПУХĂ</w:t>
            </w:r>
            <w:proofErr w:type="gramStart"/>
            <w:r w:rsidRPr="00745AF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В</w:t>
            </w:r>
            <w:proofErr w:type="gramEnd"/>
            <w:r w:rsidRPr="00745AF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Ě</w:t>
            </w:r>
          </w:p>
          <w:p w:rsidR="00745AF0" w:rsidRPr="00745AF0" w:rsidRDefault="00745AF0" w:rsidP="00745AF0">
            <w:pPr>
              <w:spacing w:after="0" w:line="19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5AF0" w:rsidRPr="00745AF0" w:rsidRDefault="00745AF0" w:rsidP="00745AF0">
            <w:pPr>
              <w:spacing w:before="120" w:after="12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Pr="00745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ЫШӐНУ</w:t>
            </w:r>
          </w:p>
          <w:p w:rsidR="00745AF0" w:rsidRPr="00745AF0" w:rsidRDefault="00745AF0" w:rsidP="00745AF0">
            <w:pPr>
              <w:spacing w:after="0" w:line="192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2020.12.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14 </w:t>
            </w:r>
            <w:r w:rsidRPr="00745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45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45AF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</w:t>
            </w:r>
            <w:r w:rsidRPr="00745AF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/</w:t>
            </w:r>
            <w:r w:rsidR="00D760D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</w:t>
            </w:r>
            <w:r w:rsidRPr="00745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</w:p>
          <w:p w:rsidR="00745AF0" w:rsidRPr="00745AF0" w:rsidRDefault="00745AF0" w:rsidP="00745AF0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Красноармейски </w:t>
            </w:r>
            <w:proofErr w:type="spellStart"/>
            <w:r w:rsidRPr="00745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</w:t>
            </w:r>
            <w:proofErr w:type="spellEnd"/>
          </w:p>
        </w:tc>
        <w:tc>
          <w:tcPr>
            <w:tcW w:w="1195" w:type="dxa"/>
            <w:vMerge/>
            <w:shd w:val="clear" w:color="auto" w:fill="auto"/>
          </w:tcPr>
          <w:p w:rsidR="00745AF0" w:rsidRPr="00745AF0" w:rsidRDefault="00745AF0" w:rsidP="00745AF0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745AF0" w:rsidRPr="00745AF0" w:rsidRDefault="00745AF0" w:rsidP="00745AF0">
            <w:pPr>
              <w:snapToGrid w:val="0"/>
              <w:spacing w:after="60" w:line="19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СОБРАНИЕ ДЕПУТАТОВ</w:t>
            </w:r>
          </w:p>
          <w:p w:rsidR="00745AF0" w:rsidRPr="00745AF0" w:rsidRDefault="00745AF0" w:rsidP="00745AF0">
            <w:pPr>
              <w:spacing w:after="60" w:line="19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КРАСНОАРМЕЙСКОГО</w:t>
            </w:r>
          </w:p>
          <w:p w:rsidR="00745AF0" w:rsidRPr="00745AF0" w:rsidRDefault="00745AF0" w:rsidP="00745AF0">
            <w:pPr>
              <w:spacing w:after="60" w:line="19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СЕЛЬСКОГО ПОСЕЛЕНИЯ</w:t>
            </w:r>
          </w:p>
          <w:p w:rsidR="00745AF0" w:rsidRPr="00745AF0" w:rsidRDefault="00745AF0" w:rsidP="00745AF0">
            <w:pPr>
              <w:spacing w:after="60" w:line="19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ЧЕТВЕРТОГО СОЗЫВА</w:t>
            </w:r>
          </w:p>
          <w:p w:rsidR="00745AF0" w:rsidRPr="00745AF0" w:rsidRDefault="00745AF0" w:rsidP="00745AF0">
            <w:pPr>
              <w:spacing w:after="0" w:line="19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5AF0" w:rsidRPr="00745AF0" w:rsidRDefault="00745AF0" w:rsidP="00745AF0">
            <w:pPr>
              <w:spacing w:before="120" w:after="12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745AF0" w:rsidRPr="00745AF0" w:rsidRDefault="00745AF0" w:rsidP="00745AF0">
            <w:pPr>
              <w:spacing w:after="0" w:line="240" w:lineRule="auto"/>
              <w:ind w:left="426" w:right="-35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14</w:t>
            </w:r>
            <w:r w:rsidRPr="00745AF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.12.2020</w:t>
            </w:r>
            <w:r w:rsidRPr="00745AF0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Pr="00745AF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С-0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5</w:t>
            </w:r>
            <w:r w:rsidRPr="00745AF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/</w:t>
            </w:r>
            <w:r w:rsidR="00D760D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</w:t>
            </w:r>
          </w:p>
          <w:p w:rsidR="00745AF0" w:rsidRPr="00745AF0" w:rsidRDefault="00745AF0" w:rsidP="00745AF0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Красноармейское</w:t>
            </w:r>
          </w:p>
          <w:p w:rsidR="00745AF0" w:rsidRPr="00745AF0" w:rsidRDefault="00745AF0" w:rsidP="00745AF0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5AF0" w:rsidRPr="00745AF0" w:rsidRDefault="00745AF0" w:rsidP="00745AF0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2D0882" w:rsidRPr="00583A22" w:rsidTr="002D0882">
        <w:tc>
          <w:tcPr>
            <w:tcW w:w="5495" w:type="dxa"/>
          </w:tcPr>
          <w:p w:rsidR="002D0882" w:rsidRPr="00583A22" w:rsidRDefault="00745AF0" w:rsidP="00745AF0">
            <w:pPr>
              <w:pStyle w:val="a3"/>
              <w:ind w:left="56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</w:t>
            </w:r>
            <w:r w:rsidR="002D0882" w:rsidRPr="00745AF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б утверждении</w:t>
            </w:r>
            <w:r w:rsidR="002D0882" w:rsidRPr="00583A2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Методики предоставления иных межбюджетных трансфертов из бюджета Красноармейского сельского поселения </w:t>
            </w:r>
            <w:r w:rsidR="00CF642F" w:rsidRPr="00583A2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Красноармейского района Чувашской Республики</w:t>
            </w:r>
            <w:r w:rsidR="00CF642F" w:rsidRPr="00583A2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D0882" w:rsidRPr="00583A2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 бюджет Красноармейского района Чувашской Республики</w:t>
            </w:r>
          </w:p>
        </w:tc>
      </w:tr>
    </w:tbl>
    <w:p w:rsidR="00593726" w:rsidRPr="00583A22" w:rsidRDefault="00593726" w:rsidP="00745AF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3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</w:t>
      </w:r>
    </w:p>
    <w:p w:rsidR="002D0882" w:rsidRPr="00583A22" w:rsidRDefault="00593726" w:rsidP="00745AF0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3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2D0882" w:rsidRPr="00A958CE" w:rsidRDefault="00593726" w:rsidP="00745AF0">
      <w:pPr>
        <w:spacing w:after="0" w:line="240" w:lineRule="auto"/>
        <w:ind w:left="567" w:firstLine="709"/>
        <w:jc w:val="both"/>
        <w:rPr>
          <w:sz w:val="26"/>
          <w:szCs w:val="26"/>
        </w:rPr>
      </w:pPr>
      <w:r w:rsidRPr="00583A22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83A22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583A22">
        <w:rPr>
          <w:rFonts w:ascii="Times New Roman" w:hAnsi="Times New Roman" w:cs="Times New Roman"/>
          <w:sz w:val="26"/>
          <w:szCs w:val="26"/>
        </w:rPr>
        <w:t>. № 131-ФЗ «Об общих принципах организации местного</w:t>
      </w:r>
      <w:r w:rsidRPr="00A958CE">
        <w:rPr>
          <w:rFonts w:ascii="Times New Roman" w:hAnsi="Times New Roman" w:cs="Times New Roman"/>
          <w:sz w:val="26"/>
          <w:szCs w:val="26"/>
        </w:rPr>
        <w:t xml:space="preserve"> самоуправления в Российской Федерации»</w:t>
      </w:r>
      <w:r w:rsidR="00D943D3" w:rsidRPr="00A958CE">
        <w:rPr>
          <w:rFonts w:ascii="Times New Roman" w:hAnsi="Times New Roman" w:cs="Times New Roman"/>
          <w:sz w:val="26"/>
          <w:szCs w:val="26"/>
        </w:rPr>
        <w:t>:</w:t>
      </w:r>
      <w:r w:rsidRPr="00A958CE">
        <w:rPr>
          <w:sz w:val="26"/>
          <w:szCs w:val="26"/>
        </w:rPr>
        <w:t xml:space="preserve"> </w:t>
      </w:r>
    </w:p>
    <w:p w:rsidR="00593726" w:rsidRPr="00A958CE" w:rsidRDefault="00593726" w:rsidP="00745AF0">
      <w:pPr>
        <w:spacing w:after="0" w:line="240" w:lineRule="auto"/>
        <w:ind w:left="567" w:firstLine="709"/>
        <w:jc w:val="both"/>
        <w:rPr>
          <w:sz w:val="26"/>
          <w:szCs w:val="26"/>
        </w:rPr>
      </w:pPr>
      <w:r w:rsidRPr="00A958CE">
        <w:rPr>
          <w:sz w:val="26"/>
          <w:szCs w:val="26"/>
        </w:rPr>
        <w:t xml:space="preserve">         </w:t>
      </w:r>
    </w:p>
    <w:p w:rsidR="002D0882" w:rsidRPr="00A958CE" w:rsidRDefault="00593726" w:rsidP="00745AF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8CE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r w:rsidR="00EB410D" w:rsidRPr="00A958CE">
        <w:rPr>
          <w:rFonts w:ascii="Times New Roman" w:hAnsi="Times New Roman" w:cs="Times New Roman"/>
          <w:b/>
          <w:sz w:val="26"/>
          <w:szCs w:val="26"/>
          <w:lang w:eastAsia="ru-RU"/>
        </w:rPr>
        <w:t>Красноармейского</w:t>
      </w:r>
      <w:r w:rsidR="00D943D3" w:rsidRPr="00A958C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  <w:r w:rsidR="00D943D3" w:rsidRPr="00A958C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958CE">
        <w:rPr>
          <w:rFonts w:ascii="Times New Roman" w:hAnsi="Times New Roman" w:cs="Times New Roman"/>
          <w:b/>
          <w:sz w:val="26"/>
          <w:szCs w:val="26"/>
        </w:rPr>
        <w:t>Красноармейского района р е ш и л о:</w:t>
      </w: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</w:p>
    <w:p w:rsidR="00593726" w:rsidRPr="00A958CE" w:rsidRDefault="00593726" w:rsidP="00745AF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 </w:t>
      </w:r>
    </w:p>
    <w:p w:rsidR="00593726" w:rsidRPr="00A958CE" w:rsidRDefault="00593726" w:rsidP="00745AF0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</w:t>
      </w:r>
      <w:r w:rsidR="00D943D3"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Методику</w:t>
      </w: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предоставления иных межбюджетных трансфертов из бюджета </w:t>
      </w:r>
      <w:r w:rsidR="00EB410D"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Красноармейского</w:t>
      </w: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D943D3"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Красноармейского</w:t>
      </w: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бюджету </w:t>
      </w:r>
      <w:r w:rsidR="00D943D3"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Красноармейского</w:t>
      </w: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="007747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</w:t>
      </w: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приложени</w:t>
      </w:r>
      <w:r w:rsidR="00AF26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 1 и 2</w:t>
      </w: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24863" w:rsidRPr="00A958CE" w:rsidRDefault="00124863" w:rsidP="00745AF0">
      <w:pPr>
        <w:spacing w:before="120" w:after="12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Признать </w:t>
      </w:r>
      <w:r w:rsidRPr="009A26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01 ян</w:t>
      </w:r>
      <w:r w:rsidR="006B3E85" w:rsidRPr="009A26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варя 20</w:t>
      </w:r>
      <w:r w:rsidR="00990175" w:rsidRPr="009A26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6C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747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утратившими силу</w:t>
      </w: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решения Собрания депутатов Красноармейского сельского поселения Красно</w:t>
      </w:r>
      <w:r w:rsidR="007747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армейского района </w:t>
      </w:r>
      <w:r w:rsidR="007747AD" w:rsidRPr="00D32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990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 </w:t>
      </w:r>
      <w:r w:rsidR="00583A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</w:t>
      </w:r>
      <w:r w:rsidR="009A26F5" w:rsidRPr="009A26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 w:rsidR="00583A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9A26F5" w:rsidRPr="009A26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С-</w:t>
      </w:r>
      <w:r w:rsidR="00583A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53/3</w:t>
      </w:r>
      <w:r w:rsidRPr="00D32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утверждении Методики предоставления иных межбюджетных трансфертов из бюджета Красноармейского сельского поселения Красноармейского района Чувашской Республики в бюджет Красноармейского района Чувашской Республики».</w:t>
      </w:r>
    </w:p>
    <w:p w:rsidR="00582856" w:rsidRPr="00A958CE" w:rsidRDefault="00A958CE" w:rsidP="00745A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D56E11" w:rsidRPr="00A958CE">
        <w:rPr>
          <w:rFonts w:ascii="Times New Roman" w:hAnsi="Times New Roman" w:cs="Times New Roman"/>
          <w:sz w:val="26"/>
          <w:szCs w:val="26"/>
        </w:rPr>
        <w:t>.</w:t>
      </w:r>
      <w:r w:rsidR="005471DB">
        <w:rPr>
          <w:rFonts w:ascii="Times New Roman" w:hAnsi="Times New Roman" w:cs="Times New Roman"/>
          <w:sz w:val="26"/>
          <w:szCs w:val="26"/>
        </w:rPr>
        <w:t xml:space="preserve"> </w:t>
      </w:r>
      <w:r w:rsidR="00D56E11" w:rsidRPr="00A958CE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775100" w:rsidRPr="00A958CE">
        <w:rPr>
          <w:rFonts w:ascii="Times New Roman" w:hAnsi="Times New Roman" w:cs="Times New Roman"/>
          <w:sz w:val="26"/>
          <w:szCs w:val="26"/>
        </w:rPr>
        <w:t xml:space="preserve">после его официального опубликования </w:t>
      </w:r>
      <w:r w:rsidR="009C1C92" w:rsidRPr="009C1C92">
        <w:rPr>
          <w:rFonts w:ascii="Times New Roman" w:hAnsi="Times New Roman" w:cs="Times New Roman"/>
          <w:sz w:val="26"/>
          <w:szCs w:val="26"/>
        </w:rPr>
        <w:t xml:space="preserve">в </w:t>
      </w:r>
      <w:r w:rsidR="00E40F89">
        <w:rPr>
          <w:rFonts w:ascii="Times New Roman" w:hAnsi="Times New Roman"/>
          <w:sz w:val="26"/>
          <w:szCs w:val="26"/>
        </w:rPr>
        <w:t xml:space="preserve">периодическом печатном издании </w:t>
      </w:r>
      <w:r w:rsidR="009C1C92" w:rsidRPr="009C1C92">
        <w:rPr>
          <w:rFonts w:ascii="Times New Roman" w:hAnsi="Times New Roman" w:cs="Times New Roman"/>
          <w:sz w:val="26"/>
          <w:szCs w:val="26"/>
        </w:rPr>
        <w:t>«В</w:t>
      </w:r>
      <w:r w:rsidR="006D62E0">
        <w:rPr>
          <w:rFonts w:ascii="Times New Roman" w:hAnsi="Times New Roman" w:cs="Times New Roman"/>
          <w:sz w:val="26"/>
          <w:szCs w:val="26"/>
        </w:rPr>
        <w:t>естник</w:t>
      </w:r>
      <w:r w:rsidR="009C1C92" w:rsidRPr="009C1C92">
        <w:rPr>
          <w:rFonts w:ascii="Times New Roman" w:hAnsi="Times New Roman" w:cs="Times New Roman"/>
          <w:sz w:val="26"/>
          <w:szCs w:val="26"/>
        </w:rPr>
        <w:t xml:space="preserve"> Красноармейского сельского поселения»</w:t>
      </w:r>
    </w:p>
    <w:p w:rsidR="002D0882" w:rsidRPr="00A958CE" w:rsidRDefault="002D0882" w:rsidP="00745A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0882" w:rsidRPr="00A958CE" w:rsidRDefault="002D0882" w:rsidP="00745A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0882" w:rsidRPr="00A958CE" w:rsidRDefault="002D0882" w:rsidP="00745A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62E0" w:rsidRDefault="00D943D3" w:rsidP="00745AF0">
      <w:pPr>
        <w:pStyle w:val="a3"/>
        <w:ind w:left="567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958CE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EB410D" w:rsidRPr="00A958CE">
        <w:rPr>
          <w:rFonts w:ascii="Times New Roman" w:hAnsi="Times New Roman" w:cs="Times New Roman"/>
          <w:b/>
          <w:sz w:val="26"/>
          <w:szCs w:val="26"/>
          <w:lang w:eastAsia="ru-RU"/>
        </w:rPr>
        <w:t>Красноармейского</w:t>
      </w:r>
    </w:p>
    <w:p w:rsidR="00D943D3" w:rsidRPr="00A958CE" w:rsidRDefault="00D943D3" w:rsidP="00745AF0">
      <w:pPr>
        <w:pStyle w:val="a3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A958CE">
        <w:rPr>
          <w:rFonts w:ascii="Times New Roman" w:hAnsi="Times New Roman" w:cs="Times New Roman"/>
          <w:b/>
          <w:sz w:val="26"/>
          <w:szCs w:val="26"/>
          <w:lang w:eastAsia="ru-RU"/>
        </w:rPr>
        <w:t>сельского поселения</w:t>
      </w:r>
    </w:p>
    <w:p w:rsidR="00593726" w:rsidRPr="00A958CE" w:rsidRDefault="00D943D3" w:rsidP="00745AF0">
      <w:pPr>
        <w:pStyle w:val="a3"/>
        <w:ind w:left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958CE">
        <w:rPr>
          <w:rFonts w:ascii="Times New Roman" w:hAnsi="Times New Roman" w:cs="Times New Roman"/>
          <w:b/>
          <w:sz w:val="26"/>
          <w:szCs w:val="26"/>
        </w:rPr>
        <w:t>Красноармейского района</w:t>
      </w:r>
      <w:r w:rsidRPr="00A958CE">
        <w:rPr>
          <w:b/>
          <w:sz w:val="26"/>
          <w:szCs w:val="26"/>
        </w:rPr>
        <w:tab/>
      </w:r>
      <w:r w:rsidRPr="00A958CE">
        <w:rPr>
          <w:b/>
          <w:sz w:val="26"/>
          <w:szCs w:val="26"/>
        </w:rPr>
        <w:tab/>
      </w:r>
      <w:r w:rsidRPr="00A958CE">
        <w:rPr>
          <w:b/>
          <w:sz w:val="26"/>
          <w:szCs w:val="26"/>
        </w:rPr>
        <w:tab/>
      </w:r>
      <w:r w:rsidRPr="00A958CE">
        <w:rPr>
          <w:b/>
          <w:sz w:val="26"/>
          <w:szCs w:val="26"/>
        </w:rPr>
        <w:tab/>
      </w:r>
      <w:r w:rsidRPr="00A958CE">
        <w:rPr>
          <w:b/>
          <w:sz w:val="26"/>
          <w:szCs w:val="26"/>
        </w:rPr>
        <w:tab/>
      </w:r>
      <w:r w:rsidRPr="00A958C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82856" w:rsidRPr="00A958CE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243073" w:rsidRPr="00A958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5A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3A22">
        <w:rPr>
          <w:rFonts w:ascii="Times New Roman" w:hAnsi="Times New Roman" w:cs="Times New Roman"/>
          <w:b/>
          <w:sz w:val="26"/>
          <w:szCs w:val="26"/>
        </w:rPr>
        <w:t xml:space="preserve">         А. А. Степанов</w:t>
      </w:r>
    </w:p>
    <w:p w:rsidR="00D943D3" w:rsidRPr="00A958CE" w:rsidRDefault="00D943D3" w:rsidP="00745AF0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2149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22200455"/>
    </w:p>
    <w:p w:rsidR="00012149" w:rsidRPr="00012149" w:rsidRDefault="00012149" w:rsidP="00543FC4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2149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012149" w:rsidRPr="00012149" w:rsidRDefault="00012149" w:rsidP="00543FC4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2149">
        <w:rPr>
          <w:rFonts w:ascii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012149" w:rsidRPr="00012149" w:rsidRDefault="00012149" w:rsidP="00543FC4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2149">
        <w:rPr>
          <w:rFonts w:ascii="Times New Roman" w:hAnsi="Times New Roman" w:cs="Times New Roman"/>
          <w:sz w:val="24"/>
          <w:szCs w:val="24"/>
          <w:lang w:eastAsia="ru-RU"/>
        </w:rPr>
        <w:t>Красноармейского сельского поселения</w:t>
      </w:r>
    </w:p>
    <w:p w:rsidR="00012149" w:rsidRDefault="00012149" w:rsidP="00543FC4">
      <w:pPr>
        <w:shd w:val="clear" w:color="auto" w:fill="FFFFFF"/>
        <w:tabs>
          <w:tab w:val="left" w:pos="8016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745AF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012149">
        <w:rPr>
          <w:rFonts w:ascii="Times New Roman" w:hAnsi="Times New Roman" w:cs="Times New Roman"/>
          <w:sz w:val="24"/>
          <w:szCs w:val="24"/>
          <w:lang w:eastAsia="ru-RU"/>
        </w:rPr>
        <w:t>от  </w:t>
      </w:r>
      <w:r w:rsidRPr="00012149">
        <w:rPr>
          <w:sz w:val="24"/>
          <w:szCs w:val="24"/>
          <w:lang w:eastAsia="ru-RU"/>
        </w:rPr>
        <w:t> </w:t>
      </w:r>
      <w:r w:rsidR="00745AF0" w:rsidRPr="00745AF0">
        <w:rPr>
          <w:rFonts w:ascii="Times New Roman" w:hAnsi="Times New Roman" w:cs="Times New Roman"/>
          <w:sz w:val="24"/>
          <w:szCs w:val="24"/>
          <w:lang w:eastAsia="ru-RU"/>
        </w:rPr>
        <w:t>14.12.2020</w:t>
      </w:r>
      <w:r w:rsidRPr="00745AF0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745AF0" w:rsidRPr="00745AF0">
        <w:rPr>
          <w:rFonts w:ascii="Times New Roman" w:hAnsi="Times New Roman" w:cs="Times New Roman"/>
          <w:sz w:val="24"/>
          <w:szCs w:val="24"/>
          <w:lang w:eastAsia="ru-RU"/>
        </w:rPr>
        <w:t>С-05/</w:t>
      </w:r>
      <w:r w:rsidR="00D760D4">
        <w:rPr>
          <w:rFonts w:ascii="Times New Roman" w:hAnsi="Times New Roman" w:cs="Times New Roman"/>
          <w:sz w:val="24"/>
          <w:szCs w:val="24"/>
          <w:lang w:eastAsia="ru-RU"/>
        </w:rPr>
        <w:t>2</w:t>
      </w:r>
      <w:bookmarkStart w:id="1" w:name="_GoBack"/>
      <w:bookmarkEnd w:id="1"/>
    </w:p>
    <w:p w:rsidR="00543FC4" w:rsidRPr="00012149" w:rsidRDefault="00543FC4" w:rsidP="00543FC4">
      <w:pPr>
        <w:shd w:val="clear" w:color="auto" w:fill="FFFFFF"/>
        <w:tabs>
          <w:tab w:val="left" w:pos="801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ПОРЯДОК</w:t>
      </w: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предоставления иных межбюджетных трансфертов из бюджета Красноармейского сельского поселения Красноармейского района Чувашской Республики в бюджет Красноармейского района Чувашской Республики на финансовое обеспечение отдельных переданных полномочий по решению вопросов местного значения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      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 1. Общие положения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1.1 Настоящий Порядок определяет условия предоставления иных межбюджетных трансфертов (далее – средства) из бюджета </w:t>
      </w:r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Красноармейского</w:t>
      </w:r>
      <w:r w:rsidRPr="00745AF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сельского поселения 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Красноармейского района </w:t>
      </w:r>
      <w:r w:rsidRPr="00745AF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Чувашской Республики 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бюджету </w:t>
      </w:r>
      <w:r w:rsidRPr="00745AF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Красноармейского района Чувашской Республики (далее соответственно – Поселение, Район)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методику расчета объёма, порядок перечисления, а также осуществления </w:t>
      </w:r>
      <w:proofErr w:type="gramStart"/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контроля за</w:t>
      </w:r>
      <w:proofErr w:type="gramEnd"/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расходованием данных средств.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1.2. Средства предусматриваются в составе бюджета </w:t>
      </w:r>
      <w:r w:rsidRPr="00745AF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Поселения 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целях передачи органам местного самоуправления </w:t>
      </w:r>
      <w:r w:rsidRPr="00745AF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Красноармейского района Чувашской Республики 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финансовое обеспечение переданных полномочий по решению вопросов местного значения.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1.3.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3B2D36"/>
          <w:sz w:val="23"/>
          <w:szCs w:val="23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 Условия предоставления иных межбюджетных трансфертов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       </w:t>
      </w:r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2.1.</w:t>
      </w:r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Условиями предоставления средств из бюджета </w:t>
      </w:r>
      <w:r w:rsidRPr="00745AF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Поселения 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бюджету Района являются: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принятие соответствующего решения Собрания депутатов </w:t>
      </w:r>
      <w:r w:rsidRPr="00745AF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Поселения 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передаче и принятии части полномочий;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заключение соглашения между </w:t>
      </w:r>
      <w:r w:rsidRPr="00745AF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Поселением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Р</w:t>
      </w:r>
      <w:r w:rsidRPr="00745AF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айоном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 передаче и принятии части полномочий по вопросам местного значения, содержащего следующие положения: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 целевое назначение;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сведения об объёме;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порядок и сроки перечисления;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порядок и сроки предоставления отчетности.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 xml:space="preserve"> 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4. Порядок предоставления межбюджетных трансфертов и осуществление </w:t>
      </w:r>
      <w:proofErr w:type="gramStart"/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контроля за</w:t>
      </w:r>
      <w:proofErr w:type="gramEnd"/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их использованием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3B2D36"/>
          <w:sz w:val="23"/>
          <w:szCs w:val="23"/>
          <w:lang w:eastAsia="ru-RU"/>
        </w:rPr>
        <w:t> </w:t>
      </w: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 xml:space="preserve">         Средства предоставляются бюджету </w:t>
      </w:r>
      <w:r w:rsidRPr="00745AF0">
        <w:rPr>
          <w:rFonts w:ascii="Times New Roman" w:eastAsia="Times New Roman" w:hAnsi="Times New Roman" w:cs="Times New Roman"/>
          <w:bCs/>
          <w:color w:val="3B2D36"/>
          <w:sz w:val="23"/>
          <w:szCs w:val="23"/>
          <w:lang w:eastAsia="ru-RU"/>
        </w:rPr>
        <w:t>Р</w:t>
      </w: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>айона в пределах суммы, утвержденной в бюджете Поселения.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 xml:space="preserve">Средства из бюджета </w:t>
      </w:r>
      <w:r w:rsidRPr="00745AF0">
        <w:rPr>
          <w:rFonts w:ascii="Times New Roman" w:eastAsia="Times New Roman" w:hAnsi="Times New Roman" w:cs="Times New Roman"/>
          <w:bCs/>
          <w:color w:val="3B2D36"/>
          <w:sz w:val="23"/>
          <w:szCs w:val="23"/>
          <w:lang w:eastAsia="ru-RU"/>
        </w:rPr>
        <w:t>П</w:t>
      </w: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>оселения перечисляются в бюджет Района путем зачисления на счет Района, открытого в Управления Федерального казначейства по Чувашской Республике.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 xml:space="preserve">В целях осуществления </w:t>
      </w:r>
      <w:proofErr w:type="gramStart"/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>контроля за</w:t>
      </w:r>
      <w:proofErr w:type="gramEnd"/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 xml:space="preserve"> целевым использованием средств орган местного самоуправления </w:t>
      </w:r>
      <w:r w:rsidRPr="00745AF0">
        <w:rPr>
          <w:rFonts w:ascii="Times New Roman" w:eastAsia="Times New Roman" w:hAnsi="Times New Roman" w:cs="Times New Roman"/>
          <w:bCs/>
          <w:color w:val="3B2D36"/>
          <w:sz w:val="23"/>
          <w:szCs w:val="23"/>
          <w:lang w:eastAsia="ru-RU"/>
        </w:rPr>
        <w:t>Красноармейского</w:t>
      </w:r>
      <w:r w:rsidR="00C718C5"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> </w:t>
      </w: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 xml:space="preserve"> района представляет в Поселение отчет о целевом использовании средств согласно приложению 1 к настоящему порядку и в срок до 1 февраля следующего за отчетным годом.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>Средства, использованные не по целевому назначению, подлежат возврату в бюджет Поселения в порядке, установленном статьей 306.4 Бюджетного кодекса Российской Федерации.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 xml:space="preserve">При отсутствии потребности, в указанных средствах, не использованные по состоянию на 1 января очередного финансового года средства подлежат возврату в бюджет </w:t>
      </w:r>
      <w:r w:rsidRPr="00745AF0">
        <w:rPr>
          <w:rFonts w:ascii="Times New Roman" w:eastAsia="Times New Roman" w:hAnsi="Times New Roman" w:cs="Times New Roman"/>
          <w:bCs/>
          <w:color w:val="3B2D36"/>
          <w:sz w:val="23"/>
          <w:szCs w:val="23"/>
          <w:lang w:eastAsia="ru-RU"/>
        </w:rPr>
        <w:t>П</w:t>
      </w: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>оселения.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</w:pPr>
    </w:p>
    <w:p w:rsidR="00543FC4" w:rsidRDefault="00543FC4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3FC4" w:rsidRDefault="00543FC4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Методика </w:t>
      </w: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расчета объема иных межбюджетных трансфертов на осуществление полномочий Красноармейским районом Чувашской Республики по</w:t>
      </w: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5A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созданию условий для организации досуга и обеспечения жителей поселения услугами организаций культуры</w:t>
      </w: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иных межбюджетных трансфертов определяется по формуле: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Скультура</w:t>
      </w:r>
      <w:proofErr w:type="spellEnd"/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proofErr w:type="gramStart"/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где: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Скультура</w:t>
      </w:r>
      <w:proofErr w:type="spellEnd"/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иные межбюджетные трансферты на осуществление полномочий по созданию условий для организации досуга и обеспечения жителей поселения услугами организаций культуры;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расходы на обеспечение условий для организации досуга и обеспечения жителей поселения услугами организаций культуры.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определяются исходя из следующих затрат: </w:t>
      </w: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расходы по ФОТ (211+213) штатной численности работников ДК поселения; </w:t>
      </w: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расходы на уплату налогов;</w:t>
      </w: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прочие расходы и услуги.</w:t>
      </w: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5AF0" w:rsidRDefault="00745AF0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5AF0" w:rsidRDefault="00745AF0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5AF0" w:rsidRDefault="00745AF0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5AF0" w:rsidRDefault="00745AF0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Методика </w:t>
      </w: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расчета объема иных межбюджетных трансфертов на осуществление полномочий Красноармейским районом Чувашской Республики по </w:t>
      </w:r>
      <w:r w:rsidRPr="00745AF0">
        <w:rPr>
          <w:rFonts w:ascii="Times New Roman" w:eastAsia="Calibri" w:hAnsi="Times New Roman" w:cs="Times New Roman"/>
          <w:b/>
          <w:bCs/>
          <w:sz w:val="24"/>
          <w:szCs w:val="24"/>
        </w:rPr>
        <w:t>оказанию поддержки гражданам и их объединениям, участвующим в охране общественного порядка, создание условий для деятельности народных дружин</w:t>
      </w: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иных межбюджетных трансфертов определяется по формуле: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Скультура</w:t>
      </w:r>
      <w:proofErr w:type="spellEnd"/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proofErr w:type="gramStart"/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где: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Скультура</w:t>
      </w:r>
      <w:proofErr w:type="spellEnd"/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иные межбюджетные трансферты на осуществление полномочий по </w:t>
      </w:r>
      <w:r w:rsidRPr="00745AF0">
        <w:rPr>
          <w:rFonts w:ascii="Times New Roman" w:eastAsia="Calibri" w:hAnsi="Times New Roman" w:cs="Times New Roman"/>
          <w:sz w:val="24"/>
          <w:szCs w:val="24"/>
        </w:rPr>
        <w:t>оказанию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расходы на обеспечение условий для </w:t>
      </w:r>
      <w:r w:rsidRPr="00745AF0">
        <w:rPr>
          <w:rFonts w:ascii="Times New Roman" w:eastAsia="Calibri" w:hAnsi="Times New Roman" w:cs="Times New Roman"/>
          <w:sz w:val="24"/>
          <w:szCs w:val="24"/>
        </w:rPr>
        <w:t>оказания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Расходы определяются исходя из следующих затрат: </w:t>
      </w: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расходы на материально-техническое обеспечение деятельности народных дружинников;</w:t>
      </w: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прочие расходы и услуги.</w:t>
      </w: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Приложение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 Порядку предоставления иных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межбюджетных трансфертов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из бюджета </w:t>
      </w:r>
      <w:r w:rsidRPr="00543FC4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Красноармейского</w:t>
      </w:r>
      <w:r w:rsidRPr="00745AF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поселения Чувашской Республики бюджету </w:t>
      </w:r>
      <w:r w:rsidRPr="00745AF0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Красноармейского</w:t>
      </w:r>
      <w:r w:rsidRPr="00745AF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района</w:t>
      </w:r>
    </w:p>
    <w:p w:rsidR="00012149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Чувашской Республики</w:t>
      </w:r>
    </w:p>
    <w:p w:rsidR="00543FC4" w:rsidRDefault="00543FC4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43FC4" w:rsidRDefault="00543FC4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43FC4" w:rsidRDefault="00543FC4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43FC4" w:rsidRDefault="00543FC4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43FC4" w:rsidRPr="00745AF0" w:rsidRDefault="00543FC4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ОТЧЕТ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о расходовании средств иных межбюджетных трансфертов</w:t>
      </w:r>
    </w:p>
    <w:p w:rsidR="00012149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Красноармейского района за ___________ 20___ год</w:t>
      </w:r>
    </w:p>
    <w:p w:rsidR="00745AF0" w:rsidRPr="00745AF0" w:rsidRDefault="00745AF0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0"/>
        <w:gridCol w:w="986"/>
        <w:gridCol w:w="1441"/>
        <w:gridCol w:w="1420"/>
        <w:gridCol w:w="1282"/>
        <w:gridCol w:w="1282"/>
        <w:gridCol w:w="2030"/>
      </w:tblGrid>
      <w:tr w:rsidR="00012149" w:rsidRPr="00745AF0" w:rsidTr="00931F44">
        <w:tc>
          <w:tcPr>
            <w:tcW w:w="1516" w:type="dxa"/>
          </w:tcPr>
          <w:p w:rsidR="00012149" w:rsidRPr="00745AF0" w:rsidRDefault="00012149" w:rsidP="00745AF0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 Цель, наименование расходного полномочия</w:t>
            </w:r>
          </w:p>
        </w:tc>
        <w:tc>
          <w:tcPr>
            <w:tcW w:w="935" w:type="dxa"/>
          </w:tcPr>
          <w:p w:rsidR="00012149" w:rsidRPr="00745AF0" w:rsidRDefault="00012149" w:rsidP="00745AF0">
            <w:pPr>
              <w:ind w:left="-33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Код расхода КФСР, КЦСР, КВР, КОСГУ</w:t>
            </w:r>
          </w:p>
        </w:tc>
        <w:tc>
          <w:tcPr>
            <w:tcW w:w="1310" w:type="dxa"/>
          </w:tcPr>
          <w:p w:rsidR="00012149" w:rsidRPr="00745AF0" w:rsidRDefault="00012149" w:rsidP="00745AF0">
            <w:pPr>
              <w:ind w:left="-33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Утверждено бюджетных</w:t>
            </w:r>
          </w:p>
        </w:tc>
        <w:tc>
          <w:tcPr>
            <w:tcW w:w="1415" w:type="dxa"/>
          </w:tcPr>
          <w:p w:rsidR="00012149" w:rsidRPr="00745AF0" w:rsidRDefault="00012149" w:rsidP="00745AF0">
            <w:pPr>
              <w:ind w:left="-116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Лимиты бюджетных  </w:t>
            </w: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br/>
              <w:t>обязательств на отчетный период</w:t>
            </w:r>
          </w:p>
        </w:tc>
        <w:tc>
          <w:tcPr>
            <w:tcW w:w="1172" w:type="dxa"/>
          </w:tcPr>
          <w:p w:rsidR="00012149" w:rsidRPr="00745AF0" w:rsidRDefault="00012149" w:rsidP="00745AF0">
            <w:pPr>
              <w:ind w:left="-56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Поступило средств</w:t>
            </w:r>
          </w:p>
        </w:tc>
        <w:tc>
          <w:tcPr>
            <w:tcW w:w="1282" w:type="dxa"/>
          </w:tcPr>
          <w:p w:rsidR="00012149" w:rsidRPr="00745AF0" w:rsidRDefault="00012149" w:rsidP="00745AF0">
            <w:pPr>
              <w:ind w:left="-139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941" w:type="dxa"/>
          </w:tcPr>
          <w:p w:rsidR="00012149" w:rsidRPr="00745AF0" w:rsidRDefault="00012149" w:rsidP="00745AF0">
            <w:pPr>
              <w:ind w:left="-138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Неиспользованные назначения</w:t>
            </w:r>
          </w:p>
        </w:tc>
      </w:tr>
      <w:tr w:rsidR="00012149" w:rsidRPr="00745AF0" w:rsidTr="00931F44">
        <w:tc>
          <w:tcPr>
            <w:tcW w:w="1516" w:type="dxa"/>
          </w:tcPr>
          <w:p w:rsidR="00012149" w:rsidRPr="00745AF0" w:rsidRDefault="00012149" w:rsidP="00745AF0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</w:tcPr>
          <w:p w:rsidR="00012149" w:rsidRPr="00745AF0" w:rsidRDefault="00012149" w:rsidP="00745AF0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</w:tcPr>
          <w:p w:rsidR="00012149" w:rsidRPr="00745AF0" w:rsidRDefault="00012149" w:rsidP="00745AF0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</w:tcPr>
          <w:p w:rsidR="00012149" w:rsidRPr="00745AF0" w:rsidRDefault="00012149" w:rsidP="00745AF0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2" w:type="dxa"/>
          </w:tcPr>
          <w:p w:rsidR="00012149" w:rsidRPr="00745AF0" w:rsidRDefault="00012149" w:rsidP="00745AF0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</w:tcPr>
          <w:p w:rsidR="00012149" w:rsidRPr="00745AF0" w:rsidRDefault="00012149" w:rsidP="00745AF0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1" w:type="dxa"/>
          </w:tcPr>
          <w:p w:rsidR="00012149" w:rsidRPr="00745AF0" w:rsidRDefault="00012149" w:rsidP="00745AF0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7</w:t>
            </w:r>
          </w:p>
        </w:tc>
      </w:tr>
      <w:tr w:rsidR="00012149" w:rsidRPr="00745AF0" w:rsidTr="00931F44">
        <w:tc>
          <w:tcPr>
            <w:tcW w:w="1516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</w:tr>
      <w:tr w:rsidR="00012149" w:rsidRPr="00745AF0" w:rsidTr="00931F44">
        <w:tc>
          <w:tcPr>
            <w:tcW w:w="1516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5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</w:tr>
    </w:tbl>
    <w:tbl>
      <w:tblPr>
        <w:tblW w:w="4428" w:type="pct"/>
        <w:tblCellSpacing w:w="0" w:type="dxa"/>
        <w:tblInd w:w="1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727"/>
        <w:gridCol w:w="1066"/>
        <w:gridCol w:w="1254"/>
        <w:gridCol w:w="1160"/>
        <w:gridCol w:w="1273"/>
        <w:gridCol w:w="1576"/>
      </w:tblGrid>
      <w:tr w:rsidR="00012149" w:rsidRPr="00745AF0" w:rsidTr="00543FC4">
        <w:trPr>
          <w:trHeight w:val="160"/>
          <w:tblCellSpacing w:w="0" w:type="dxa"/>
        </w:trPr>
        <w:tc>
          <w:tcPr>
            <w:tcW w:w="1096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</w:tr>
      <w:tr w:rsidR="00012149" w:rsidRPr="00745AF0" w:rsidTr="00543FC4">
        <w:trPr>
          <w:trHeight w:val="307"/>
          <w:tblCellSpacing w:w="0" w:type="dxa"/>
        </w:trPr>
        <w:tc>
          <w:tcPr>
            <w:tcW w:w="1096" w:type="pct"/>
          </w:tcPr>
          <w:p w:rsidR="00543FC4" w:rsidRDefault="00543FC4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Руководитель</w:t>
            </w:r>
          </w:p>
          <w:p w:rsidR="00012149" w:rsidRPr="00745AF0" w:rsidRDefault="00012149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02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</w:tr>
      <w:bookmarkEnd w:id="0"/>
      <w:tr w:rsidR="00012149" w:rsidRPr="00745AF0" w:rsidTr="00543FC4">
        <w:trPr>
          <w:trHeight w:val="4367"/>
          <w:tblCellSpacing w:w="0" w:type="dxa"/>
        </w:trPr>
        <w:tc>
          <w:tcPr>
            <w:tcW w:w="1096" w:type="pct"/>
            <w:hideMark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hideMark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hideMark/>
          </w:tcPr>
          <w:p w:rsidR="00012149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Pr="00745AF0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hideMark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hideMark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hideMark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hideMark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</w:tr>
    </w:tbl>
    <w:p w:rsidR="00D943D3" w:rsidRDefault="00D943D3" w:rsidP="002251E4">
      <w:pPr>
        <w:tabs>
          <w:tab w:val="left" w:pos="19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943D3" w:rsidSect="00745AF0">
      <w:headerReference w:type="default" r:id="rId8"/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86" w:rsidRDefault="003C5B86" w:rsidP="00543FC4">
      <w:pPr>
        <w:spacing w:after="0" w:line="240" w:lineRule="auto"/>
      </w:pPr>
      <w:r>
        <w:separator/>
      </w:r>
    </w:p>
  </w:endnote>
  <w:endnote w:type="continuationSeparator" w:id="0">
    <w:p w:rsidR="003C5B86" w:rsidRDefault="003C5B86" w:rsidP="0054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86" w:rsidRDefault="003C5B86" w:rsidP="00543FC4">
      <w:pPr>
        <w:spacing w:after="0" w:line="240" w:lineRule="auto"/>
      </w:pPr>
      <w:r>
        <w:separator/>
      </w:r>
    </w:p>
  </w:footnote>
  <w:footnote w:type="continuationSeparator" w:id="0">
    <w:p w:rsidR="003C5B86" w:rsidRDefault="003C5B86" w:rsidP="0054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596414"/>
      <w:docPartObj>
        <w:docPartGallery w:val="Page Numbers (Top of Page)"/>
        <w:docPartUnique/>
      </w:docPartObj>
    </w:sdtPr>
    <w:sdtEndPr/>
    <w:sdtContent>
      <w:p w:rsidR="00543FC4" w:rsidRDefault="00543F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0D4">
          <w:rPr>
            <w:noProof/>
          </w:rPr>
          <w:t>6</w:t>
        </w:r>
        <w:r>
          <w:fldChar w:fldCharType="end"/>
        </w:r>
      </w:p>
    </w:sdtContent>
  </w:sdt>
  <w:p w:rsidR="00543FC4" w:rsidRDefault="00543F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26"/>
    <w:rsid w:val="00005B62"/>
    <w:rsid w:val="00012149"/>
    <w:rsid w:val="000451A1"/>
    <w:rsid w:val="000F3E4A"/>
    <w:rsid w:val="001023C3"/>
    <w:rsid w:val="001170DB"/>
    <w:rsid w:val="00124863"/>
    <w:rsid w:val="00140E95"/>
    <w:rsid w:val="002251E4"/>
    <w:rsid w:val="00243073"/>
    <w:rsid w:val="002D0882"/>
    <w:rsid w:val="003C5B86"/>
    <w:rsid w:val="00543FC4"/>
    <w:rsid w:val="005471DB"/>
    <w:rsid w:val="00582856"/>
    <w:rsid w:val="00583A22"/>
    <w:rsid w:val="00592154"/>
    <w:rsid w:val="00593726"/>
    <w:rsid w:val="00634FAF"/>
    <w:rsid w:val="006402BB"/>
    <w:rsid w:val="006B3E85"/>
    <w:rsid w:val="006C41FF"/>
    <w:rsid w:val="006D62E0"/>
    <w:rsid w:val="00745AF0"/>
    <w:rsid w:val="007747AD"/>
    <w:rsid w:val="0077502E"/>
    <w:rsid w:val="00775100"/>
    <w:rsid w:val="00775EF2"/>
    <w:rsid w:val="00886EFC"/>
    <w:rsid w:val="008E455F"/>
    <w:rsid w:val="00947841"/>
    <w:rsid w:val="00990175"/>
    <w:rsid w:val="009A26F5"/>
    <w:rsid w:val="009C1C92"/>
    <w:rsid w:val="009C7376"/>
    <w:rsid w:val="009D38D1"/>
    <w:rsid w:val="00A958CE"/>
    <w:rsid w:val="00AB7DA2"/>
    <w:rsid w:val="00AF2696"/>
    <w:rsid w:val="00BF6F26"/>
    <w:rsid w:val="00C61A8F"/>
    <w:rsid w:val="00C718C5"/>
    <w:rsid w:val="00CA3165"/>
    <w:rsid w:val="00CF642F"/>
    <w:rsid w:val="00D329D6"/>
    <w:rsid w:val="00D56E11"/>
    <w:rsid w:val="00D760D4"/>
    <w:rsid w:val="00D943D3"/>
    <w:rsid w:val="00E05665"/>
    <w:rsid w:val="00E40F89"/>
    <w:rsid w:val="00E60A90"/>
    <w:rsid w:val="00EB410D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93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93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593726"/>
    <w:pPr>
      <w:spacing w:after="0" w:line="240" w:lineRule="auto"/>
    </w:pPr>
  </w:style>
  <w:style w:type="table" w:styleId="a4">
    <w:name w:val="Table Grid"/>
    <w:basedOn w:val="a1"/>
    <w:uiPriority w:val="39"/>
    <w:rsid w:val="0059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784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41"/>
    <w:rPr>
      <w:rFonts w:ascii="Calibri" w:hAnsi="Calibri"/>
      <w:sz w:val="16"/>
      <w:szCs w:val="16"/>
    </w:rPr>
  </w:style>
  <w:style w:type="paragraph" w:styleId="a7">
    <w:name w:val="List Paragraph"/>
    <w:basedOn w:val="a"/>
    <w:uiPriority w:val="34"/>
    <w:qFormat/>
    <w:rsid w:val="000121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4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3FC4"/>
  </w:style>
  <w:style w:type="paragraph" w:styleId="aa">
    <w:name w:val="footer"/>
    <w:basedOn w:val="a"/>
    <w:link w:val="ab"/>
    <w:uiPriority w:val="99"/>
    <w:unhideWhenUsed/>
    <w:rsid w:val="0054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3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93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93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593726"/>
    <w:pPr>
      <w:spacing w:after="0" w:line="240" w:lineRule="auto"/>
    </w:pPr>
  </w:style>
  <w:style w:type="table" w:styleId="a4">
    <w:name w:val="Table Grid"/>
    <w:basedOn w:val="a1"/>
    <w:uiPriority w:val="39"/>
    <w:rsid w:val="0059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784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41"/>
    <w:rPr>
      <w:rFonts w:ascii="Calibri" w:hAnsi="Calibri"/>
      <w:sz w:val="16"/>
      <w:szCs w:val="16"/>
    </w:rPr>
  </w:style>
  <w:style w:type="paragraph" w:styleId="a7">
    <w:name w:val="List Paragraph"/>
    <w:basedOn w:val="a"/>
    <w:uiPriority w:val="34"/>
    <w:qFormat/>
    <w:rsid w:val="000121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4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3FC4"/>
  </w:style>
  <w:style w:type="paragraph" w:styleId="aa">
    <w:name w:val="footer"/>
    <w:basedOn w:val="a"/>
    <w:link w:val="ab"/>
    <w:uiPriority w:val="99"/>
    <w:unhideWhenUsed/>
    <w:rsid w:val="0054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950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9927">
                  <w:marLeft w:val="0"/>
                  <w:marRight w:val="0"/>
                  <w:marTop w:val="0"/>
                  <w:marBottom w:val="0"/>
                  <w:divBdr>
                    <w:top w:val="single" w:sz="36" w:space="14" w:color="205C8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81650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225</dc:creator>
  <cp:lastModifiedBy>Письмова Зинаида</cp:lastModifiedBy>
  <cp:revision>6</cp:revision>
  <cp:lastPrinted>2020-12-14T07:36:00Z</cp:lastPrinted>
  <dcterms:created xsi:type="dcterms:W3CDTF">2020-12-09T05:21:00Z</dcterms:created>
  <dcterms:modified xsi:type="dcterms:W3CDTF">2020-12-14T07:38:00Z</dcterms:modified>
</cp:coreProperties>
</file>