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27B46" w14:textId="77777777" w:rsidR="00075A50" w:rsidRDefault="00075A50" w:rsidP="00075A50">
      <w:pPr>
        <w:rPr>
          <w:sz w:val="28"/>
          <w:szCs w:val="28"/>
        </w:rPr>
      </w:pPr>
    </w:p>
    <w:p w14:paraId="023FE587" w14:textId="77777777" w:rsidR="00CF0BF7" w:rsidRDefault="00CF0BF7" w:rsidP="00075A50">
      <w:pPr>
        <w:rPr>
          <w:sz w:val="28"/>
          <w:szCs w:val="28"/>
        </w:rPr>
      </w:pPr>
    </w:p>
    <w:p w14:paraId="68552F40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2702A7D6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52ED44C" wp14:editId="309353BB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D7158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6FE88E47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220413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67033533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11CDFBD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BC012F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22A3E47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47FCB80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35AE980F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060C57E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22944A2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2DEE685B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E2633E4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0AA17A96" w14:textId="77777777" w:rsidR="00075A50" w:rsidRDefault="00075A50" w:rsidP="009D3846">
            <w:pPr>
              <w:jc w:val="center"/>
            </w:pPr>
          </w:p>
        </w:tc>
      </w:tr>
      <w:tr w:rsidR="00075A50" w14:paraId="669C8CD1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47A72610" w14:textId="77777777" w:rsidR="00075A50" w:rsidRDefault="00075A50" w:rsidP="009D3846">
            <w:pPr>
              <w:snapToGrid w:val="0"/>
              <w:spacing w:line="192" w:lineRule="auto"/>
            </w:pPr>
          </w:p>
          <w:p w14:paraId="726C1FC8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390C320B" w14:textId="77777777" w:rsidR="00075A50" w:rsidRDefault="00075A50" w:rsidP="009D3846"/>
          <w:p w14:paraId="23E8A98A" w14:textId="7FC577A8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9029A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997FE0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15651">
              <w:rPr>
                <w:rFonts w:ascii="Times New Roman" w:hAnsi="Times New Roman" w:cs="Times New Roman"/>
                <w:b/>
              </w:rPr>
              <w:t>4</w:t>
            </w:r>
            <w:r w:rsidR="00997FE0">
              <w:rPr>
                <w:rFonts w:ascii="Times New Roman" w:hAnsi="Times New Roman" w:cs="Times New Roman"/>
                <w:b/>
              </w:rPr>
              <w:t>3</w:t>
            </w:r>
            <w:r w:rsidR="00E9029A">
              <w:rPr>
                <w:rFonts w:ascii="Times New Roman" w:hAnsi="Times New Roman" w:cs="Times New Roman"/>
                <w:b/>
              </w:rPr>
              <w:t>а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FBCC8EF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78753C55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44987BF8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28D8B2E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1C554C80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0F647D88" w14:textId="4A42C61F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029A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997FE0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EC0AA8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997FE0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E9029A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</w:p>
          <w:p w14:paraId="1D307245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1ED32045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6E4344B9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 xml:space="preserve">О выделении специальных мест для </w:t>
      </w:r>
    </w:p>
    <w:p w14:paraId="25B06924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 xml:space="preserve">размещения печатных агитационных </w:t>
      </w:r>
    </w:p>
    <w:p w14:paraId="7BBE4E56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>материалов по проведению выборов депутатов</w:t>
      </w:r>
    </w:p>
    <w:p w14:paraId="4ED0254A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 xml:space="preserve">Собрания депутатов </w:t>
      </w:r>
      <w:proofErr w:type="spellStart"/>
      <w:r w:rsidRPr="002544CB">
        <w:rPr>
          <w:bCs/>
          <w:sz w:val="24"/>
          <w:szCs w:val="24"/>
        </w:rPr>
        <w:t>Питишевского</w:t>
      </w:r>
      <w:proofErr w:type="spellEnd"/>
      <w:r w:rsidRPr="002544CB">
        <w:rPr>
          <w:bCs/>
          <w:sz w:val="24"/>
          <w:szCs w:val="24"/>
        </w:rPr>
        <w:t xml:space="preserve"> </w:t>
      </w:r>
    </w:p>
    <w:p w14:paraId="22335F07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 xml:space="preserve">сельского поселения </w:t>
      </w:r>
      <w:proofErr w:type="spellStart"/>
      <w:r w:rsidRPr="002544CB">
        <w:rPr>
          <w:bCs/>
          <w:sz w:val="24"/>
          <w:szCs w:val="24"/>
        </w:rPr>
        <w:t>Аликовского</w:t>
      </w:r>
      <w:proofErr w:type="spellEnd"/>
      <w:r w:rsidRPr="002544CB">
        <w:rPr>
          <w:bCs/>
          <w:sz w:val="24"/>
          <w:szCs w:val="24"/>
        </w:rPr>
        <w:t xml:space="preserve"> района </w:t>
      </w:r>
    </w:p>
    <w:p w14:paraId="27D14C89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>Чувашской Республики четвертого созыва,</w:t>
      </w:r>
    </w:p>
    <w:p w14:paraId="2371F811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 xml:space="preserve">депутатов Собрания депутатов </w:t>
      </w:r>
      <w:proofErr w:type="spellStart"/>
      <w:r w:rsidRPr="002544CB">
        <w:rPr>
          <w:bCs/>
          <w:sz w:val="24"/>
          <w:szCs w:val="24"/>
        </w:rPr>
        <w:t>Аликовского</w:t>
      </w:r>
      <w:proofErr w:type="spellEnd"/>
    </w:p>
    <w:p w14:paraId="664664E9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>района Чувашской Республики, Главы Чувашской</w:t>
      </w:r>
    </w:p>
    <w:p w14:paraId="359A3C73" w14:textId="77777777" w:rsidR="002544CB" w:rsidRPr="002544CB" w:rsidRDefault="002544CB" w:rsidP="002544CB">
      <w:pPr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>Республики, назначенные на 13 сентября 2020 года</w:t>
      </w:r>
    </w:p>
    <w:p w14:paraId="790DE0A4" w14:textId="77777777" w:rsidR="002544CB" w:rsidRPr="002544CB" w:rsidRDefault="002544CB" w:rsidP="002544CB">
      <w:pPr>
        <w:ind w:firstLine="709"/>
        <w:jc w:val="both"/>
        <w:rPr>
          <w:bCs/>
          <w:sz w:val="24"/>
          <w:szCs w:val="24"/>
        </w:rPr>
      </w:pPr>
    </w:p>
    <w:p w14:paraId="246FDDC1" w14:textId="77777777" w:rsidR="002544CB" w:rsidRPr="002544CB" w:rsidRDefault="002544CB" w:rsidP="002544CB">
      <w:pPr>
        <w:ind w:firstLine="709"/>
        <w:jc w:val="both"/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 xml:space="preserve">В соответствии со статьей 54 Закона Российской Федерации «Об основных гарантиях избирательных прав и права на участие в референдуме граждан Российской </w:t>
      </w:r>
      <w:proofErr w:type="gramStart"/>
      <w:r w:rsidRPr="002544CB">
        <w:rPr>
          <w:bCs/>
          <w:sz w:val="24"/>
          <w:szCs w:val="24"/>
        </w:rPr>
        <w:t>Федерации  п</w:t>
      </w:r>
      <w:proofErr w:type="gramEnd"/>
      <w:r w:rsidRPr="002544CB">
        <w:rPr>
          <w:bCs/>
          <w:sz w:val="24"/>
          <w:szCs w:val="24"/>
        </w:rPr>
        <w:t xml:space="preserve"> о с т а н о в л я ю: </w:t>
      </w:r>
    </w:p>
    <w:p w14:paraId="729AF76C" w14:textId="77777777" w:rsidR="002544CB" w:rsidRPr="002544CB" w:rsidRDefault="002544CB" w:rsidP="002544CB">
      <w:pPr>
        <w:ind w:firstLine="709"/>
        <w:jc w:val="both"/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 xml:space="preserve">1. Выделить специальные места для размещения печатных агитационных материалов по проведению депутатов Собрания депутатов </w:t>
      </w:r>
      <w:proofErr w:type="spellStart"/>
      <w:r w:rsidRPr="002544CB">
        <w:rPr>
          <w:bCs/>
          <w:sz w:val="24"/>
          <w:szCs w:val="24"/>
        </w:rPr>
        <w:t>Питишевского</w:t>
      </w:r>
      <w:proofErr w:type="spellEnd"/>
      <w:r w:rsidRPr="002544CB">
        <w:rPr>
          <w:bCs/>
          <w:sz w:val="24"/>
          <w:szCs w:val="24"/>
        </w:rPr>
        <w:t xml:space="preserve"> сельского поселения </w:t>
      </w:r>
      <w:proofErr w:type="spellStart"/>
      <w:r w:rsidRPr="002544CB">
        <w:rPr>
          <w:bCs/>
          <w:sz w:val="24"/>
          <w:szCs w:val="24"/>
        </w:rPr>
        <w:t>Аликовского</w:t>
      </w:r>
      <w:proofErr w:type="spellEnd"/>
      <w:r w:rsidRPr="002544CB">
        <w:rPr>
          <w:bCs/>
          <w:sz w:val="24"/>
          <w:szCs w:val="24"/>
        </w:rPr>
        <w:t xml:space="preserve"> района Чувашской Республики четвертого созыва, депутатов Собрания депутатов </w:t>
      </w:r>
      <w:proofErr w:type="spellStart"/>
      <w:r w:rsidRPr="002544CB">
        <w:rPr>
          <w:bCs/>
          <w:sz w:val="24"/>
          <w:szCs w:val="24"/>
        </w:rPr>
        <w:t>Аликовского</w:t>
      </w:r>
      <w:proofErr w:type="spellEnd"/>
      <w:r w:rsidRPr="002544CB">
        <w:rPr>
          <w:bCs/>
          <w:sz w:val="24"/>
          <w:szCs w:val="24"/>
        </w:rPr>
        <w:t xml:space="preserve"> района Чувашской Республики, Главы Чувашской Республики, назначенные на 13 сентября 2020 года, согласно перечню: </w:t>
      </w:r>
    </w:p>
    <w:p w14:paraId="3E12E0EC" w14:textId="77777777" w:rsidR="002544CB" w:rsidRPr="002544CB" w:rsidRDefault="002544CB" w:rsidP="002544CB">
      <w:pPr>
        <w:ind w:firstLine="709"/>
        <w:jc w:val="both"/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 xml:space="preserve">1) </w:t>
      </w:r>
      <w:proofErr w:type="spellStart"/>
      <w:r w:rsidRPr="002544CB">
        <w:rPr>
          <w:bCs/>
          <w:sz w:val="24"/>
          <w:szCs w:val="24"/>
        </w:rPr>
        <w:t>Питишевский</w:t>
      </w:r>
      <w:proofErr w:type="spellEnd"/>
      <w:r w:rsidRPr="002544CB">
        <w:rPr>
          <w:bCs/>
          <w:sz w:val="24"/>
          <w:szCs w:val="24"/>
        </w:rPr>
        <w:t xml:space="preserve"> избирательный участок № 215 – </w:t>
      </w:r>
      <w:proofErr w:type="spellStart"/>
      <w:r w:rsidRPr="002544CB">
        <w:rPr>
          <w:bCs/>
          <w:sz w:val="24"/>
          <w:szCs w:val="24"/>
        </w:rPr>
        <w:t>Питишевский</w:t>
      </w:r>
      <w:proofErr w:type="spellEnd"/>
      <w:r w:rsidRPr="002544CB">
        <w:rPr>
          <w:bCs/>
          <w:sz w:val="24"/>
          <w:szCs w:val="24"/>
        </w:rPr>
        <w:t xml:space="preserve"> СДК;</w:t>
      </w:r>
    </w:p>
    <w:p w14:paraId="754B8CC8" w14:textId="77777777" w:rsidR="002544CB" w:rsidRPr="002544CB" w:rsidRDefault="002544CB" w:rsidP="002544CB">
      <w:pPr>
        <w:ind w:firstLine="709"/>
        <w:jc w:val="both"/>
        <w:rPr>
          <w:bCs/>
          <w:sz w:val="24"/>
          <w:szCs w:val="24"/>
        </w:rPr>
      </w:pPr>
      <w:r w:rsidRPr="002544CB">
        <w:rPr>
          <w:bCs/>
          <w:sz w:val="24"/>
          <w:szCs w:val="24"/>
        </w:rPr>
        <w:t>2) Устьинский избирательный участок № 216– старый ФАП.</w:t>
      </w:r>
    </w:p>
    <w:p w14:paraId="6E64C6B2" w14:textId="77777777" w:rsidR="002544CB" w:rsidRPr="002544CB" w:rsidRDefault="002544CB" w:rsidP="002544CB">
      <w:pPr>
        <w:ind w:firstLine="709"/>
        <w:jc w:val="both"/>
        <w:rPr>
          <w:b/>
          <w:bCs/>
          <w:sz w:val="24"/>
          <w:szCs w:val="24"/>
        </w:rPr>
      </w:pPr>
      <w:r w:rsidRPr="002544CB">
        <w:rPr>
          <w:bCs/>
          <w:sz w:val="24"/>
          <w:szCs w:val="24"/>
        </w:rPr>
        <w:t>2.</w:t>
      </w:r>
      <w:r w:rsidRPr="002544CB">
        <w:rPr>
          <w:sz w:val="24"/>
          <w:szCs w:val="24"/>
        </w:rPr>
        <w:t xml:space="preserve"> Настоящее постановление подлежит официальному опубликованию.</w:t>
      </w:r>
    </w:p>
    <w:p w14:paraId="15AFCD15" w14:textId="77777777" w:rsidR="00E9029A" w:rsidRPr="002A4FED" w:rsidRDefault="00E9029A" w:rsidP="00E9029A">
      <w:pPr>
        <w:jc w:val="both"/>
        <w:rPr>
          <w:sz w:val="24"/>
          <w:szCs w:val="24"/>
        </w:rPr>
      </w:pPr>
    </w:p>
    <w:p w14:paraId="145B4D16" w14:textId="77777777" w:rsidR="00E9029A" w:rsidRPr="002A4FED" w:rsidRDefault="00E9029A" w:rsidP="00E9029A">
      <w:pPr>
        <w:jc w:val="both"/>
        <w:rPr>
          <w:sz w:val="24"/>
          <w:szCs w:val="24"/>
        </w:rPr>
      </w:pPr>
    </w:p>
    <w:p w14:paraId="0DA91026" w14:textId="77777777" w:rsidR="00E9029A" w:rsidRPr="002A4FED" w:rsidRDefault="00E9029A" w:rsidP="00E9029A">
      <w:pPr>
        <w:rPr>
          <w:sz w:val="24"/>
          <w:szCs w:val="24"/>
        </w:rPr>
      </w:pPr>
      <w:r w:rsidRPr="002A4FED">
        <w:rPr>
          <w:sz w:val="24"/>
          <w:szCs w:val="24"/>
        </w:rPr>
        <w:t xml:space="preserve"> Глава </w:t>
      </w:r>
      <w:proofErr w:type="spellStart"/>
      <w:r w:rsidRPr="002A4FED">
        <w:rPr>
          <w:sz w:val="24"/>
          <w:szCs w:val="24"/>
        </w:rPr>
        <w:t>Питишевского</w:t>
      </w:r>
      <w:proofErr w:type="spellEnd"/>
    </w:p>
    <w:p w14:paraId="29DD3C66" w14:textId="7013AF34" w:rsidR="00E9029A" w:rsidRPr="002A4FED" w:rsidRDefault="00E9029A" w:rsidP="00E9029A">
      <w:pPr>
        <w:rPr>
          <w:sz w:val="24"/>
          <w:szCs w:val="24"/>
        </w:rPr>
      </w:pPr>
      <w:r w:rsidRPr="002A4FED">
        <w:rPr>
          <w:sz w:val="24"/>
          <w:szCs w:val="24"/>
        </w:rPr>
        <w:t xml:space="preserve"> сельского поселения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2A4F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А.Ю.Гаврилова</w:t>
      </w:r>
      <w:proofErr w:type="spellEnd"/>
    </w:p>
    <w:p w14:paraId="2762F08B" w14:textId="77777777" w:rsidR="00E9029A" w:rsidRPr="002A4FED" w:rsidRDefault="00E9029A" w:rsidP="00E9029A">
      <w:pPr>
        <w:rPr>
          <w:sz w:val="24"/>
          <w:szCs w:val="24"/>
        </w:rPr>
      </w:pPr>
    </w:p>
    <w:p w14:paraId="19B2D605" w14:textId="77777777" w:rsidR="00E9029A" w:rsidRPr="002A4FED" w:rsidRDefault="00E9029A" w:rsidP="00E9029A">
      <w:pPr>
        <w:rPr>
          <w:sz w:val="24"/>
          <w:szCs w:val="24"/>
        </w:rPr>
      </w:pPr>
    </w:p>
    <w:p w14:paraId="7CC94944" w14:textId="77777777" w:rsidR="00E9029A" w:rsidRPr="002A4FED" w:rsidRDefault="00E9029A" w:rsidP="00E9029A">
      <w:pPr>
        <w:rPr>
          <w:sz w:val="28"/>
          <w:szCs w:val="28"/>
        </w:rPr>
      </w:pPr>
    </w:p>
    <w:p w14:paraId="510CB288" w14:textId="77777777" w:rsidR="00E9029A" w:rsidRPr="002A4FED" w:rsidRDefault="00E9029A" w:rsidP="00E9029A">
      <w:r w:rsidRPr="002A4FED">
        <w:t xml:space="preserve">                                                                                                                                                               </w:t>
      </w:r>
    </w:p>
    <w:p w14:paraId="6F29FCEC" w14:textId="77777777" w:rsidR="00E9029A" w:rsidRPr="002A4FED" w:rsidRDefault="00E9029A" w:rsidP="00E9029A"/>
    <w:p w14:paraId="38D8CAB1" w14:textId="77777777" w:rsidR="00E9029A" w:rsidRPr="002A4FED" w:rsidRDefault="00E9029A" w:rsidP="00E9029A"/>
    <w:p w14:paraId="1E298B53" w14:textId="77777777" w:rsidR="00E9029A" w:rsidRPr="002A4FED" w:rsidRDefault="00E9029A" w:rsidP="00E9029A"/>
    <w:sectPr w:rsidR="00E9029A" w:rsidRPr="002A4FED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D9A34" w14:textId="77777777" w:rsidR="007F43B8" w:rsidRDefault="007F43B8">
      <w:r>
        <w:separator/>
      </w:r>
    </w:p>
  </w:endnote>
  <w:endnote w:type="continuationSeparator" w:id="0">
    <w:p w14:paraId="2611DB4C" w14:textId="77777777" w:rsidR="007F43B8" w:rsidRDefault="007F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4AB3C" w14:textId="77777777" w:rsidR="007F43B8" w:rsidRDefault="007F43B8">
      <w:r>
        <w:separator/>
      </w:r>
    </w:p>
  </w:footnote>
  <w:footnote w:type="continuationSeparator" w:id="0">
    <w:p w14:paraId="285BF80C" w14:textId="77777777" w:rsidR="007F43B8" w:rsidRDefault="007F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175E8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7E65015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8E201D"/>
    <w:multiLevelType w:val="hybridMultilevel"/>
    <w:tmpl w:val="095C5EAC"/>
    <w:lvl w:ilvl="0" w:tplc="56BAAE16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AA621B"/>
    <w:multiLevelType w:val="multilevel"/>
    <w:tmpl w:val="E6B07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657"/>
    <w:rsid w:val="00075A50"/>
    <w:rsid w:val="000B399B"/>
    <w:rsid w:val="00115651"/>
    <w:rsid w:val="00192D7C"/>
    <w:rsid w:val="00194A4E"/>
    <w:rsid w:val="001A3107"/>
    <w:rsid w:val="001A5C23"/>
    <w:rsid w:val="001B4506"/>
    <w:rsid w:val="001C776D"/>
    <w:rsid w:val="001F3D84"/>
    <w:rsid w:val="002052BA"/>
    <w:rsid w:val="002127CA"/>
    <w:rsid w:val="00226839"/>
    <w:rsid w:val="002364E5"/>
    <w:rsid w:val="002544CB"/>
    <w:rsid w:val="00280962"/>
    <w:rsid w:val="002A6234"/>
    <w:rsid w:val="00316195"/>
    <w:rsid w:val="003169E4"/>
    <w:rsid w:val="00317F4F"/>
    <w:rsid w:val="00321C3A"/>
    <w:rsid w:val="003572BC"/>
    <w:rsid w:val="00363D23"/>
    <w:rsid w:val="00364EFB"/>
    <w:rsid w:val="00367067"/>
    <w:rsid w:val="003955D4"/>
    <w:rsid w:val="00495F53"/>
    <w:rsid w:val="004A2283"/>
    <w:rsid w:val="004B0A42"/>
    <w:rsid w:val="004C29EF"/>
    <w:rsid w:val="004C7121"/>
    <w:rsid w:val="004E1E59"/>
    <w:rsid w:val="004E3B98"/>
    <w:rsid w:val="00507667"/>
    <w:rsid w:val="0051480F"/>
    <w:rsid w:val="005405B2"/>
    <w:rsid w:val="0054413E"/>
    <w:rsid w:val="00552035"/>
    <w:rsid w:val="0057017C"/>
    <w:rsid w:val="00584412"/>
    <w:rsid w:val="005A2B8F"/>
    <w:rsid w:val="005B2394"/>
    <w:rsid w:val="005D40A3"/>
    <w:rsid w:val="00606B36"/>
    <w:rsid w:val="00627E0B"/>
    <w:rsid w:val="00644802"/>
    <w:rsid w:val="00691D04"/>
    <w:rsid w:val="006A0086"/>
    <w:rsid w:val="0071147E"/>
    <w:rsid w:val="0073159F"/>
    <w:rsid w:val="00750369"/>
    <w:rsid w:val="007D0361"/>
    <w:rsid w:val="007F43B8"/>
    <w:rsid w:val="0080299A"/>
    <w:rsid w:val="0085499C"/>
    <w:rsid w:val="008E4626"/>
    <w:rsid w:val="00900E97"/>
    <w:rsid w:val="009077C1"/>
    <w:rsid w:val="009924F1"/>
    <w:rsid w:val="0099595A"/>
    <w:rsid w:val="00997FE0"/>
    <w:rsid w:val="009A2859"/>
    <w:rsid w:val="009C656B"/>
    <w:rsid w:val="009D3DD3"/>
    <w:rsid w:val="00A82CCA"/>
    <w:rsid w:val="00AA2B50"/>
    <w:rsid w:val="00B2349A"/>
    <w:rsid w:val="00B8602A"/>
    <w:rsid w:val="00B90ED3"/>
    <w:rsid w:val="00BD511C"/>
    <w:rsid w:val="00BF4C29"/>
    <w:rsid w:val="00C06353"/>
    <w:rsid w:val="00C70955"/>
    <w:rsid w:val="00CB600F"/>
    <w:rsid w:val="00CD5FF7"/>
    <w:rsid w:val="00CE4B5B"/>
    <w:rsid w:val="00CF0BF7"/>
    <w:rsid w:val="00CF4ED6"/>
    <w:rsid w:val="00CF5127"/>
    <w:rsid w:val="00D0142D"/>
    <w:rsid w:val="00D53C30"/>
    <w:rsid w:val="00DA4E80"/>
    <w:rsid w:val="00DA7DDE"/>
    <w:rsid w:val="00E0691A"/>
    <w:rsid w:val="00E84B51"/>
    <w:rsid w:val="00E9029A"/>
    <w:rsid w:val="00EB02AB"/>
    <w:rsid w:val="00EC0AA8"/>
    <w:rsid w:val="00F713CF"/>
    <w:rsid w:val="00FC6FA3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09C69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iPriority w:val="99"/>
    <w:unhideWhenUsed/>
    <w:rsid w:val="0011565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115651"/>
    <w:rPr>
      <w:b/>
      <w:bCs/>
    </w:rPr>
  </w:style>
  <w:style w:type="paragraph" w:styleId="af0">
    <w:name w:val="List Paragraph"/>
    <w:basedOn w:val="a"/>
    <w:uiPriority w:val="34"/>
    <w:qFormat/>
    <w:rsid w:val="00115651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9029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E9029A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3264-C067-4098-91EC-5522B03B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5</cp:revision>
  <cp:lastPrinted>2020-07-31T08:19:00Z</cp:lastPrinted>
  <dcterms:created xsi:type="dcterms:W3CDTF">2020-09-01T09:59:00Z</dcterms:created>
  <dcterms:modified xsi:type="dcterms:W3CDTF">2020-09-04T06:27:00Z</dcterms:modified>
</cp:coreProperties>
</file>