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CB5FF7" w:rsidRDefault="00A215DF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«20</w:t>
            </w:r>
            <w:r w:rsidR="00CB5F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марта</w:t>
            </w:r>
            <w:r w:rsidR="004C529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4E184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212271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A215DF" w:rsidRDefault="00A215DF" w:rsidP="00A215DF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«20» марта 2020 г.   № 1</w:t>
            </w:r>
            <w:r w:rsidR="00212271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211CB6" w:rsidRDefault="00CB5FF7" w:rsidP="00A93CFA">
      <w:pPr>
        <w:tabs>
          <w:tab w:val="left" w:pos="0"/>
        </w:tabs>
        <w:rPr>
          <w:rFonts w:ascii="Verdana" w:hAnsi="Verdana"/>
          <w:b/>
          <w:bCs/>
          <w:color w:val="000000"/>
          <w:sz w:val="23"/>
          <w:szCs w:val="23"/>
        </w:rPr>
      </w:pPr>
      <w:r>
        <w:tab/>
        <w:t xml:space="preserve">    </w:t>
      </w:r>
    </w:p>
    <w:p w:rsidR="009D1AB3" w:rsidRDefault="009D1AB3" w:rsidP="009D1AB3">
      <w:pPr>
        <w:pStyle w:val="11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О внесении изменений в постановление администрации от 16.11.2018 № 68 «Об утверждении административного регламента по предоставлению администрацией Санарпосинского  сельского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9D1AB3" w:rsidRDefault="009D1AB3" w:rsidP="009D1AB3">
      <w:pPr>
        <w:pStyle w:val="11"/>
        <w:ind w:firstLine="567"/>
        <w:jc w:val="both"/>
        <w:rPr>
          <w:szCs w:val="24"/>
        </w:rPr>
      </w:pPr>
    </w:p>
    <w:p w:rsidR="009D1AB3" w:rsidRPr="009D1AB3" w:rsidRDefault="009D1AB3" w:rsidP="009D1AB3">
      <w:pPr>
        <w:pStyle w:val="11"/>
        <w:ind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9D1AB3">
        <w:rPr>
          <w:rFonts w:ascii="Times New Roman" w:hAnsi="Times New Roman" w:cs="Times New Roman"/>
          <w:szCs w:val="24"/>
        </w:rPr>
        <w:t xml:space="preserve">В соответствии с </w:t>
      </w:r>
      <w:hyperlink r:id="rId6" w:history="1">
        <w:r w:rsidRPr="009D1AB3">
          <w:rPr>
            <w:rStyle w:val="ac"/>
            <w:rFonts w:ascii="Times New Roman" w:hAnsi="Times New Roman" w:cs="Times New Roman"/>
            <w:color w:val="000000"/>
            <w:szCs w:val="24"/>
            <w:u w:val="none"/>
          </w:rPr>
          <w:t>Федеральным законом</w:t>
        </w:r>
      </w:hyperlink>
      <w:r w:rsidR="00086440">
        <w:rPr>
          <w:rFonts w:ascii="Times New Roman" w:hAnsi="Times New Roman" w:cs="Times New Roman"/>
          <w:szCs w:val="24"/>
        </w:rPr>
        <w:t xml:space="preserve"> от 6 октября 2003 г. № 131-ФЗ «</w:t>
      </w:r>
      <w:r w:rsidRPr="009D1AB3">
        <w:rPr>
          <w:rFonts w:ascii="Times New Roman" w:hAnsi="Times New Roman" w:cs="Times New Roman"/>
          <w:szCs w:val="24"/>
        </w:rPr>
        <w:t>Об общих принципах организации местного самоуправления в Российской Федерации</w:t>
      </w:r>
      <w:r w:rsidR="00086440">
        <w:rPr>
          <w:rFonts w:ascii="Times New Roman" w:hAnsi="Times New Roman" w:cs="Times New Roman"/>
          <w:szCs w:val="24"/>
        </w:rPr>
        <w:t>»</w:t>
      </w:r>
      <w:r w:rsidRPr="009D1AB3">
        <w:rPr>
          <w:rFonts w:ascii="Times New Roman" w:hAnsi="Times New Roman" w:cs="Times New Roman"/>
          <w:szCs w:val="24"/>
        </w:rPr>
        <w:t xml:space="preserve">, </w:t>
      </w:r>
      <w:hyperlink r:id="rId7" w:history="1">
        <w:r w:rsidRPr="009D1AB3">
          <w:rPr>
            <w:rStyle w:val="ac"/>
            <w:rFonts w:ascii="Times New Roman" w:hAnsi="Times New Roman" w:cs="Times New Roman"/>
            <w:color w:val="000000"/>
            <w:szCs w:val="24"/>
            <w:u w:val="none"/>
          </w:rPr>
          <w:t>Федеральным законом</w:t>
        </w:r>
      </w:hyperlink>
      <w:r w:rsidR="00086440">
        <w:rPr>
          <w:rFonts w:ascii="Times New Roman" w:hAnsi="Times New Roman" w:cs="Times New Roman"/>
          <w:szCs w:val="24"/>
        </w:rPr>
        <w:t xml:space="preserve"> от 27 июля 2010 г. № 210-ФЗ «</w:t>
      </w:r>
      <w:r w:rsidRPr="009D1AB3">
        <w:rPr>
          <w:rFonts w:ascii="Times New Roman" w:hAnsi="Times New Roman" w:cs="Times New Roman"/>
          <w:szCs w:val="24"/>
        </w:rPr>
        <w:t>Об организации предоставления госуда</w:t>
      </w:r>
      <w:r w:rsidR="00086440">
        <w:rPr>
          <w:rFonts w:ascii="Times New Roman" w:hAnsi="Times New Roman" w:cs="Times New Roman"/>
          <w:szCs w:val="24"/>
        </w:rPr>
        <w:t>рственных и муниципальных услуг»</w:t>
      </w:r>
      <w:r w:rsidRPr="009D1AB3">
        <w:rPr>
          <w:rFonts w:ascii="Times New Roman" w:hAnsi="Times New Roman" w:cs="Times New Roman"/>
          <w:szCs w:val="24"/>
        </w:rPr>
        <w:t xml:space="preserve">, </w:t>
      </w:r>
      <w:r w:rsidRPr="009D1AB3">
        <w:rPr>
          <w:rFonts w:ascii="Times New Roman" w:hAnsi="Times New Roman" w:cs="Times New Roman"/>
        </w:rPr>
        <w:t>Градостроительным кодексом Российской Федерации от 29.12.2004 г. № 190-ФЗ (в редакции от 27.12.2019 г)</w:t>
      </w:r>
      <w:r w:rsidRPr="009D1AB3">
        <w:rPr>
          <w:rFonts w:ascii="Times New Roman" w:hAnsi="Times New Roman" w:cs="Times New Roman"/>
          <w:szCs w:val="24"/>
        </w:rPr>
        <w:t xml:space="preserve"> в целях повышения качества предоставления муниципальной услуги, администрация Санарпосинского сельского поселения Вурнарского</w:t>
      </w:r>
      <w:proofErr w:type="gramEnd"/>
      <w:r w:rsidRPr="009D1AB3">
        <w:rPr>
          <w:rFonts w:ascii="Times New Roman" w:hAnsi="Times New Roman" w:cs="Times New Roman"/>
          <w:szCs w:val="24"/>
        </w:rPr>
        <w:t xml:space="preserve"> района </w:t>
      </w:r>
      <w:r>
        <w:rPr>
          <w:rFonts w:ascii="Times New Roman" w:hAnsi="Times New Roman" w:cs="Times New Roman"/>
          <w:szCs w:val="24"/>
        </w:rPr>
        <w:t xml:space="preserve">Чувашской Республики </w:t>
      </w:r>
      <w:r w:rsidR="00BB780B">
        <w:rPr>
          <w:rFonts w:ascii="Times New Roman" w:hAnsi="Times New Roman" w:cs="Times New Roman"/>
          <w:szCs w:val="24"/>
        </w:rPr>
        <w:t>постановляет</w:t>
      </w:r>
      <w:r w:rsidRPr="009D1AB3">
        <w:rPr>
          <w:rFonts w:ascii="Times New Roman" w:hAnsi="Times New Roman" w:cs="Times New Roman"/>
          <w:szCs w:val="24"/>
        </w:rPr>
        <w:t>:</w:t>
      </w:r>
    </w:p>
    <w:p w:rsidR="00212271" w:rsidRPr="009D1AB3" w:rsidRDefault="00212271" w:rsidP="009D1AB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bookmarkStart w:id="0" w:name="sub_1"/>
      <w:r w:rsidRPr="009D1AB3">
        <w:t xml:space="preserve">Внести в административный регламент по предоставлению администрацией </w:t>
      </w:r>
      <w:r w:rsidR="009D1AB3" w:rsidRPr="009D1AB3">
        <w:t>Санарпосинского</w:t>
      </w:r>
      <w:r w:rsidRPr="009D1AB3">
        <w:t xml:space="preserve"> сельского </w:t>
      </w:r>
      <w:r w:rsidR="00086440">
        <w:t>поселения муниципальной услуги «</w:t>
      </w:r>
      <w:r w:rsidRPr="009D1AB3">
        <w:t>Предоставление разрешения на условно разрешенный вид использования земельного участка или объ</w:t>
      </w:r>
      <w:r w:rsidR="00086440">
        <w:t>екта капитального строительства»</w:t>
      </w:r>
      <w:r w:rsidRPr="009D1AB3">
        <w:t xml:space="preserve"> утвержденный постановлением администрации </w:t>
      </w:r>
      <w:r w:rsidR="009D1AB3" w:rsidRPr="009D1AB3">
        <w:t>Санарпосинского</w:t>
      </w:r>
      <w:r w:rsidRPr="009D1AB3">
        <w:t xml:space="preserve"> сельского поселения от </w:t>
      </w:r>
      <w:r w:rsidR="009D1AB3">
        <w:t>16.11.2018  № 68</w:t>
      </w:r>
      <w:r w:rsidRPr="009D1AB3">
        <w:t xml:space="preserve"> следующие изменения: </w:t>
      </w:r>
      <w:bookmarkEnd w:id="0"/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>1.1.  подпункт 2.12. пункта 2 Регламента дополнить абзацем:</w:t>
      </w:r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>«- возможность подачи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в форме электронного документа, подписанного электронной подписью»;</w:t>
      </w:r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>1.2. В пункте 3 Регламента:</w:t>
      </w:r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 xml:space="preserve">1.2.1. абзац 8 подпункта 3.1.1. после слова «комиссию» дополнить словами «по подготовке проекта правил землепользования и застройки администрации </w:t>
      </w:r>
      <w:r w:rsidR="009D1AB3" w:rsidRPr="009D1AB3">
        <w:t>Санарпосинского</w:t>
      </w:r>
      <w:r w:rsidRPr="009D1AB3">
        <w:t xml:space="preserve"> сельского поселения </w:t>
      </w:r>
      <w:r w:rsidR="00086440">
        <w:t>Вурнарского</w:t>
      </w:r>
      <w:r w:rsidRPr="009D1AB3">
        <w:t xml:space="preserve"> района Чувашской Республики (далее Комиссия)»; </w:t>
      </w:r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>1.2.2. подпункт 3.1.1.  дополнить абзацем:</w:t>
      </w:r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>«-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подписью»;</w:t>
      </w:r>
    </w:p>
    <w:p w:rsidR="00212271" w:rsidRPr="009D1AB3" w:rsidRDefault="00212271" w:rsidP="009D1AB3">
      <w:pPr>
        <w:widowControl w:val="0"/>
        <w:autoSpaceDE w:val="0"/>
        <w:autoSpaceDN w:val="0"/>
        <w:adjustRightInd w:val="0"/>
        <w:ind w:firstLine="284"/>
        <w:jc w:val="both"/>
      </w:pPr>
      <w:r w:rsidRPr="009D1AB3">
        <w:t xml:space="preserve">1.2.3. в </w:t>
      </w:r>
      <w:proofErr w:type="gramStart"/>
      <w:r w:rsidRPr="009D1AB3">
        <w:t>абзаце</w:t>
      </w:r>
      <w:proofErr w:type="gramEnd"/>
      <w:r w:rsidRPr="009D1AB3">
        <w:t xml:space="preserve"> 3 подпункта 3.1.5. слова «в течение десяти дней» заменить словами «в течение семи дней».</w:t>
      </w:r>
    </w:p>
    <w:p w:rsidR="002853BD" w:rsidRPr="009D1AB3" w:rsidRDefault="002853BD" w:rsidP="009D1AB3">
      <w:pPr>
        <w:ind w:firstLine="284"/>
        <w:jc w:val="both"/>
        <w:rPr>
          <w:rFonts w:eastAsia="Arial Unicode MS"/>
        </w:rPr>
      </w:pPr>
      <w:r w:rsidRPr="009D1AB3">
        <w:rPr>
          <w:rFonts w:eastAsia="Arial Unicode MS"/>
        </w:rPr>
        <w:t xml:space="preserve">2.  Настоящее постановление вступает в силу после  его </w:t>
      </w:r>
      <w:hyperlink r:id="rId8" w:history="1">
        <w:r w:rsidRPr="009D1AB3">
          <w:rPr>
            <w:rFonts w:eastAsia="Arial Unicode MS"/>
          </w:rPr>
          <w:t>официального опубликования</w:t>
        </w:r>
      </w:hyperlink>
      <w:r w:rsidRPr="009D1AB3">
        <w:t xml:space="preserve"> в периодическом печатном </w:t>
      </w:r>
      <w:proofErr w:type="gramStart"/>
      <w:r w:rsidRPr="009D1AB3">
        <w:t>издании</w:t>
      </w:r>
      <w:proofErr w:type="gramEnd"/>
      <w:r w:rsidRPr="009D1AB3">
        <w:t xml:space="preserve"> «</w:t>
      </w:r>
      <w:r w:rsidR="006A34D4" w:rsidRPr="009D1AB3">
        <w:t>Бюллетень Санарпосинского сельского поселения Вурнарского района Чувашской Республики</w:t>
      </w:r>
      <w:r w:rsidRPr="009D1AB3">
        <w:t>»</w:t>
      </w:r>
      <w:r w:rsidRPr="009D1AB3">
        <w:rPr>
          <w:rFonts w:eastAsia="Arial Unicode MS"/>
        </w:rPr>
        <w:t xml:space="preserve">.    </w:t>
      </w:r>
    </w:p>
    <w:p w:rsidR="002853BD" w:rsidRPr="009D1AB3" w:rsidRDefault="002853BD" w:rsidP="009D1AB3">
      <w:pPr>
        <w:ind w:firstLine="284"/>
        <w:jc w:val="both"/>
        <w:rPr>
          <w:bCs/>
        </w:rPr>
      </w:pPr>
    </w:p>
    <w:p w:rsidR="002853BD" w:rsidRPr="009D1AB3" w:rsidRDefault="002853BD" w:rsidP="009D1AB3">
      <w:pPr>
        <w:tabs>
          <w:tab w:val="left" w:pos="6380"/>
        </w:tabs>
        <w:ind w:firstLine="284"/>
        <w:jc w:val="both"/>
      </w:pPr>
    </w:p>
    <w:p w:rsidR="002853BD" w:rsidRPr="009D1AB3" w:rsidRDefault="002853BD" w:rsidP="009D1AB3">
      <w:pPr>
        <w:tabs>
          <w:tab w:val="left" w:pos="6380"/>
        </w:tabs>
        <w:ind w:firstLine="284"/>
        <w:jc w:val="both"/>
      </w:pPr>
      <w:r w:rsidRPr="009D1AB3">
        <w:t xml:space="preserve">Глава  администрации </w:t>
      </w:r>
      <w:r w:rsidRPr="009D1AB3">
        <w:tab/>
      </w:r>
    </w:p>
    <w:p w:rsidR="002853BD" w:rsidRPr="009D1AB3" w:rsidRDefault="002853BD" w:rsidP="009D1AB3">
      <w:pPr>
        <w:ind w:firstLine="284"/>
        <w:jc w:val="both"/>
        <w:rPr>
          <w:color w:val="000000"/>
        </w:rPr>
      </w:pPr>
      <w:r w:rsidRPr="009D1AB3">
        <w:t xml:space="preserve">Санарпосинского сельского поселения                                                     </w:t>
      </w:r>
      <w:r w:rsidR="006A34D4" w:rsidRPr="009D1AB3">
        <w:t xml:space="preserve">          </w:t>
      </w:r>
      <w:r w:rsidR="00086440">
        <w:t xml:space="preserve">   В.А. Белов</w:t>
      </w:r>
    </w:p>
    <w:sectPr w:rsidR="002853BD" w:rsidRPr="009D1AB3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1F46B0"/>
    <w:multiLevelType w:val="multilevel"/>
    <w:tmpl w:val="1B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F3388"/>
    <w:multiLevelType w:val="hybridMultilevel"/>
    <w:tmpl w:val="576A1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680B"/>
    <w:multiLevelType w:val="multilevel"/>
    <w:tmpl w:val="694027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15A06"/>
    <w:rsid w:val="000419D1"/>
    <w:rsid w:val="00086440"/>
    <w:rsid w:val="000926D9"/>
    <w:rsid w:val="000B58C0"/>
    <w:rsid w:val="000E76B6"/>
    <w:rsid w:val="00120047"/>
    <w:rsid w:val="001205F3"/>
    <w:rsid w:val="00125430"/>
    <w:rsid w:val="00160D07"/>
    <w:rsid w:val="001A6EC6"/>
    <w:rsid w:val="00211CB6"/>
    <w:rsid w:val="00212271"/>
    <w:rsid w:val="00212EBF"/>
    <w:rsid w:val="002437C2"/>
    <w:rsid w:val="002853BD"/>
    <w:rsid w:val="0029468F"/>
    <w:rsid w:val="002B2BA7"/>
    <w:rsid w:val="003262A2"/>
    <w:rsid w:val="003D3B02"/>
    <w:rsid w:val="0040207D"/>
    <w:rsid w:val="004C5294"/>
    <w:rsid w:val="004E184A"/>
    <w:rsid w:val="004E3D96"/>
    <w:rsid w:val="00581A30"/>
    <w:rsid w:val="006368A7"/>
    <w:rsid w:val="00691109"/>
    <w:rsid w:val="006A34D4"/>
    <w:rsid w:val="006B3508"/>
    <w:rsid w:val="00764359"/>
    <w:rsid w:val="00774FAB"/>
    <w:rsid w:val="00781AC7"/>
    <w:rsid w:val="00794757"/>
    <w:rsid w:val="007D2B5B"/>
    <w:rsid w:val="007F22A1"/>
    <w:rsid w:val="008059F3"/>
    <w:rsid w:val="00835144"/>
    <w:rsid w:val="008377E0"/>
    <w:rsid w:val="008F204F"/>
    <w:rsid w:val="00976A40"/>
    <w:rsid w:val="009D1AB3"/>
    <w:rsid w:val="00A065E7"/>
    <w:rsid w:val="00A215DF"/>
    <w:rsid w:val="00A93CFA"/>
    <w:rsid w:val="00AF0A08"/>
    <w:rsid w:val="00B52B58"/>
    <w:rsid w:val="00BB780B"/>
    <w:rsid w:val="00BE05DD"/>
    <w:rsid w:val="00C22F1A"/>
    <w:rsid w:val="00C943E7"/>
    <w:rsid w:val="00CA335C"/>
    <w:rsid w:val="00CB123E"/>
    <w:rsid w:val="00CB3473"/>
    <w:rsid w:val="00CB5FF7"/>
    <w:rsid w:val="00CE6F86"/>
    <w:rsid w:val="00D14B30"/>
    <w:rsid w:val="00D30CE6"/>
    <w:rsid w:val="00D9324C"/>
    <w:rsid w:val="00DB5F75"/>
    <w:rsid w:val="00DD4E98"/>
    <w:rsid w:val="00DD6B6E"/>
    <w:rsid w:val="00E21E82"/>
    <w:rsid w:val="00E26D0A"/>
    <w:rsid w:val="00E63D95"/>
    <w:rsid w:val="00ED7A75"/>
    <w:rsid w:val="00F272FB"/>
    <w:rsid w:val="00F85739"/>
    <w:rsid w:val="00F97823"/>
    <w:rsid w:val="00FC18D1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211CB6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211CB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5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D1AB3"/>
    <w:pPr>
      <w:widowControl w:val="0"/>
      <w:suppressAutoHyphens/>
      <w:spacing w:after="0" w:line="100" w:lineRule="atLeast"/>
    </w:pPr>
    <w:rPr>
      <w:rFonts w:ascii="Calibri" w:eastAsia="Times New Roman" w:hAnsi="Calibri" w:cs="Mangal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13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2019-09-13T05:40:00Z</cp:lastPrinted>
  <dcterms:created xsi:type="dcterms:W3CDTF">2020-03-26T11:21:00Z</dcterms:created>
  <dcterms:modified xsi:type="dcterms:W3CDTF">2020-03-26T12:17:00Z</dcterms:modified>
</cp:coreProperties>
</file>