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ED" w:rsidRPr="00D85BED" w:rsidRDefault="00D85BED">
      <w:pPr>
        <w:rPr>
          <w:lang w:val="en-US"/>
        </w:rPr>
      </w:pPr>
    </w:p>
    <w:tbl>
      <w:tblPr>
        <w:tblpPr w:leftFromText="180" w:rightFromText="180" w:bottomFromText="200" w:vertAnchor="page" w:horzAnchor="margin" w:tblpY="946"/>
        <w:tblW w:w="9409" w:type="dxa"/>
        <w:tblLook w:val="04A0"/>
      </w:tblPr>
      <w:tblGrid>
        <w:gridCol w:w="4272"/>
        <w:gridCol w:w="1412"/>
        <w:gridCol w:w="3725"/>
      </w:tblGrid>
      <w:tr w:rsidR="00551F87" w:rsidTr="00551F87">
        <w:trPr>
          <w:cantSplit/>
          <w:trHeight w:val="420"/>
        </w:trPr>
        <w:tc>
          <w:tcPr>
            <w:tcW w:w="4272" w:type="dxa"/>
            <w:hideMark/>
          </w:tcPr>
          <w:p w:rsidR="00551F87" w:rsidRDefault="00551F87">
            <w:pPr>
              <w:pStyle w:val="a6"/>
              <w:tabs>
                <w:tab w:val="left" w:pos="428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51F87" w:rsidRDefault="00551F87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ХЕРЛЕ ЧУТАЙ  РАЙОНĚ</w:t>
            </w:r>
          </w:p>
        </w:tc>
        <w:tc>
          <w:tcPr>
            <w:tcW w:w="1412" w:type="dxa"/>
            <w:vMerge w:val="restart"/>
            <w:hideMark/>
          </w:tcPr>
          <w:p w:rsidR="00551F87" w:rsidRDefault="00551F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hideMark/>
          </w:tcPr>
          <w:p w:rsidR="00551F87" w:rsidRDefault="00551F8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ЧУВАШСКАЯ РЕСПУБЛИКА</w:t>
            </w:r>
          </w:p>
          <w:p w:rsidR="00551F87" w:rsidRDefault="00551F8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551F87" w:rsidTr="00551F87">
        <w:trPr>
          <w:cantSplit/>
          <w:trHeight w:val="2355"/>
        </w:trPr>
        <w:tc>
          <w:tcPr>
            <w:tcW w:w="4272" w:type="dxa"/>
          </w:tcPr>
          <w:p w:rsidR="00551F87" w:rsidRDefault="00551F87">
            <w:pPr>
              <w:pStyle w:val="a6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ТРАЛЬКАССИИ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ЯЛ ПОСЕЛЕНИЙĚН</w:t>
            </w:r>
          </w:p>
          <w:p w:rsidR="00551F87" w:rsidRDefault="00551F87">
            <w:pPr>
              <w:pStyle w:val="a6"/>
              <w:tabs>
                <w:tab w:val="left" w:pos="4285"/>
              </w:tabs>
              <w:spacing w:before="80" w:line="276" w:lineRule="auto"/>
              <w:jc w:val="center"/>
              <w:rPr>
                <w:rStyle w:val="a7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АДМИНИСТРАЦИЙĚ</w:t>
            </w:r>
          </w:p>
          <w:p w:rsidR="00551F87" w:rsidRDefault="00551F87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Style w:val="a7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51F87" w:rsidRDefault="00551F87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Style w:val="a7"/>
                <w:color w:val="000000"/>
                <w:sz w:val="24"/>
                <w:szCs w:val="24"/>
              </w:rPr>
            </w:pPr>
            <w:r>
              <w:rPr>
                <w:rStyle w:val="a7"/>
                <w:color w:val="000000"/>
                <w:sz w:val="24"/>
              </w:rPr>
              <w:t>ЙЫШАНУ</w:t>
            </w:r>
          </w:p>
          <w:p w:rsidR="00551F87" w:rsidRDefault="00551F87">
            <w:pPr>
              <w:spacing w:line="240" w:lineRule="auto"/>
              <w:jc w:val="center"/>
            </w:pPr>
          </w:p>
          <w:p w:rsidR="00551F87" w:rsidRDefault="00551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D85BED">
              <w:rPr>
                <w:rFonts w:ascii="Times New Roman" w:hAnsi="Times New Roman" w:cs="Times New Roman"/>
                <w:color w:val="000000"/>
                <w:lang w:val="en-US"/>
              </w:rPr>
              <w:t xml:space="preserve">10 </w:t>
            </w:r>
            <w:r w:rsidR="00D85BED">
              <w:rPr>
                <w:rFonts w:ascii="Times New Roman" w:hAnsi="Times New Roman" w:cs="Times New Roman"/>
                <w:color w:val="000000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</w:rPr>
              <w:t xml:space="preserve">   2020 г. </w:t>
            </w:r>
            <w:r w:rsidR="00D85BED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№ 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</w:t>
            </w:r>
            <w:proofErr w:type="spellEnd"/>
          </w:p>
          <w:p w:rsidR="00551F87" w:rsidRDefault="0055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551F87" w:rsidRDefault="00551F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25" w:type="dxa"/>
          </w:tcPr>
          <w:p w:rsidR="00551F87" w:rsidRDefault="00551F87">
            <w:pPr>
              <w:pStyle w:val="a6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51F87" w:rsidRDefault="00551F8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ИСПУХАНСКОГО СЕЛЬСКОГО</w:t>
            </w:r>
          </w:p>
          <w:p w:rsidR="00551F87" w:rsidRDefault="00551F8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551F87" w:rsidRDefault="00551F87">
            <w:pPr>
              <w:pStyle w:val="a6"/>
              <w:spacing w:line="276" w:lineRule="auto"/>
              <w:jc w:val="center"/>
              <w:rPr>
                <w:rStyle w:val="a7"/>
                <w:color w:val="000000"/>
              </w:rPr>
            </w:pPr>
          </w:p>
          <w:p w:rsidR="00551F87" w:rsidRDefault="00551F87">
            <w:pPr>
              <w:pStyle w:val="a6"/>
              <w:spacing w:line="276" w:lineRule="auto"/>
              <w:jc w:val="center"/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7"/>
                <w:color w:val="000000"/>
                <w:sz w:val="24"/>
              </w:rPr>
              <w:t>ПОСТАНОВЛЕНИЕ</w:t>
            </w:r>
          </w:p>
          <w:p w:rsidR="00551F87" w:rsidRDefault="00551F87">
            <w:pPr>
              <w:pStyle w:val="a6"/>
              <w:spacing w:line="276" w:lineRule="auto"/>
              <w:ind w:left="362"/>
              <w:jc w:val="center"/>
              <w:rPr>
                <w:sz w:val="22"/>
                <w:szCs w:val="22"/>
              </w:rPr>
            </w:pPr>
          </w:p>
          <w:p w:rsidR="00551F87" w:rsidRDefault="00D85BED">
            <w:pPr>
              <w:pStyle w:val="a6"/>
              <w:spacing w:line="276" w:lineRule="auto"/>
              <w:ind w:left="36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марта</w:t>
            </w:r>
            <w:r w:rsidR="00551F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 г.  </w:t>
            </w:r>
            <w:r w:rsidR="00551F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  <w:p w:rsidR="00551F87" w:rsidRDefault="00551F87">
            <w:pPr>
              <w:spacing w:line="240" w:lineRule="auto"/>
              <w:ind w:left="348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6260F4" w:rsidRPr="00D85BED" w:rsidRDefault="00D85BED" w:rsidP="0004469A">
      <w:pPr>
        <w:spacing w:after="0"/>
        <w:ind w:right="35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>О</w:t>
      </w:r>
      <w:r w:rsidR="0004469A" w:rsidRPr="00D85BED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</w:t>
      </w:r>
    </w:p>
    <w:p w:rsidR="006260F4" w:rsidRPr="00D85BED" w:rsidRDefault="0004469A" w:rsidP="0004469A">
      <w:pPr>
        <w:spacing w:after="0"/>
        <w:ind w:right="3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5BED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D85BED"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6260F4" w:rsidRPr="00D85BED">
        <w:rPr>
          <w:rFonts w:ascii="Times New Roman" w:hAnsi="Times New Roman" w:cs="Times New Roman"/>
          <w:sz w:val="26"/>
          <w:szCs w:val="26"/>
        </w:rPr>
        <w:t>селения Красночетайского района</w:t>
      </w:r>
    </w:p>
    <w:p w:rsidR="006260F4" w:rsidRPr="00D85BED" w:rsidRDefault="0004469A" w:rsidP="0004469A">
      <w:pPr>
        <w:spacing w:after="0"/>
        <w:ind w:right="35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от </w:t>
      </w:r>
      <w:r w:rsidR="006260F4" w:rsidRPr="00D85BED">
        <w:rPr>
          <w:rFonts w:ascii="Times New Roman" w:hAnsi="Times New Roman" w:cs="Times New Roman"/>
          <w:sz w:val="26"/>
          <w:szCs w:val="26"/>
        </w:rPr>
        <w:t>22</w:t>
      </w:r>
      <w:r w:rsidRPr="00D85BED">
        <w:rPr>
          <w:rFonts w:ascii="Times New Roman" w:hAnsi="Times New Roman" w:cs="Times New Roman"/>
          <w:sz w:val="26"/>
          <w:szCs w:val="26"/>
        </w:rPr>
        <w:t>.1</w:t>
      </w:r>
      <w:r w:rsidR="006260F4" w:rsidRPr="00D85BED">
        <w:rPr>
          <w:rFonts w:ascii="Times New Roman" w:hAnsi="Times New Roman" w:cs="Times New Roman"/>
          <w:sz w:val="26"/>
          <w:szCs w:val="26"/>
        </w:rPr>
        <w:t>2.2017 №57</w:t>
      </w:r>
      <w:r w:rsidRPr="00D85BED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 w:rsidRPr="00D85BED">
        <w:rPr>
          <w:rFonts w:ascii="Times New Roman" w:hAnsi="Times New Roman" w:cs="Times New Roman"/>
          <w:sz w:val="26"/>
          <w:szCs w:val="26"/>
        </w:rPr>
        <w:t>административного</w:t>
      </w:r>
      <w:proofErr w:type="gramEnd"/>
    </w:p>
    <w:p w:rsidR="006260F4" w:rsidRPr="00D85BED" w:rsidRDefault="0004469A" w:rsidP="0004469A">
      <w:pPr>
        <w:spacing w:after="0"/>
        <w:ind w:right="35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 регламента администрации </w:t>
      </w:r>
      <w:proofErr w:type="spellStart"/>
      <w:r w:rsidRPr="00D85BED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D85BED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6260F4" w:rsidRPr="00D85BED" w:rsidRDefault="0004469A" w:rsidP="0004469A">
      <w:pPr>
        <w:spacing w:after="0"/>
        <w:ind w:right="35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поселения Красночетайского района предоставления </w:t>
      </w:r>
      <w:proofErr w:type="gramStart"/>
      <w:r w:rsidRPr="00D85BED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6260F4" w:rsidRPr="00D85BED" w:rsidRDefault="0004469A" w:rsidP="0004469A">
      <w:pPr>
        <w:spacing w:after="0"/>
        <w:ind w:right="3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 услуги </w:t>
      </w:r>
      <w:r w:rsidRPr="00D85BED">
        <w:rPr>
          <w:rFonts w:ascii="Times New Roman" w:hAnsi="Times New Roman" w:cs="Times New Roman"/>
          <w:color w:val="000000"/>
          <w:sz w:val="26"/>
          <w:szCs w:val="26"/>
        </w:rPr>
        <w:t xml:space="preserve">«Выдача разрешений на строительство, реконструкцию </w:t>
      </w:r>
    </w:p>
    <w:p w:rsidR="0004469A" w:rsidRDefault="0004469A" w:rsidP="0004469A">
      <w:pPr>
        <w:spacing w:after="0"/>
        <w:ind w:right="35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color w:val="000000"/>
          <w:sz w:val="26"/>
          <w:szCs w:val="26"/>
        </w:rPr>
        <w:t>объектов капитального строительства</w:t>
      </w:r>
      <w:r w:rsidRPr="00D85BED">
        <w:rPr>
          <w:rFonts w:ascii="Times New Roman" w:hAnsi="Times New Roman" w:cs="Times New Roman"/>
          <w:sz w:val="26"/>
          <w:szCs w:val="26"/>
        </w:rPr>
        <w:t>»»</w:t>
      </w:r>
    </w:p>
    <w:p w:rsidR="00D85BED" w:rsidRPr="00D85BED" w:rsidRDefault="00D85BED" w:rsidP="0004469A">
      <w:pPr>
        <w:spacing w:after="0"/>
        <w:ind w:right="35"/>
        <w:jc w:val="both"/>
        <w:rPr>
          <w:rFonts w:ascii="Times New Roman" w:hAnsi="Times New Roman" w:cs="Times New Roman"/>
          <w:sz w:val="26"/>
          <w:szCs w:val="26"/>
        </w:rPr>
      </w:pPr>
    </w:p>
    <w:p w:rsidR="0004469A" w:rsidRPr="00D85BED" w:rsidRDefault="0004469A" w:rsidP="000446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 администрация </w:t>
      </w:r>
      <w:proofErr w:type="spellStart"/>
      <w:r w:rsidRPr="00D85BED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D85BED">
        <w:rPr>
          <w:rFonts w:ascii="Times New Roman" w:hAnsi="Times New Roman" w:cs="Times New Roman"/>
          <w:sz w:val="26"/>
          <w:szCs w:val="26"/>
        </w:rPr>
        <w:t xml:space="preserve"> сельского поселения Красночетайского района  </w:t>
      </w:r>
      <w:proofErr w:type="spellStart"/>
      <w:r w:rsidRPr="00D85BE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85BED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D85BE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85BED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04469A" w:rsidRPr="00D85BED" w:rsidRDefault="0004469A" w:rsidP="006260F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 Внести в постановление администрации </w:t>
      </w:r>
      <w:proofErr w:type="spellStart"/>
      <w:r w:rsidRPr="00D85BED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D85BED">
        <w:rPr>
          <w:rFonts w:ascii="Times New Roman" w:hAnsi="Times New Roman" w:cs="Times New Roman"/>
          <w:sz w:val="26"/>
          <w:szCs w:val="26"/>
        </w:rPr>
        <w:t xml:space="preserve"> сельского поселе</w:t>
      </w:r>
      <w:r w:rsidR="006260F4" w:rsidRPr="00D85BED">
        <w:rPr>
          <w:rFonts w:ascii="Times New Roman" w:hAnsi="Times New Roman" w:cs="Times New Roman"/>
          <w:sz w:val="26"/>
          <w:szCs w:val="26"/>
        </w:rPr>
        <w:t>ния Красночетайского района от 22</w:t>
      </w:r>
      <w:r w:rsidRPr="00D85BED">
        <w:rPr>
          <w:rFonts w:ascii="Times New Roman" w:hAnsi="Times New Roman" w:cs="Times New Roman"/>
          <w:sz w:val="26"/>
          <w:szCs w:val="26"/>
        </w:rPr>
        <w:t>.1</w:t>
      </w:r>
      <w:r w:rsidR="006260F4" w:rsidRPr="00D85BED">
        <w:rPr>
          <w:rFonts w:ascii="Times New Roman" w:hAnsi="Times New Roman" w:cs="Times New Roman"/>
          <w:sz w:val="26"/>
          <w:szCs w:val="26"/>
        </w:rPr>
        <w:t>2.2017 № 57</w:t>
      </w:r>
      <w:r w:rsidRPr="00D85BED">
        <w:rPr>
          <w:rFonts w:ascii="Times New Roman" w:hAnsi="Times New Roman" w:cs="Times New Roman"/>
          <w:sz w:val="26"/>
          <w:szCs w:val="26"/>
        </w:rPr>
        <w:t xml:space="preserve"> «</w:t>
      </w:r>
      <w:r w:rsidRPr="00D85BED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Pr="00D85BED"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Pr="00D85BE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Красночетайского района Чувашской Республики  по предоставлению муниципальной услуги «Выдача разрешений на строительство, реконструкцию объектов капитального строительства</w:t>
      </w:r>
      <w:r w:rsidRPr="00D85BED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04469A" w:rsidRPr="00D85BED" w:rsidRDefault="0004469A" w:rsidP="006260F4">
      <w:pPr>
        <w:pStyle w:val="HTML"/>
        <w:numPr>
          <w:ilvl w:val="1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>в абзаце 2 пункта 3.1.2 и пункта 3.3.2  слова "в срок не позднее трех рабочих дней со дня получения заявления о выдаче разрешения на строительство</w:t>
      </w:r>
      <w:proofErr w:type="gramStart"/>
      <w:r w:rsidRPr="00D85BED">
        <w:rPr>
          <w:rFonts w:ascii="Times New Roman" w:hAnsi="Times New Roman" w:cs="Times New Roman"/>
          <w:sz w:val="26"/>
          <w:szCs w:val="26"/>
        </w:rPr>
        <w:t>,"</w:t>
      </w:r>
      <w:proofErr w:type="gramEnd"/>
      <w:r w:rsidRPr="00D85BED">
        <w:rPr>
          <w:rFonts w:ascii="Times New Roman" w:hAnsi="Times New Roman" w:cs="Times New Roman"/>
          <w:sz w:val="26"/>
          <w:szCs w:val="26"/>
        </w:rPr>
        <w:t xml:space="preserve"> исключить;;</w:t>
      </w:r>
    </w:p>
    <w:p w:rsidR="0004469A" w:rsidRPr="00D85BED" w:rsidRDefault="0004469A" w:rsidP="006260F4">
      <w:pPr>
        <w:pStyle w:val="HTML"/>
        <w:numPr>
          <w:ilvl w:val="1"/>
          <w:numId w:val="2"/>
        </w:numPr>
        <w:tabs>
          <w:tab w:val="clear" w:pos="916"/>
          <w:tab w:val="clear" w:pos="1832"/>
          <w:tab w:val="left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>В пунктах 3.1.3, 3.1.4, 3.1.5 дополнить новым предложением следующего содержания: "Разрешение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proofErr w:type="gramStart"/>
      <w:r w:rsidRPr="00D85BED">
        <w:rPr>
          <w:rFonts w:ascii="Times New Roman" w:hAnsi="Times New Roman" w:cs="Times New Roman"/>
          <w:sz w:val="26"/>
          <w:szCs w:val="26"/>
        </w:rPr>
        <w:t>.";</w:t>
      </w:r>
    </w:p>
    <w:p w:rsidR="0004469A" w:rsidRPr="00D85BED" w:rsidRDefault="0004469A" w:rsidP="006260F4">
      <w:pPr>
        <w:pStyle w:val="HTML"/>
        <w:numPr>
          <w:ilvl w:val="1"/>
          <w:numId w:val="2"/>
        </w:numPr>
        <w:tabs>
          <w:tab w:val="clear" w:pos="916"/>
          <w:tab w:val="clear" w:pos="1832"/>
          <w:tab w:val="left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D85BED">
        <w:rPr>
          <w:rFonts w:ascii="Times New Roman" w:hAnsi="Times New Roman" w:cs="Times New Roman"/>
          <w:sz w:val="26"/>
          <w:szCs w:val="26"/>
        </w:rPr>
        <w:t>В пунктах 2.4.1, 2.4.2, 2.4.4, 3.3.3, 3.3.4  слова "семи рабочих дней" заменить словами "пяти рабочих дней";</w:t>
      </w:r>
    </w:p>
    <w:p w:rsidR="0004469A" w:rsidRPr="00D85BED" w:rsidRDefault="0004469A" w:rsidP="006260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>1.4</w:t>
      </w:r>
      <w:proofErr w:type="gramStart"/>
      <w:r w:rsidRPr="00D85BED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D85BED">
        <w:rPr>
          <w:rFonts w:ascii="Times New Roman" w:hAnsi="Times New Roman" w:cs="Times New Roman"/>
          <w:sz w:val="26"/>
          <w:szCs w:val="26"/>
        </w:rPr>
        <w:t xml:space="preserve"> пункте 2.7.2 слова "</w:t>
      </w:r>
      <w:r w:rsidRPr="00D85BED">
        <w:rPr>
          <w:rFonts w:ascii="Times New Roman" w:hAnsi="Times New Roman" w:cs="Times New Roman"/>
          <w:color w:val="000000"/>
          <w:sz w:val="26"/>
          <w:szCs w:val="26"/>
        </w:rPr>
        <w:t>уведомлением, оформленным в письменной форме</w:t>
      </w:r>
      <w:r w:rsidRPr="00D85BED">
        <w:rPr>
          <w:rFonts w:ascii="Times New Roman" w:hAnsi="Times New Roman" w:cs="Times New Roman"/>
          <w:sz w:val="26"/>
          <w:szCs w:val="26"/>
        </w:rPr>
        <w:t xml:space="preserve"> " заменить словами "направить уведомление", слово "уполномоченные" заменить словами "в уполномоченные";</w:t>
      </w:r>
    </w:p>
    <w:p w:rsidR="0004469A" w:rsidRPr="00D85BED" w:rsidRDefault="0004469A" w:rsidP="006260F4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В пункте 3.3.3, слова "шесть рабочих дней" заменить словами "пять рабочих дней"; </w:t>
      </w:r>
    </w:p>
    <w:p w:rsidR="0004469A" w:rsidRPr="00D85BED" w:rsidRDefault="0004469A" w:rsidP="006260F4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left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lastRenderedPageBreak/>
        <w:t>В пункте 3.3.4 слова "семь рабочих дней" заменить словами "пять рабочих дней";</w:t>
      </w:r>
    </w:p>
    <w:p w:rsidR="0004469A" w:rsidRPr="00D85BED" w:rsidRDefault="0004469A" w:rsidP="006260F4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left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В пунктах 3.3.3 и 3.3.4  дополнить предложениями следующего содержания: </w:t>
      </w:r>
    </w:p>
    <w:p w:rsidR="0004469A" w:rsidRPr="00D85BED" w:rsidRDefault="0004469A" w:rsidP="006260F4">
      <w:pPr>
        <w:pStyle w:val="HTML"/>
        <w:tabs>
          <w:tab w:val="clear" w:pos="916"/>
          <w:tab w:val="clear" w:pos="1832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>"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</w:t>
      </w:r>
      <w:proofErr w:type="gramStart"/>
      <w:r w:rsidRPr="00D85BED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04469A" w:rsidRPr="00D85BED" w:rsidRDefault="0004469A" w:rsidP="006260F4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left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>Пункт 2.10.3 изложить в следующей редакции:</w:t>
      </w:r>
    </w:p>
    <w:p w:rsidR="0004469A" w:rsidRPr="00D85BED" w:rsidRDefault="0004469A" w:rsidP="006260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>«</w:t>
      </w:r>
      <w:r w:rsidRPr="00D85BED">
        <w:rPr>
          <w:rFonts w:ascii="Times New Roman" w:hAnsi="Times New Roman" w:cs="Times New Roman"/>
          <w:b/>
          <w:color w:val="000000"/>
          <w:sz w:val="26"/>
          <w:szCs w:val="26"/>
        </w:rPr>
        <w:t>2.10.3.</w:t>
      </w:r>
      <w:r w:rsidRPr="00D85BED">
        <w:rPr>
          <w:rFonts w:ascii="Times New Roman" w:hAnsi="Times New Roman" w:cs="Times New Roman"/>
          <w:color w:val="000000"/>
          <w:sz w:val="26"/>
          <w:szCs w:val="26"/>
        </w:rPr>
        <w:t xml:space="preserve"> Основаниями для отказа во внесении изменений в разрешение на строительство являются:</w:t>
      </w:r>
    </w:p>
    <w:p w:rsidR="0004469A" w:rsidRPr="00D85BED" w:rsidRDefault="0004469A" w:rsidP="006260F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mallCaps w:val="0"/>
          <w:sz w:val="26"/>
          <w:szCs w:val="26"/>
        </w:rPr>
      </w:pPr>
      <w:proofErr w:type="gramStart"/>
      <w:r w:rsidRPr="00D85BED">
        <w:rPr>
          <w:rFonts w:ascii="Times New Roman" w:hAnsi="Times New Roman"/>
          <w:smallCaps w:val="0"/>
          <w:sz w:val="26"/>
          <w:szCs w:val="26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r w:rsidRPr="00D85BED">
        <w:rPr>
          <w:rFonts w:ascii="Times New Roman" w:hAnsi="Times New Roman"/>
          <w:smallCaps w:val="0"/>
          <w:color w:val="3333FF"/>
          <w:sz w:val="26"/>
          <w:szCs w:val="26"/>
        </w:rPr>
        <w:t>подпункта 1 - 6 пункта 2.6.1</w:t>
      </w:r>
      <w:r w:rsidRPr="00D85BED">
        <w:rPr>
          <w:rFonts w:ascii="Times New Roman" w:hAnsi="Times New Roman"/>
          <w:smallCaps w:val="0"/>
          <w:sz w:val="26"/>
          <w:szCs w:val="26"/>
        </w:rPr>
        <w:t xml:space="preserve">, или отсутствие правоустанавливающего документа на земельный участок в случае, указанном в абзаце четырнадцатом пункта 2.6.1, либо отсутствие документов, предусмотренных в </w:t>
      </w:r>
      <w:r w:rsidRPr="00D85BED">
        <w:rPr>
          <w:rFonts w:ascii="Times New Roman" w:hAnsi="Times New Roman"/>
          <w:smallCaps w:val="0"/>
          <w:color w:val="0000FF"/>
          <w:sz w:val="26"/>
          <w:szCs w:val="26"/>
        </w:rPr>
        <w:t>пункте</w:t>
      </w:r>
      <w:r w:rsidRPr="00D85BED">
        <w:rPr>
          <w:rFonts w:ascii="Times New Roman" w:hAnsi="Times New Roman"/>
          <w:smallCaps w:val="0"/>
          <w:sz w:val="26"/>
          <w:szCs w:val="26"/>
        </w:rPr>
        <w:t xml:space="preserve"> </w:t>
      </w:r>
      <w:r w:rsidRPr="00D85BED">
        <w:rPr>
          <w:rFonts w:ascii="Times New Roman" w:hAnsi="Times New Roman"/>
          <w:smallCaps w:val="0"/>
          <w:color w:val="3333FF"/>
          <w:sz w:val="26"/>
          <w:szCs w:val="26"/>
        </w:rPr>
        <w:t>2.6.,</w:t>
      </w:r>
      <w:r w:rsidRPr="00D85BED">
        <w:rPr>
          <w:rFonts w:ascii="Times New Roman" w:hAnsi="Times New Roman"/>
          <w:smallCaps w:val="0"/>
          <w:sz w:val="26"/>
          <w:szCs w:val="26"/>
        </w:rPr>
        <w:t xml:space="preserve"> в случае поступления заявления о внесении изменений в разрешение на строительство, кроме</w:t>
      </w:r>
      <w:proofErr w:type="gramEnd"/>
      <w:r w:rsidRPr="00D85BED">
        <w:rPr>
          <w:rFonts w:ascii="Times New Roman" w:hAnsi="Times New Roman"/>
          <w:smallCaps w:val="0"/>
          <w:sz w:val="26"/>
          <w:szCs w:val="26"/>
        </w:rPr>
        <w:t xml:space="preserve"> заявления </w:t>
      </w:r>
      <w:proofErr w:type="gramStart"/>
      <w:r w:rsidRPr="00D85BED">
        <w:rPr>
          <w:rFonts w:ascii="Times New Roman" w:hAnsi="Times New Roman"/>
          <w:smallCaps w:val="0"/>
          <w:sz w:val="26"/>
          <w:szCs w:val="26"/>
        </w:rPr>
        <w:t>о внесении изменений в разрешение на строительство исключительно в связи с продлением</w:t>
      </w:r>
      <w:proofErr w:type="gramEnd"/>
      <w:r w:rsidRPr="00D85BED">
        <w:rPr>
          <w:rFonts w:ascii="Times New Roman" w:hAnsi="Times New Roman"/>
          <w:smallCaps w:val="0"/>
          <w:sz w:val="26"/>
          <w:szCs w:val="26"/>
        </w:rPr>
        <w:t xml:space="preserve"> срока действия такого разрешения";</w:t>
      </w:r>
    </w:p>
    <w:p w:rsidR="0004469A" w:rsidRPr="00D85BED" w:rsidRDefault="0004469A" w:rsidP="006260F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mallCaps w:val="0"/>
          <w:sz w:val="26"/>
          <w:szCs w:val="26"/>
        </w:rPr>
      </w:pPr>
      <w:r w:rsidRPr="00D85BED">
        <w:rPr>
          <w:rFonts w:ascii="Times New Roman" w:hAnsi="Times New Roman"/>
          <w:smallCaps w:val="0"/>
          <w:sz w:val="26"/>
          <w:szCs w:val="26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04469A" w:rsidRPr="00D85BED" w:rsidRDefault="0004469A" w:rsidP="006260F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mallCaps w:val="0"/>
          <w:sz w:val="26"/>
          <w:szCs w:val="26"/>
        </w:rPr>
      </w:pPr>
      <w:proofErr w:type="gramStart"/>
      <w:r w:rsidRPr="00D85BED">
        <w:rPr>
          <w:rFonts w:ascii="Times New Roman" w:hAnsi="Times New Roman"/>
          <w:smallCaps w:val="0"/>
          <w:sz w:val="26"/>
          <w:szCs w:val="26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r w:rsidRPr="00D85BED">
        <w:rPr>
          <w:rFonts w:ascii="Times New Roman" w:hAnsi="Times New Roman"/>
          <w:smallCaps w:val="0"/>
          <w:color w:val="3333FF"/>
          <w:sz w:val="26"/>
          <w:szCs w:val="26"/>
        </w:rPr>
        <w:t>подпунктом 2</w:t>
      </w:r>
      <w:hyperlink w:anchor="P414" w:history="1">
        <w:r w:rsidRPr="00D85BED">
          <w:rPr>
            <w:rFonts w:ascii="Times New Roman" w:hAnsi="Times New Roman"/>
            <w:smallCaps w:val="0"/>
            <w:color w:val="3333FF"/>
            <w:sz w:val="26"/>
            <w:szCs w:val="26"/>
          </w:rPr>
          <w:t xml:space="preserve"> пункта 2.6.1</w:t>
        </w:r>
      </w:hyperlink>
      <w:r w:rsidRPr="00D85BED">
        <w:rPr>
          <w:rFonts w:ascii="Times New Roman" w:hAnsi="Times New Roman"/>
          <w:smallCaps w:val="0"/>
          <w:sz w:val="26"/>
          <w:szCs w:val="26"/>
        </w:rPr>
        <w:t xml:space="preserve">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w:anchor="P414" w:history="1">
        <w:r w:rsidRPr="00D85BED">
          <w:rPr>
            <w:rFonts w:ascii="Times New Roman" w:hAnsi="Times New Roman"/>
            <w:smallCaps w:val="0"/>
            <w:color w:val="0000FF"/>
            <w:sz w:val="26"/>
            <w:szCs w:val="26"/>
          </w:rPr>
          <w:t>подпункте 7 пункта 2.6.1</w:t>
        </w:r>
      </w:hyperlink>
      <w:r w:rsidRPr="00D85BED">
        <w:rPr>
          <w:rFonts w:ascii="Times New Roman" w:hAnsi="Times New Roman"/>
          <w:smallCaps w:val="0"/>
          <w:sz w:val="26"/>
          <w:szCs w:val="26"/>
        </w:rPr>
        <w:t>;</w:t>
      </w:r>
      <w:proofErr w:type="gramEnd"/>
    </w:p>
    <w:p w:rsidR="0004469A" w:rsidRPr="00D85BED" w:rsidRDefault="0004469A" w:rsidP="0062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5BED">
        <w:rPr>
          <w:rFonts w:ascii="Times New Roman" w:hAnsi="Times New Roman" w:cs="Times New Roman"/>
          <w:sz w:val="26"/>
          <w:szCs w:val="26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D85BED">
        <w:rPr>
          <w:rFonts w:ascii="Times New Roman" w:hAnsi="Times New Roman" w:cs="Times New Roman"/>
          <w:sz w:val="26"/>
          <w:szCs w:val="26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04469A" w:rsidRPr="00D85BED" w:rsidRDefault="0004469A" w:rsidP="0062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5BED">
        <w:rPr>
          <w:rFonts w:ascii="Times New Roman" w:hAnsi="Times New Roman" w:cs="Times New Roman"/>
          <w:sz w:val="26"/>
          <w:szCs w:val="26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r w:rsidRPr="00D85BED">
        <w:rPr>
          <w:rFonts w:ascii="Times New Roman" w:hAnsi="Times New Roman" w:cs="Times New Roman"/>
          <w:color w:val="3333FF"/>
          <w:sz w:val="26"/>
          <w:szCs w:val="26"/>
        </w:rPr>
        <w:t>подпунктом 2 пункта 2.6.1.,</w:t>
      </w:r>
      <w:r w:rsidRPr="00D85BED">
        <w:rPr>
          <w:rFonts w:ascii="Times New Roman" w:hAnsi="Times New Roman" w:cs="Times New Roman"/>
          <w:sz w:val="26"/>
          <w:szCs w:val="26"/>
        </w:rPr>
        <w:t xml:space="preserve"> или в случае поступления заявления застройщика о внесении изменений в разрешение на строительство, кроме заявления о внесении</w:t>
      </w:r>
      <w:proofErr w:type="gramEnd"/>
      <w:r w:rsidRPr="00D85BED">
        <w:rPr>
          <w:rFonts w:ascii="Times New Roman" w:hAnsi="Times New Roman" w:cs="Times New Roman"/>
          <w:sz w:val="26"/>
          <w:szCs w:val="26"/>
        </w:rPr>
        <w:t xml:space="preserve"> изменений в разрешение </w:t>
      </w:r>
      <w:r w:rsidRPr="00D85BED">
        <w:rPr>
          <w:rFonts w:ascii="Times New Roman" w:hAnsi="Times New Roman" w:cs="Times New Roman"/>
          <w:sz w:val="26"/>
          <w:szCs w:val="26"/>
        </w:rPr>
        <w:lastRenderedPageBreak/>
        <w:t>на строительство исключительно в связи с продлением срока действия такого разрешения;</w:t>
      </w:r>
    </w:p>
    <w:p w:rsidR="0004469A" w:rsidRPr="00D85BED" w:rsidRDefault="0004469A" w:rsidP="0062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04469A" w:rsidRPr="00D85BED" w:rsidRDefault="0004469A" w:rsidP="0062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7) наличие у администрации </w:t>
      </w:r>
      <w:proofErr w:type="spellStart"/>
      <w:r w:rsidRPr="00D85BED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D85BED">
        <w:rPr>
          <w:rFonts w:ascii="Times New Roman" w:hAnsi="Times New Roman" w:cs="Times New Roman"/>
          <w:sz w:val="26"/>
          <w:szCs w:val="26"/>
        </w:rPr>
        <w:t xml:space="preserve"> сельского поселения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6" w:history="1">
        <w:r w:rsidRPr="00D85BED">
          <w:rPr>
            <w:rFonts w:ascii="Times New Roman" w:hAnsi="Times New Roman" w:cs="Times New Roman"/>
            <w:color w:val="0000FF"/>
            <w:sz w:val="26"/>
            <w:szCs w:val="26"/>
          </w:rPr>
          <w:t>части 5 статьи 52</w:t>
        </w:r>
      </w:hyperlink>
      <w:r w:rsidRPr="00D85BED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в случае, если внесение изменений в разрешение на строительство связано с продлением срока действия разрешения на строительство. </w:t>
      </w:r>
      <w:proofErr w:type="gramStart"/>
      <w:r w:rsidRPr="00D85BED">
        <w:rPr>
          <w:rFonts w:ascii="Times New Roman" w:hAnsi="Times New Roman" w:cs="Times New Roman"/>
          <w:sz w:val="26"/>
          <w:szCs w:val="26"/>
        </w:rPr>
        <w:t>В этом случае администрация обязана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04469A" w:rsidRPr="00D85BED" w:rsidRDefault="0004469A" w:rsidP="0062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proofErr w:type="gramStart"/>
      <w:r w:rsidRPr="00D85BED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04469A" w:rsidRPr="00D85BED" w:rsidRDefault="0004469A" w:rsidP="006260F4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85B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85BE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4469A" w:rsidRPr="00D85BED" w:rsidRDefault="0004469A" w:rsidP="006260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опубликования в печатном издании «Вестник </w:t>
      </w:r>
      <w:proofErr w:type="spellStart"/>
      <w:r w:rsidRPr="00D85BED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D85BED">
        <w:rPr>
          <w:rFonts w:ascii="Times New Roman" w:hAnsi="Times New Roman" w:cs="Times New Roman"/>
          <w:sz w:val="26"/>
          <w:szCs w:val="26"/>
        </w:rPr>
        <w:t xml:space="preserve"> сельского поселения  Красночетайского района».</w:t>
      </w:r>
    </w:p>
    <w:p w:rsidR="0004469A" w:rsidRPr="00D85BED" w:rsidRDefault="0004469A" w:rsidP="006260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15C73" w:rsidRPr="00D85BED" w:rsidRDefault="0004469A" w:rsidP="006260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BED">
        <w:rPr>
          <w:rFonts w:ascii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D85BED">
        <w:rPr>
          <w:rFonts w:ascii="Times New Roman" w:hAnsi="Times New Roman" w:cs="Times New Roman"/>
          <w:sz w:val="26"/>
          <w:szCs w:val="26"/>
          <w:lang w:eastAsia="ar-SA"/>
        </w:rPr>
        <w:t>Испуханского</w:t>
      </w:r>
      <w:proofErr w:type="spellEnd"/>
      <w:r w:rsidR="00D85BED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Pr="00D85BED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</w:t>
      </w:r>
      <w:r w:rsidR="006260F4" w:rsidRPr="00D85BED">
        <w:rPr>
          <w:rFonts w:ascii="Times New Roman" w:hAnsi="Times New Roman" w:cs="Times New Roman"/>
          <w:sz w:val="26"/>
          <w:szCs w:val="26"/>
          <w:lang w:eastAsia="ar-SA"/>
        </w:rPr>
        <w:t>Е.Ф.Лаврентьева</w:t>
      </w:r>
    </w:p>
    <w:sectPr w:rsidR="00615C73" w:rsidRPr="00D85BED" w:rsidSect="003B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BBB"/>
    <w:multiLevelType w:val="multilevel"/>
    <w:tmpl w:val="C936D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C5E79D5"/>
    <w:multiLevelType w:val="multilevel"/>
    <w:tmpl w:val="A628E7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>
    <w:nsid w:val="4F7D22D8"/>
    <w:multiLevelType w:val="multilevel"/>
    <w:tmpl w:val="2798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69A"/>
    <w:rsid w:val="0004469A"/>
    <w:rsid w:val="003B7122"/>
    <w:rsid w:val="00551F87"/>
    <w:rsid w:val="00615C73"/>
    <w:rsid w:val="006260F4"/>
    <w:rsid w:val="0072595F"/>
    <w:rsid w:val="00CF41DD"/>
    <w:rsid w:val="00D85BED"/>
    <w:rsid w:val="00EC553A"/>
    <w:rsid w:val="00FE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22"/>
  </w:style>
  <w:style w:type="paragraph" w:styleId="1">
    <w:name w:val="heading 1"/>
    <w:basedOn w:val="a"/>
    <w:next w:val="a"/>
    <w:link w:val="10"/>
    <w:qFormat/>
    <w:rsid w:val="000446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69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44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4469A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44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469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4469A"/>
    <w:pPr>
      <w:ind w:left="720"/>
      <w:contextualSpacing/>
    </w:pPr>
    <w:rPr>
      <w:rFonts w:ascii="Calibri" w:eastAsia="Calibri" w:hAnsi="Calibri" w:cs="Times New Roman"/>
      <w:smallCaps/>
      <w:lang w:eastAsia="en-US"/>
    </w:rPr>
  </w:style>
  <w:style w:type="paragraph" w:customStyle="1" w:styleId="a6">
    <w:name w:val="Таблицы (моноширинный)"/>
    <w:basedOn w:val="a"/>
    <w:next w:val="a"/>
    <w:rsid w:val="00551F8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Цветовое выделение"/>
    <w:rsid w:val="00551F8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2173D2BFAF762DC9C81ABE6B51AB7C7407F96C49C84A6BE0FBCB8DD21028DC5EBF0746B2307647494BE4C21DF768D6BFAAB3AABD06k1L3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1146</Words>
  <Characters>6535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10</cp:revision>
  <cp:lastPrinted>2020-03-14T09:41:00Z</cp:lastPrinted>
  <dcterms:created xsi:type="dcterms:W3CDTF">2020-03-04T07:29:00Z</dcterms:created>
  <dcterms:modified xsi:type="dcterms:W3CDTF">2020-03-14T09:41:00Z</dcterms:modified>
</cp:coreProperties>
</file>