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487D7E" w:rsidTr="00884B59">
        <w:trPr>
          <w:cantSplit/>
          <w:trHeight w:val="420"/>
        </w:trPr>
        <w:tc>
          <w:tcPr>
            <w:tcW w:w="4195" w:type="dxa"/>
          </w:tcPr>
          <w:p w:rsidR="00487D7E" w:rsidRPr="00B0273B" w:rsidRDefault="00487D7E" w:rsidP="007627A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87D7E" w:rsidRPr="00B0273B" w:rsidRDefault="00487D7E" w:rsidP="007627A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487D7E" w:rsidRDefault="00487D7E" w:rsidP="007627A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87D7E" w:rsidRDefault="00487D7E" w:rsidP="007627A6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487D7E" w:rsidRPr="00D65E5A" w:rsidTr="00884B59">
        <w:trPr>
          <w:cantSplit/>
          <w:trHeight w:val="2355"/>
        </w:trPr>
        <w:tc>
          <w:tcPr>
            <w:tcW w:w="4195" w:type="dxa"/>
          </w:tcPr>
          <w:p w:rsidR="00487D7E" w:rsidRPr="00B0273B" w:rsidRDefault="00487D7E" w:rsidP="000023F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487D7E" w:rsidRPr="00B0273B" w:rsidRDefault="00487D7E" w:rsidP="000023F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487D7E" w:rsidRPr="00B0273B" w:rsidRDefault="00487D7E" w:rsidP="000023F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487D7E" w:rsidRPr="00B0273B" w:rsidRDefault="00487D7E" w:rsidP="000023F0">
            <w:pPr>
              <w:spacing w:before="40"/>
              <w:rPr>
                <w:rFonts w:ascii="Arial Cyr Chuv" w:hAnsi="Arial Cyr Chuv"/>
              </w:rPr>
            </w:pPr>
          </w:p>
          <w:p w:rsidR="00487D7E" w:rsidRPr="00B0273B" w:rsidRDefault="00487D7E" w:rsidP="000023F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87D7E" w:rsidRPr="00B0273B" w:rsidRDefault="00487D7E" w:rsidP="000023F0">
            <w:pPr>
              <w:spacing w:before="40"/>
              <w:rPr>
                <w:rFonts w:ascii="Arial Cyr Chuv" w:hAnsi="Arial Cyr Chuv"/>
              </w:rPr>
            </w:pPr>
          </w:p>
          <w:p w:rsidR="00487D7E" w:rsidRPr="00D65E5A" w:rsidRDefault="00487D7E" w:rsidP="000023F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0023F0">
              <w:rPr>
                <w:rFonts w:ascii="Arial Cyr Chuv" w:hAnsi="Arial Cyr Chuv"/>
                <w:noProof/>
                <w:color w:val="000000"/>
              </w:rPr>
              <w:t>03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0023F0">
              <w:rPr>
                <w:rFonts w:ascii="Arial Cyr Chuv" w:hAnsi="Arial Cyr Chuv"/>
                <w:noProof/>
                <w:color w:val="000000"/>
              </w:rPr>
              <w:t>07</w:t>
            </w:r>
            <w:r w:rsidR="003844C0">
              <w:rPr>
                <w:rFonts w:ascii="Arial Cyr Chuv" w:hAnsi="Arial Cyr Chuv"/>
                <w:noProof/>
                <w:color w:val="000000"/>
              </w:rPr>
              <w:t xml:space="preserve">  2020г  №4</w:t>
            </w:r>
            <w:r w:rsidR="000023F0">
              <w:rPr>
                <w:rFonts w:ascii="Arial Cyr Chuv" w:hAnsi="Arial Cyr Chuv"/>
                <w:noProof/>
                <w:color w:val="000000"/>
              </w:rPr>
              <w:t>3</w:t>
            </w:r>
          </w:p>
          <w:p w:rsidR="00487D7E" w:rsidRPr="00D65E5A" w:rsidRDefault="00487D7E" w:rsidP="000023F0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487D7E" w:rsidRDefault="00487D7E" w:rsidP="000023F0">
            <w:pPr>
              <w:spacing w:before="40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487D7E" w:rsidRDefault="00487D7E" w:rsidP="000023F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87D7E" w:rsidRDefault="00487D7E" w:rsidP="000023F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487D7E" w:rsidRDefault="00487D7E" w:rsidP="000023F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487D7E" w:rsidRDefault="00487D7E" w:rsidP="000023F0"/>
          <w:p w:rsidR="00487D7E" w:rsidRDefault="00487D7E" w:rsidP="000023F0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487D7E" w:rsidRDefault="00487D7E" w:rsidP="000023F0">
            <w:pPr>
              <w:spacing w:before="40"/>
              <w:rPr>
                <w:rFonts w:ascii="Arial Cyr Chuv" w:hAnsi="Arial Cyr Chuv"/>
              </w:rPr>
            </w:pPr>
          </w:p>
          <w:p w:rsidR="00487D7E" w:rsidRDefault="003844C0" w:rsidP="000023F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</w:t>
            </w:r>
            <w:r w:rsidR="000023F0">
              <w:rPr>
                <w:rFonts w:ascii="Arial Cyr Chuv" w:hAnsi="Arial Cyr Chuv"/>
                <w:noProof/>
                <w:color w:val="000000"/>
              </w:rPr>
              <w:t>03»  июл</w:t>
            </w:r>
            <w:r w:rsidR="00487D7E">
              <w:rPr>
                <w:rFonts w:ascii="Arial Cyr Chuv" w:hAnsi="Arial Cyr Chuv"/>
                <w:noProof/>
                <w:color w:val="000000"/>
              </w:rPr>
              <w:t xml:space="preserve">я  2020г  </w:t>
            </w:r>
            <w:r>
              <w:rPr>
                <w:rFonts w:ascii="Arial Cyr Chuv" w:hAnsi="Arial Cyr Chuv"/>
                <w:noProof/>
                <w:color w:val="000000"/>
              </w:rPr>
              <w:t>№4</w:t>
            </w:r>
            <w:r w:rsidR="000023F0">
              <w:rPr>
                <w:rFonts w:ascii="Arial Cyr Chuv" w:hAnsi="Arial Cyr Chuv"/>
                <w:noProof/>
                <w:color w:val="000000"/>
              </w:rPr>
              <w:t>3</w:t>
            </w:r>
          </w:p>
          <w:p w:rsidR="00487D7E" w:rsidRPr="00D65E5A" w:rsidRDefault="00487D7E" w:rsidP="000023F0">
            <w:pPr>
              <w:spacing w:before="40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487D7E" w:rsidRDefault="00487D7E" w:rsidP="00487D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1F3B37" w:rsidRPr="001F3B37" w:rsidTr="001F3B37">
        <w:trPr>
          <w:trHeight w:val="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B37" w:rsidRPr="001F3B37" w:rsidRDefault="001F3B37" w:rsidP="001F3B37">
            <w:pPr>
              <w:spacing w:line="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B3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 Чепкас-Никольского сельского поселения Шемуршинского района от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F3B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B37">
              <w:rPr>
                <w:rFonts w:ascii="Times New Roman" w:hAnsi="Times New Roman"/>
                <w:sz w:val="24"/>
                <w:szCs w:val="24"/>
              </w:rPr>
              <w:t xml:space="preserve">.2017 года  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1F3B3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Чепкас-Никольского</w:t>
            </w:r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Шемуршинского района Чувашской Республики исполнения муниципальной функции «Осуществление муниципального </w:t>
            </w:r>
            <w:proofErr w:type="gramStart"/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Чепкас-Никольского</w:t>
            </w:r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Шемуршинского района Чувашской Республики»</w:t>
            </w:r>
          </w:p>
        </w:tc>
      </w:tr>
    </w:tbl>
    <w:p w:rsidR="001F3B37" w:rsidRPr="001F3B37" w:rsidRDefault="001F3B37" w:rsidP="001F3B37">
      <w:pPr>
        <w:jc w:val="both"/>
        <w:rPr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> </w:t>
      </w:r>
    </w:p>
    <w:p w:rsidR="001F3B37" w:rsidRPr="001F3B37" w:rsidRDefault="001F3B37" w:rsidP="001F3B37">
      <w:pPr>
        <w:tabs>
          <w:tab w:val="left" w:pos="851"/>
        </w:tabs>
        <w:ind w:firstLine="567"/>
        <w:jc w:val="both"/>
        <w:outlineLvl w:val="0"/>
        <w:rPr>
          <w:color w:val="000000"/>
          <w:sz w:val="24"/>
          <w:szCs w:val="24"/>
        </w:rPr>
      </w:pPr>
    </w:p>
    <w:p w:rsidR="001F3B37" w:rsidRPr="001F3B37" w:rsidRDefault="001F3B37" w:rsidP="001F3B37">
      <w:pPr>
        <w:tabs>
          <w:tab w:val="left" w:pos="851"/>
        </w:tabs>
        <w:ind w:firstLine="567"/>
        <w:jc w:val="both"/>
        <w:outlineLvl w:val="0"/>
        <w:rPr>
          <w:color w:val="000000"/>
          <w:sz w:val="24"/>
          <w:szCs w:val="24"/>
        </w:rPr>
      </w:pPr>
      <w:proofErr w:type="gramStart"/>
      <w:r w:rsidRPr="001F3B37">
        <w:rPr>
          <w:color w:val="000000"/>
          <w:sz w:val="24"/>
          <w:szCs w:val="24"/>
        </w:rPr>
        <w:t xml:space="preserve">В соответствии с федеральным законом от 01.04.2020 № 98-ФЗ «О внесении изменений в отдельные  законодательные акты Российской Федерации по вопросам предупреждения и ликвидации чрезвычайных ситуаций»  целях приведения в соответствие с действующим законодательством  нормативно-правовых актов на основании   предложения  прокурора Шемуршинского района Чувашской Республики  от   </w:t>
      </w:r>
      <w:r w:rsidR="009B442B">
        <w:rPr>
          <w:rFonts w:asciiTheme="minorHAnsi" w:hAnsiTheme="minorHAnsi"/>
          <w:color w:val="000000"/>
          <w:sz w:val="24"/>
          <w:szCs w:val="24"/>
        </w:rPr>
        <w:t>29.06</w:t>
      </w:r>
      <w:r w:rsidR="009B442B">
        <w:rPr>
          <w:color w:val="000000"/>
          <w:sz w:val="24"/>
          <w:szCs w:val="24"/>
        </w:rPr>
        <w:t>.2020 года №  0</w:t>
      </w:r>
      <w:r w:rsidR="009B442B">
        <w:rPr>
          <w:rFonts w:asciiTheme="minorHAnsi" w:hAnsiTheme="minorHAnsi"/>
          <w:color w:val="000000"/>
          <w:sz w:val="24"/>
          <w:szCs w:val="24"/>
        </w:rPr>
        <w:t>3</w:t>
      </w:r>
      <w:r w:rsidR="009B442B">
        <w:rPr>
          <w:color w:val="000000"/>
          <w:sz w:val="24"/>
          <w:szCs w:val="24"/>
        </w:rPr>
        <w:t>-</w:t>
      </w:r>
      <w:r w:rsidR="009B442B">
        <w:rPr>
          <w:rFonts w:asciiTheme="minorHAnsi" w:hAnsiTheme="minorHAnsi"/>
          <w:color w:val="000000"/>
          <w:sz w:val="24"/>
          <w:szCs w:val="24"/>
        </w:rPr>
        <w:t>01</w:t>
      </w:r>
      <w:r w:rsidRPr="001F3B37">
        <w:rPr>
          <w:color w:val="000000"/>
          <w:sz w:val="24"/>
          <w:szCs w:val="24"/>
        </w:rPr>
        <w:t xml:space="preserve">-2020   администрация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color w:val="000000"/>
          <w:sz w:val="24"/>
          <w:szCs w:val="24"/>
        </w:rPr>
        <w:t>сельского поселения Шемуршинского района Чувашской Республики постановляет:</w:t>
      </w:r>
      <w:proofErr w:type="gramEnd"/>
    </w:p>
    <w:p w:rsidR="001F3B37" w:rsidRPr="001F3B37" w:rsidRDefault="001F3B37" w:rsidP="001F3B37">
      <w:pPr>
        <w:tabs>
          <w:tab w:val="left" w:pos="851"/>
        </w:tabs>
        <w:ind w:firstLine="567"/>
        <w:jc w:val="both"/>
        <w:outlineLvl w:val="0"/>
        <w:rPr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 xml:space="preserve">   </w:t>
      </w:r>
    </w:p>
    <w:p w:rsidR="001F3B37" w:rsidRPr="001F3B37" w:rsidRDefault="001F3B37" w:rsidP="001F3B37">
      <w:pPr>
        <w:jc w:val="both"/>
        <w:rPr>
          <w:bCs/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 xml:space="preserve">  </w:t>
      </w:r>
      <w:r w:rsidRPr="001F3B37">
        <w:rPr>
          <w:color w:val="000000"/>
          <w:sz w:val="24"/>
          <w:szCs w:val="24"/>
        </w:rPr>
        <w:tab/>
        <w:t xml:space="preserve">1. </w:t>
      </w:r>
      <w:proofErr w:type="gramStart"/>
      <w:r w:rsidRPr="001F3B37">
        <w:rPr>
          <w:color w:val="000000"/>
          <w:sz w:val="24"/>
          <w:szCs w:val="24"/>
        </w:rPr>
        <w:t xml:space="preserve">Внести </w:t>
      </w:r>
      <w:r w:rsidRPr="001F3B37">
        <w:rPr>
          <w:bCs/>
          <w:color w:val="000000"/>
          <w:sz w:val="24"/>
          <w:szCs w:val="24"/>
        </w:rPr>
        <w:t xml:space="preserve">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color w:val="000000"/>
          <w:sz w:val="24"/>
          <w:szCs w:val="24"/>
        </w:rPr>
        <w:t xml:space="preserve">сельского поселения </w:t>
      </w:r>
      <w:r w:rsidRPr="001F3B37">
        <w:rPr>
          <w:sz w:val="24"/>
          <w:szCs w:val="24"/>
        </w:rPr>
        <w:t xml:space="preserve">от </w:t>
      </w:r>
      <w:r>
        <w:rPr>
          <w:rFonts w:asciiTheme="minorHAnsi" w:hAnsiTheme="minorHAnsi"/>
          <w:sz w:val="24"/>
          <w:szCs w:val="24"/>
        </w:rPr>
        <w:t>14</w:t>
      </w:r>
      <w:r w:rsidRPr="001F3B37">
        <w:rPr>
          <w:sz w:val="24"/>
          <w:szCs w:val="24"/>
        </w:rPr>
        <w:t>.1</w:t>
      </w:r>
      <w:r>
        <w:rPr>
          <w:rFonts w:asciiTheme="minorHAnsi" w:hAnsiTheme="minorHAnsi"/>
          <w:sz w:val="24"/>
          <w:szCs w:val="24"/>
        </w:rPr>
        <w:t>1</w:t>
      </w:r>
      <w:r w:rsidRPr="001F3B37">
        <w:rPr>
          <w:sz w:val="24"/>
          <w:szCs w:val="24"/>
        </w:rPr>
        <w:t xml:space="preserve">.2017 года № </w:t>
      </w:r>
      <w:r>
        <w:rPr>
          <w:rFonts w:asciiTheme="minorHAnsi" w:hAnsiTheme="minorHAnsi"/>
          <w:sz w:val="24"/>
          <w:szCs w:val="24"/>
        </w:rPr>
        <w:t>42</w:t>
      </w:r>
      <w:r w:rsidRPr="001F3B37">
        <w:rPr>
          <w:sz w:val="24"/>
          <w:szCs w:val="24"/>
        </w:rPr>
        <w:t xml:space="preserve">  «Об утверждении административного регламента </w:t>
      </w:r>
      <w:r w:rsidRPr="001F3B37">
        <w:rPr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sz w:val="24"/>
          <w:szCs w:val="24"/>
        </w:rPr>
        <w:t xml:space="preserve">сельского поселения Шемуршинского района Чувашской Республики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sz w:val="24"/>
          <w:szCs w:val="24"/>
        </w:rPr>
        <w:t xml:space="preserve">  сельского поселения Шемуршинского района Чувашской Республики»</w:t>
      </w:r>
      <w:r w:rsidRPr="001F3B37">
        <w:rPr>
          <w:bCs/>
          <w:color w:val="000000"/>
          <w:sz w:val="24"/>
          <w:szCs w:val="24"/>
        </w:rPr>
        <w:t xml:space="preserve">  (с изменениями,  внесенными постановления администрации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color w:val="000000"/>
          <w:sz w:val="24"/>
          <w:szCs w:val="24"/>
        </w:rPr>
        <w:t xml:space="preserve">сельского поселения от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02.03.2018</w:t>
      </w:r>
      <w:r w:rsidRPr="001F3B37">
        <w:rPr>
          <w:bCs/>
          <w:color w:val="000000"/>
          <w:sz w:val="24"/>
          <w:szCs w:val="24"/>
        </w:rPr>
        <w:t xml:space="preserve"> года № </w:t>
      </w:r>
      <w:r>
        <w:rPr>
          <w:rFonts w:asciiTheme="minorHAnsi" w:hAnsiTheme="minorHAnsi"/>
          <w:bCs/>
          <w:color w:val="000000"/>
          <w:sz w:val="24"/>
          <w:szCs w:val="24"/>
        </w:rPr>
        <w:t>5, от 22.11.2018 года №59</w:t>
      </w:r>
      <w:proofErr w:type="gramEnd"/>
      <w:r>
        <w:rPr>
          <w:rFonts w:asciiTheme="minorHAnsi" w:hAnsiTheme="minorHAnsi"/>
          <w:bCs/>
          <w:color w:val="000000"/>
          <w:sz w:val="24"/>
          <w:szCs w:val="24"/>
        </w:rPr>
        <w:t>, от 08.02.2019 года №6, от 24.06.2019 года №37</w:t>
      </w:r>
      <w:r w:rsidR="000023F0">
        <w:rPr>
          <w:rFonts w:asciiTheme="minorHAnsi" w:hAnsiTheme="minorHAnsi"/>
          <w:bCs/>
          <w:color w:val="000000"/>
          <w:sz w:val="24"/>
          <w:szCs w:val="24"/>
        </w:rPr>
        <w:t>, от 30.06.2020 года №41</w:t>
      </w:r>
      <w:r w:rsidRPr="001F3B37">
        <w:rPr>
          <w:bCs/>
          <w:color w:val="000000"/>
          <w:sz w:val="24"/>
          <w:szCs w:val="24"/>
        </w:rPr>
        <w:t>), далее – Регламент,  следующие изменения:</w:t>
      </w:r>
    </w:p>
    <w:p w:rsidR="001F3B37" w:rsidRPr="001F3B37" w:rsidRDefault="001F3B37" w:rsidP="001F3B37">
      <w:pPr>
        <w:jc w:val="both"/>
        <w:rPr>
          <w:bCs/>
          <w:color w:val="000000"/>
          <w:sz w:val="24"/>
          <w:szCs w:val="24"/>
        </w:rPr>
      </w:pPr>
    </w:p>
    <w:p w:rsidR="000023F0" w:rsidRPr="004340D1" w:rsidRDefault="000023F0" w:rsidP="000023F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40D1">
        <w:rPr>
          <w:rFonts w:ascii="Times New Roman" w:eastAsia="Calibri" w:hAnsi="Times New Roman"/>
          <w:sz w:val="24"/>
          <w:szCs w:val="24"/>
          <w:lang w:eastAsia="en-US"/>
        </w:rPr>
        <w:t>1.1.</w:t>
      </w:r>
      <w:r w:rsidRPr="004340D1">
        <w:rPr>
          <w:rFonts w:ascii="Arial" w:hAnsi="Arial" w:cs="Arial"/>
          <w:b/>
          <w:bCs/>
          <w:color w:val="000000"/>
          <w:sz w:val="20"/>
          <w:shd w:val="clear" w:color="auto" w:fill="F5F5F5"/>
        </w:rPr>
        <w:t xml:space="preserve"> </w:t>
      </w:r>
      <w:r w:rsidRPr="004340D1">
        <w:rPr>
          <w:rFonts w:ascii="Times New Roman" w:eastAsiaTheme="minorHAnsi" w:hAnsi="Times New Roman"/>
          <w:iCs/>
          <w:sz w:val="24"/>
          <w:szCs w:val="24"/>
        </w:rPr>
        <w:t>Главу III</w:t>
      </w:r>
      <w:r>
        <w:rPr>
          <w:rFonts w:ascii="Times New Roman" w:eastAsiaTheme="minorHAnsi" w:hAnsi="Times New Roman"/>
          <w:iCs/>
          <w:sz w:val="24"/>
          <w:szCs w:val="24"/>
        </w:rPr>
        <w:t> дополнить пунктом 3.6</w:t>
      </w:r>
      <w:r w:rsidRPr="004340D1">
        <w:rPr>
          <w:rFonts w:ascii="Times New Roman" w:eastAsiaTheme="minorHAnsi" w:hAnsi="Times New Roman"/>
          <w:iCs/>
          <w:sz w:val="24"/>
          <w:szCs w:val="24"/>
        </w:rPr>
        <w:t xml:space="preserve"> следующего содержания:</w:t>
      </w:r>
    </w:p>
    <w:p w:rsidR="000023F0" w:rsidRDefault="000023F0" w:rsidP="000023F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220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95220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Pr="0095220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Особенности организации и проведения в 2019-2020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</w:t>
      </w:r>
    </w:p>
    <w:p w:rsidR="000023F0" w:rsidRPr="00960B9B" w:rsidRDefault="000023F0" w:rsidP="000023F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lastRenderedPageBreak/>
        <w:t xml:space="preserve">3.6.1. </w:t>
      </w:r>
      <w:proofErr w:type="gramStart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6" w:anchor="/document/12154854/entry/4" w:history="1">
        <w:r w:rsidRPr="00952204">
          <w:rPr>
            <w:rFonts w:ascii="PT Serif" w:eastAsia="Calibri" w:hAnsi="PT Serif"/>
            <w:sz w:val="24"/>
            <w:szCs w:val="24"/>
            <w:u w:val="single"/>
            <w:shd w:val="clear" w:color="auto" w:fill="FFFFFF"/>
            <w:lang w:eastAsia="en-US"/>
          </w:rPr>
          <w:t>статьей 4</w:t>
        </w:r>
      </w:hyperlink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 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1 апреля 2020 года</w:t>
      </w:r>
      <w:proofErr w:type="gramEnd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, за исключением:</w:t>
      </w:r>
    </w:p>
    <w:p w:rsidR="000023F0" w:rsidRPr="00952204" w:rsidRDefault="000023F0" w:rsidP="000023F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плановых проверок юридических лиц, индивидуальных предпринимателей, осуществляющих виды деятельности, </w:t>
      </w:r>
      <w:hyperlink r:id="rId7" w:anchor="/document/12171128/entry/1000" w:history="1">
        <w:r w:rsidRPr="00952204">
          <w:rPr>
            <w:rFonts w:ascii="PT Serif" w:eastAsia="Calibri" w:hAnsi="PT Serif"/>
            <w:sz w:val="24"/>
            <w:szCs w:val="24"/>
            <w:u w:val="single"/>
            <w:shd w:val="clear" w:color="auto" w:fill="FFFFFF"/>
            <w:lang w:eastAsia="en-US"/>
          </w:rPr>
          <w:t>перечень</w:t>
        </w:r>
      </w:hyperlink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 которых устанавливается Правительством Российской Федерации в соответствии с </w:t>
      </w:r>
      <w:hyperlink r:id="rId8" w:anchor="/document/12164247/entry/99" w:history="1">
        <w:r w:rsidRPr="00952204">
          <w:rPr>
            <w:rFonts w:ascii="PT Serif" w:eastAsia="Calibri" w:hAnsi="PT Serif"/>
            <w:sz w:val="24"/>
            <w:szCs w:val="24"/>
            <w:u w:val="single"/>
            <w:shd w:val="clear" w:color="auto" w:fill="FFFFFF"/>
            <w:lang w:eastAsia="en-US"/>
          </w:rPr>
          <w:t>частью 9 статьи 9</w:t>
        </w:r>
      </w:hyperlink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   Федерального закона </w:t>
      </w:r>
      <w:r w:rsidRPr="00952204">
        <w:rPr>
          <w:rFonts w:ascii="Times New Roman" w:eastAsia="Calibri" w:hAnsi="Times New Roman"/>
          <w:sz w:val="24"/>
          <w:szCs w:val="24"/>
          <w:lang w:eastAsia="en-US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;</w:t>
      </w:r>
    </w:p>
    <w:p w:rsidR="000023F0" w:rsidRPr="00952204" w:rsidRDefault="000023F0" w:rsidP="000023F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9" w:anchor="/document/12125267/entry/0" w:history="1">
        <w:r w:rsidRPr="00952204">
          <w:rPr>
            <w:rFonts w:ascii="PT Serif" w:eastAsia="Calibri" w:hAnsi="PT Serif"/>
            <w:sz w:val="24"/>
            <w:szCs w:val="24"/>
            <w:u w:val="single"/>
            <w:shd w:val="clear" w:color="auto" w:fill="FFFFFF"/>
            <w:lang w:eastAsia="en-US"/>
          </w:rPr>
          <w:t>Кодексом</w:t>
        </w:r>
      </w:hyperlink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 либо принято решение о приостановлении и (или) аннулировании лицензии, выданной в соответствии с </w:t>
      </w:r>
      <w:hyperlink r:id="rId10" w:anchor="/document/12185475/entry/0" w:history="1">
        <w:r w:rsidRPr="00952204">
          <w:rPr>
            <w:rFonts w:ascii="PT Serif" w:eastAsia="Calibri" w:hAnsi="PT Serif"/>
            <w:sz w:val="24"/>
            <w:szCs w:val="24"/>
            <w:u w:val="single"/>
            <w:shd w:val="clear" w:color="auto" w:fill="FFFFFF"/>
            <w:lang w:eastAsia="en-US"/>
          </w:rPr>
          <w:t>Федеральным законом</w:t>
        </w:r>
      </w:hyperlink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 от 4 мая 2011 года N 99-ФЗ "О лицензировании отдельных видов деятельности", и </w:t>
      </w:r>
      <w:proofErr w:type="gramStart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с даты окончания</w:t>
      </w:r>
      <w:proofErr w:type="gramEnd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При этом в ежегодном плане проведения плановых проверок помимо сведений, предусмотренных </w:t>
      </w:r>
      <w:hyperlink r:id="rId11" w:anchor="/document/12164247/entry/94" w:history="1">
        <w:r w:rsidRPr="00952204">
          <w:rPr>
            <w:rFonts w:ascii="PT Serif" w:eastAsia="Calibri" w:hAnsi="PT Serif"/>
            <w:sz w:val="24"/>
            <w:szCs w:val="24"/>
            <w:u w:val="single"/>
            <w:shd w:val="clear" w:color="auto" w:fill="FFFFFF"/>
            <w:lang w:eastAsia="en-US"/>
          </w:rPr>
          <w:t>частью 4 статьи 9</w:t>
        </w:r>
      </w:hyperlink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  Федерального закона </w:t>
      </w:r>
      <w:r w:rsidRPr="00952204">
        <w:rPr>
          <w:rFonts w:ascii="Times New Roman" w:eastAsia="Calibri" w:hAnsi="Times New Roman"/>
          <w:sz w:val="24"/>
          <w:szCs w:val="24"/>
          <w:lang w:eastAsia="en-US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 либо принято такое решение;</w:t>
      </w:r>
    </w:p>
    <w:p w:rsidR="000023F0" w:rsidRPr="00952204" w:rsidRDefault="000023F0" w:rsidP="000023F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023F0" w:rsidRDefault="000023F0" w:rsidP="000023F0">
      <w:pPr>
        <w:autoSpaceDE w:val="0"/>
        <w:autoSpaceDN w:val="0"/>
        <w:adjustRightInd w:val="0"/>
        <w:ind w:firstLine="709"/>
        <w:contextualSpacing/>
        <w:jc w:val="both"/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</w:pPr>
      <w:r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3.6.2. </w:t>
      </w:r>
      <w:proofErr w:type="gramStart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 апреля по 31 декабря 2020 года включительно, за исключением проверок, </w:t>
      </w:r>
      <w:proofErr w:type="gramStart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основаниями</w:t>
      </w:r>
      <w:proofErr w:type="gramEnd"/>
      <w:r w:rsidRPr="00952204"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</w:t>
      </w:r>
      <w:r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>;</w:t>
      </w:r>
    </w:p>
    <w:p w:rsidR="000023F0" w:rsidRDefault="000023F0" w:rsidP="000023F0">
      <w:pPr>
        <w:autoSpaceDE w:val="0"/>
        <w:autoSpaceDN w:val="0"/>
        <w:adjustRightInd w:val="0"/>
        <w:ind w:firstLine="709"/>
        <w:contextualSpacing/>
        <w:jc w:val="both"/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</w:pPr>
      <w:r>
        <w:rPr>
          <w:rFonts w:ascii="PT Serif" w:eastAsia="Calibri" w:hAnsi="PT Serif"/>
          <w:sz w:val="24"/>
          <w:szCs w:val="24"/>
          <w:shd w:val="clear" w:color="auto" w:fill="FFFFFF"/>
          <w:lang w:eastAsia="en-US"/>
        </w:rPr>
        <w:t xml:space="preserve">1.2. </w:t>
      </w:r>
      <w:r w:rsidRPr="00A4563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3.4.7 пункта 3.4 изложить в следующей редакции:</w:t>
      </w:r>
    </w:p>
    <w:p w:rsidR="000023F0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E4B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E4B">
        <w:rPr>
          <w:rFonts w:ascii="Times New Roman" w:hAnsi="Times New Roman"/>
          <w:color w:val="000000"/>
          <w:sz w:val="24"/>
          <w:szCs w:val="24"/>
        </w:rPr>
        <w:t>3.4.7. В случае</w:t>
      </w:r>
      <w:proofErr w:type="gramStart"/>
      <w:r w:rsidRPr="000F2E4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0F2E4B">
        <w:rPr>
          <w:rFonts w:ascii="Times New Roman" w:hAnsi="Times New Roman"/>
          <w:color w:val="000000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проверки;»;</w:t>
      </w:r>
    </w:p>
    <w:p w:rsidR="000023F0" w:rsidRPr="00A4563E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E4B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670F1F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 w:rsidRPr="000F2E4B">
        <w:rPr>
          <w:rFonts w:ascii="Times New Roman" w:hAnsi="Times New Roman"/>
          <w:color w:val="000000"/>
          <w:sz w:val="24"/>
          <w:szCs w:val="24"/>
        </w:rPr>
        <w:t>пункт</w:t>
      </w:r>
      <w:r w:rsidR="00670F1F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E4B">
        <w:rPr>
          <w:rFonts w:ascii="Times New Roman" w:hAnsi="Times New Roman"/>
          <w:color w:val="000000"/>
          <w:sz w:val="24"/>
          <w:szCs w:val="24"/>
        </w:rPr>
        <w:t xml:space="preserve">3.4.8, 3.4.9, 3.4.10, 3.4.11, 3.4.12 </w:t>
      </w:r>
      <w:r w:rsidR="00670F1F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0F2E4B">
        <w:rPr>
          <w:rFonts w:ascii="Times New Roman" w:hAnsi="Times New Roman"/>
          <w:color w:val="000000"/>
          <w:sz w:val="24"/>
          <w:szCs w:val="24"/>
        </w:rPr>
        <w:t>:</w:t>
      </w:r>
    </w:p>
    <w:p w:rsidR="000023F0" w:rsidRPr="00A4563E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221"/>
      <w:bookmarkEnd w:id="0"/>
      <w:r w:rsidRPr="000F2E4B">
        <w:rPr>
          <w:rFonts w:ascii="Times New Roman" w:hAnsi="Times New Roman"/>
          <w:color w:val="000000"/>
          <w:sz w:val="24"/>
          <w:szCs w:val="24"/>
        </w:rPr>
        <w:t>«3.4.8. Результаты проверки, содержащие информацию, составляющую государственную, коммерческую, служебную, </w:t>
      </w:r>
      <w:hyperlink r:id="rId12" w:anchor="dst0" w:history="1">
        <w:r w:rsidRPr="000F2E4B">
          <w:rPr>
            <w:rFonts w:ascii="Times New Roman" w:hAnsi="Times New Roman"/>
            <w:color w:val="666699"/>
            <w:sz w:val="24"/>
            <w:szCs w:val="24"/>
          </w:rPr>
          <w:t>иную</w:t>
        </w:r>
      </w:hyperlink>
      <w:r w:rsidRPr="000F2E4B">
        <w:rPr>
          <w:rFonts w:ascii="Times New Roman" w:hAnsi="Times New Roman"/>
          <w:color w:val="000000"/>
          <w:sz w:val="24"/>
          <w:szCs w:val="24"/>
        </w:rPr>
        <w:t> тайну, оформляются с соблюдением требований, предусмотренных законодательством Российской Федерации.</w:t>
      </w:r>
    </w:p>
    <w:p w:rsidR="000023F0" w:rsidRPr="00A4563E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71"/>
      <w:bookmarkEnd w:id="1"/>
      <w:r w:rsidRPr="000F2E4B">
        <w:rPr>
          <w:rFonts w:ascii="Times New Roman" w:hAnsi="Times New Roman"/>
          <w:color w:val="000000"/>
          <w:sz w:val="24"/>
          <w:szCs w:val="24"/>
        </w:rPr>
        <w:lastRenderedPageBreak/>
        <w:t>3.4.9. Юридические лица, индивидуальные предприниматели вправе вести журнал учета проверок по </w:t>
      </w:r>
      <w:hyperlink r:id="rId13" w:anchor="dst100047" w:history="1">
        <w:r w:rsidRPr="000F2E4B">
          <w:rPr>
            <w:rFonts w:ascii="Times New Roman" w:hAnsi="Times New Roman"/>
            <w:color w:val="666699"/>
            <w:sz w:val="24"/>
            <w:szCs w:val="24"/>
          </w:rPr>
          <w:t>типовой форме</w:t>
        </w:r>
      </w:hyperlink>
      <w:r w:rsidRPr="000F2E4B">
        <w:rPr>
          <w:rFonts w:ascii="Times New Roman" w:hAnsi="Times New Roman"/>
          <w:color w:val="000000"/>
          <w:sz w:val="24"/>
          <w:szCs w:val="24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0023F0" w:rsidRPr="00A4563E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223"/>
      <w:bookmarkEnd w:id="2"/>
      <w:r w:rsidRPr="000F2E4B">
        <w:rPr>
          <w:rFonts w:ascii="Times New Roman" w:hAnsi="Times New Roman"/>
          <w:color w:val="000000"/>
          <w:sz w:val="24"/>
          <w:szCs w:val="24"/>
        </w:rPr>
        <w:t xml:space="preserve">3.4.10. </w:t>
      </w:r>
      <w:proofErr w:type="gramStart"/>
      <w:r w:rsidRPr="000F2E4B">
        <w:rPr>
          <w:rFonts w:ascii="Times New Roman" w:hAnsi="Times New Roman"/>
          <w:color w:val="000000"/>
          <w:sz w:val="24"/>
          <w:szCs w:val="24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0F2E4B">
        <w:rPr>
          <w:rFonts w:ascii="Times New Roman" w:hAnsi="Times New Roman"/>
          <w:color w:val="000000"/>
          <w:sz w:val="24"/>
          <w:szCs w:val="24"/>
        </w:rPr>
        <w:t xml:space="preserve"> лица или должностных лиц, проводящих проверку, его или их подписи.</w:t>
      </w:r>
    </w:p>
    <w:p w:rsidR="000023F0" w:rsidRPr="00A4563E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95"/>
      <w:bookmarkEnd w:id="3"/>
      <w:r w:rsidRPr="000F2E4B">
        <w:rPr>
          <w:rFonts w:ascii="Times New Roman" w:hAnsi="Times New Roman"/>
          <w:color w:val="000000"/>
          <w:sz w:val="24"/>
          <w:szCs w:val="24"/>
        </w:rPr>
        <w:t>3.4.11. 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0023F0" w:rsidRPr="000F2E4B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225"/>
      <w:bookmarkEnd w:id="4"/>
      <w:r w:rsidRPr="000F2E4B">
        <w:rPr>
          <w:rFonts w:ascii="Times New Roman" w:hAnsi="Times New Roman"/>
          <w:color w:val="000000"/>
          <w:sz w:val="24"/>
          <w:szCs w:val="24"/>
        </w:rPr>
        <w:t>3.4.12. При отсутствии журнала учета проверок в акте проверки делается соответствующая запись</w:t>
      </w:r>
      <w:proofErr w:type="gramStart"/>
      <w:r w:rsidRPr="000F2E4B">
        <w:rPr>
          <w:rFonts w:ascii="Times New Roman" w:hAnsi="Times New Roman"/>
          <w:color w:val="000000"/>
          <w:sz w:val="24"/>
          <w:szCs w:val="24"/>
        </w:rPr>
        <w:t>.»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023F0" w:rsidRPr="00143F9B" w:rsidRDefault="000023F0" w:rsidP="000023F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2E4B">
        <w:rPr>
          <w:rFonts w:ascii="Times New Roman" w:hAnsi="Times New Roman"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Подпункты </w:t>
      </w:r>
      <w:r w:rsidRPr="000F2E4B">
        <w:rPr>
          <w:rFonts w:ascii="Times New Roman" w:hAnsi="Times New Roman"/>
          <w:color w:val="000000"/>
          <w:sz w:val="24"/>
          <w:szCs w:val="24"/>
        </w:rPr>
        <w:t>3.4.8, 3.4.9, 3.4.10, 3.4.11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3.4 считать соответственно пунктами 3.4.13, 3.4.14, 3.4.15, 3.4.16.</w:t>
      </w:r>
    </w:p>
    <w:p w:rsidR="000023F0" w:rsidRDefault="000023F0" w:rsidP="000023F0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52204">
        <w:rPr>
          <w:rFonts w:ascii="Times New Roman" w:eastAsia="Calibri" w:hAnsi="Times New Roman"/>
          <w:sz w:val="24"/>
          <w:szCs w:val="24"/>
          <w:lang w:eastAsia="en-US"/>
        </w:rPr>
        <w:t>. Настоящее постановление вступает в силу после его официального опубликования.</w:t>
      </w:r>
    </w:p>
    <w:p w:rsidR="00670F1F" w:rsidRPr="00952204" w:rsidRDefault="00670F1F" w:rsidP="000023F0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F3B37" w:rsidRPr="001F3B37" w:rsidRDefault="001F3B37" w:rsidP="001F3B37">
      <w:pPr>
        <w:rPr>
          <w:sz w:val="24"/>
          <w:szCs w:val="24"/>
        </w:rPr>
      </w:pPr>
    </w:p>
    <w:p w:rsidR="001F3B37" w:rsidRPr="001F3B37" w:rsidRDefault="00670F1F" w:rsidP="001F3B37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</w:t>
      </w:r>
      <w:r w:rsidR="001F3B37" w:rsidRPr="001F3B37">
        <w:rPr>
          <w:sz w:val="24"/>
          <w:szCs w:val="24"/>
        </w:rPr>
        <w:t xml:space="preserve">лава  </w:t>
      </w:r>
      <w:r w:rsidR="001F3B37">
        <w:rPr>
          <w:rFonts w:ascii="Times New Roman" w:hAnsi="Times New Roman"/>
          <w:bCs/>
          <w:sz w:val="24"/>
          <w:szCs w:val="24"/>
        </w:rPr>
        <w:t>Чепкас-Никольского</w:t>
      </w:r>
      <w:r w:rsidR="001F3B37"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="001F3B37" w:rsidRPr="001F3B37">
        <w:rPr>
          <w:sz w:val="24"/>
          <w:szCs w:val="24"/>
        </w:rPr>
        <w:t>сельского поселения</w:t>
      </w:r>
    </w:p>
    <w:p w:rsidR="001F3B37" w:rsidRPr="00DA250F" w:rsidRDefault="001F3B37" w:rsidP="001F3B37">
      <w:pPr>
        <w:rPr>
          <w:rFonts w:ascii="Times New Roman" w:hAnsi="Times New Roman"/>
          <w:sz w:val="24"/>
          <w:szCs w:val="24"/>
        </w:rPr>
      </w:pPr>
      <w:r w:rsidRPr="001F3B37">
        <w:rPr>
          <w:sz w:val="24"/>
          <w:szCs w:val="24"/>
        </w:rPr>
        <w:t xml:space="preserve">Шемуршинского района                                                                                         </w:t>
      </w:r>
      <w:r w:rsidRPr="00DA250F">
        <w:rPr>
          <w:rFonts w:ascii="Times New Roman" w:hAnsi="Times New Roman"/>
          <w:sz w:val="24"/>
          <w:szCs w:val="24"/>
        </w:rPr>
        <w:t>Л.Н. Петрова</w:t>
      </w:r>
    </w:p>
    <w:p w:rsidR="00D44588" w:rsidRPr="001F3B37" w:rsidRDefault="00D44588">
      <w:pPr>
        <w:rPr>
          <w:sz w:val="24"/>
          <w:szCs w:val="24"/>
        </w:rPr>
      </w:pPr>
    </w:p>
    <w:sectPr w:rsidR="00D44588" w:rsidRPr="001F3B37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C23"/>
    <w:multiLevelType w:val="hybridMultilevel"/>
    <w:tmpl w:val="A3C093E4"/>
    <w:lvl w:ilvl="0" w:tplc="A1ACB1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6E37FEA"/>
    <w:multiLevelType w:val="hybridMultilevel"/>
    <w:tmpl w:val="2E72225C"/>
    <w:lvl w:ilvl="0" w:tplc="A1ACB1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5E17"/>
    <w:multiLevelType w:val="hybridMultilevel"/>
    <w:tmpl w:val="5F745E7C"/>
    <w:lvl w:ilvl="0" w:tplc="59488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5107B2"/>
    <w:multiLevelType w:val="hybridMultilevel"/>
    <w:tmpl w:val="B2D2B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596C"/>
    <w:multiLevelType w:val="hybridMultilevel"/>
    <w:tmpl w:val="679E9D22"/>
    <w:lvl w:ilvl="0" w:tplc="A1ACB1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D7E"/>
    <w:rsid w:val="000023F0"/>
    <w:rsid w:val="00075664"/>
    <w:rsid w:val="001F3B37"/>
    <w:rsid w:val="003844C0"/>
    <w:rsid w:val="003B510B"/>
    <w:rsid w:val="00487D7E"/>
    <w:rsid w:val="00493B5A"/>
    <w:rsid w:val="00570024"/>
    <w:rsid w:val="005B00FE"/>
    <w:rsid w:val="005B0923"/>
    <w:rsid w:val="00664487"/>
    <w:rsid w:val="00670F1F"/>
    <w:rsid w:val="006D57BB"/>
    <w:rsid w:val="007627A6"/>
    <w:rsid w:val="007A418B"/>
    <w:rsid w:val="009B442B"/>
    <w:rsid w:val="00A75632"/>
    <w:rsid w:val="00B774E2"/>
    <w:rsid w:val="00C13FDA"/>
    <w:rsid w:val="00CE0699"/>
    <w:rsid w:val="00D44588"/>
    <w:rsid w:val="00DA250F"/>
    <w:rsid w:val="00F010F8"/>
    <w:rsid w:val="00F02ED1"/>
    <w:rsid w:val="00F57766"/>
    <w:rsid w:val="00FC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E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87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487D7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87D7E"/>
    <w:pPr>
      <w:ind w:left="720"/>
      <w:contextualSpacing/>
    </w:pPr>
  </w:style>
  <w:style w:type="paragraph" w:styleId="a6">
    <w:name w:val="No Spacing"/>
    <w:uiPriority w:val="1"/>
    <w:qFormat/>
    <w:rsid w:val="00487D7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F3B3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www.consultant.ru/document/cons_doc_LAW_206323/375e2a9c61bd076f36862cdbeb2a875dc4102a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2020-06-08T11:49:00Z</dcterms:created>
  <dcterms:modified xsi:type="dcterms:W3CDTF">2020-07-17T06:58:00Z</dcterms:modified>
</cp:coreProperties>
</file>