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ook w:val="00A0" w:firstRow="1" w:lastRow="0" w:firstColumn="1" w:lastColumn="0" w:noHBand="0" w:noVBand="0"/>
      </w:tblPr>
      <w:tblGrid>
        <w:gridCol w:w="9994"/>
      </w:tblGrid>
      <w:tr w:rsidR="00DE6901" w:rsidRPr="00DE6901" w:rsidTr="00CE1519">
        <w:trPr>
          <w:cantSplit/>
          <w:trHeight w:val="786"/>
        </w:trPr>
        <w:tc>
          <w:tcPr>
            <w:tcW w:w="4586" w:type="dxa"/>
          </w:tcPr>
          <w:p w:rsidR="00DE6901" w:rsidRPr="00DE6901" w:rsidRDefault="00DE6901" w:rsidP="00DE6901">
            <w:pPr>
              <w:shd w:val="clear" w:color="auto" w:fill="FFFFFF"/>
              <w:spacing w:before="300"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9B3142" wp14:editId="10BD9AEE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-16510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01" w:rsidRPr="00DE6901" w:rsidTr="00DE6901">
        <w:trPr>
          <w:cantSplit/>
          <w:trHeight w:val="3602"/>
        </w:trPr>
        <w:tc>
          <w:tcPr>
            <w:tcW w:w="4586" w:type="dxa"/>
          </w:tcPr>
          <w:tbl>
            <w:tblPr>
              <w:tblW w:w="9363" w:type="dxa"/>
              <w:tblLook w:val="0000" w:firstRow="0" w:lastRow="0" w:firstColumn="0" w:lastColumn="0" w:noHBand="0" w:noVBand="0"/>
            </w:tblPr>
            <w:tblGrid>
              <w:gridCol w:w="4403"/>
              <w:gridCol w:w="1060"/>
              <w:gridCol w:w="3900"/>
            </w:tblGrid>
            <w:tr w:rsidR="00DE6901" w:rsidRPr="00DE6901" w:rsidTr="00DE6901">
              <w:trPr>
                <w:cantSplit/>
                <w:trHeight w:val="399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901" w:rsidRPr="00DE6901" w:rsidRDefault="00DE6901" w:rsidP="00DE690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DE6901" w:rsidRPr="00DE6901" w:rsidRDefault="00DE6901" w:rsidP="00DE690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4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  <w:t>ЧУВАШСКАЯ РЕСПУБЛИКА</w:t>
                  </w:r>
                  <w:r w:rsidRPr="00DE6901"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Cs w:val="20"/>
                      <w:lang w:eastAsia="ru-RU"/>
                    </w:rPr>
                    <w:t xml:space="preserve"> </w:t>
                  </w:r>
                </w:p>
                <w:p w:rsidR="00DE6901" w:rsidRPr="00DE6901" w:rsidRDefault="00DE6901" w:rsidP="00DE690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4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ЯНТИКОВСКИЙ РАЙОН  </w:t>
                  </w:r>
                </w:p>
                <w:p w:rsidR="00DE6901" w:rsidRPr="00DE6901" w:rsidRDefault="00DE6901" w:rsidP="00DE690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Theme="minorEastAsia" w:hAnsi="Courier New" w:cs="Courier New"/>
                      <w:sz w:val="26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4"/>
                      <w:lang w:eastAsia="ru-RU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901" w:rsidRPr="00DE6901" w:rsidRDefault="00DE6901" w:rsidP="00DE6901">
                  <w:pPr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 w:val="24"/>
                      <w:szCs w:val="20"/>
                      <w:lang w:eastAsia="ru-RU"/>
                    </w:rPr>
                  </w:pPr>
                </w:p>
                <w:p w:rsidR="00DE6901" w:rsidRPr="00DE6901" w:rsidRDefault="00DE6901" w:rsidP="00DE690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4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ЧĂВАШ РЕСПУБЛИКИ</w:t>
                  </w:r>
                </w:p>
                <w:p w:rsidR="00DE6901" w:rsidRPr="00DE6901" w:rsidRDefault="00DE6901" w:rsidP="00DE690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Theme="minorEastAsia" w:hAnsi="Courier New" w:cs="Courier New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ТĂВАЙ РАЙОНĚ </w:t>
                  </w:r>
                </w:p>
              </w:tc>
            </w:tr>
            <w:tr w:rsidR="00DE6901" w:rsidRPr="00DE6901" w:rsidTr="00DE6901">
              <w:trPr>
                <w:cantSplit/>
                <w:trHeight w:val="2751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B52" w:rsidRDefault="006C3B52" w:rsidP="006C3B52">
                  <w:pPr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</w:p>
                <w:p w:rsidR="00DE6901" w:rsidRPr="00DE6901" w:rsidRDefault="00DE6901" w:rsidP="006C3B52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ПОСТАНОВЛЕНИЕ</w:t>
                  </w:r>
                </w:p>
                <w:p w:rsidR="00DE6901" w:rsidRPr="00DE6901" w:rsidRDefault="00DE6901" w:rsidP="00DE6901">
                  <w:pPr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4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АДМИНИСТРАЦИЯ </w:t>
                  </w:r>
                </w:p>
                <w:p w:rsidR="00DE6901" w:rsidRPr="00DE6901" w:rsidRDefault="00DE6901" w:rsidP="00DE6901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4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НОВОБУЯНОВСКОГО СЕЛЬСКОГО</w:t>
                  </w: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4"/>
                      <w:lang w:eastAsia="ru-RU"/>
                    </w:rPr>
                    <w:t>ПОСЕЛЕНИЯ</w:t>
                  </w:r>
                </w:p>
                <w:p w:rsidR="00DE6901" w:rsidRPr="00DE6901" w:rsidRDefault="00DE6901" w:rsidP="00DE690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>17</w:t>
                  </w:r>
                  <w:r w:rsidRPr="00DE6901"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 xml:space="preserve"> апреля 2020 г. № </w:t>
                  </w:r>
                  <w:r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>30</w:t>
                  </w:r>
                </w:p>
                <w:p w:rsidR="00DE6901" w:rsidRDefault="00DE6901" w:rsidP="00DE6901">
                  <w:pPr>
                    <w:tabs>
                      <w:tab w:val="left" w:pos="1515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 xml:space="preserve">д. Новое </w:t>
                  </w:r>
                  <w:proofErr w:type="spellStart"/>
                  <w:r w:rsidRPr="00DE690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Буяново</w:t>
                  </w:r>
                  <w:proofErr w:type="spellEnd"/>
                </w:p>
                <w:p w:rsidR="00DE6901" w:rsidRDefault="00DE6901" w:rsidP="00DE6901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E6901" w:rsidRPr="00DE6901" w:rsidRDefault="00DE6901" w:rsidP="00DE6901">
                  <w:pPr>
                    <w:tabs>
                      <w:tab w:val="left" w:pos="2925"/>
                    </w:tabs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4"/>
                      <w:lang w:eastAsia="ru-RU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B52" w:rsidRPr="00DE6901" w:rsidRDefault="006C3B52" w:rsidP="006C3B52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</w:p>
                <w:p w:rsidR="00DE6901" w:rsidRPr="00DE6901" w:rsidRDefault="00DE6901" w:rsidP="006C3B52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ЙЫШĂНУ</w:t>
                  </w:r>
                </w:p>
                <w:p w:rsidR="00DE6901" w:rsidRPr="00DE6901" w:rsidRDefault="00DE6901" w:rsidP="00DE690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4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  <w:t>Ç</w:t>
                  </w: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Ě</w:t>
                  </w: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  <w:t>Н</w:t>
                  </w: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Ě</w:t>
                  </w: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  <w:t xml:space="preserve"> ПУЯНКАССИ</w:t>
                  </w: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  ЯЛ ПОСЕЛЕНИЙĚН </w:t>
                  </w:r>
                </w:p>
                <w:p w:rsidR="00DE6901" w:rsidRPr="00DE6901" w:rsidRDefault="00DE6901" w:rsidP="00DE6901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АДМИНИСТРАЦИЙĚ</w:t>
                  </w:r>
                  <w:r w:rsidRPr="00DE6901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DE6901" w:rsidRPr="00DE6901" w:rsidRDefault="00DE6901" w:rsidP="00DE690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  <w:t>17</w:t>
                  </w:r>
                  <w:r w:rsidRPr="00DE6901"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  <w:t xml:space="preserve">апрель 2020 </w:t>
                  </w:r>
                  <w:r w:rsidRPr="00DE6901">
                    <w:rPr>
                      <w:rFonts w:ascii="Times New Roman" w:eastAsiaTheme="minorEastAsia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>ç</w:t>
                  </w:r>
                  <w:r w:rsidRPr="00DE6901"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  <w:t>30</w:t>
                  </w:r>
                  <w:r w:rsidRPr="00DE6901"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  <w:t xml:space="preserve"> №</w:t>
                  </w: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  <w:t>Çĕнĕ Пуянкасси ялĕ</w:t>
                  </w: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  <w:r w:rsidRPr="00DE6901"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  <w:t xml:space="preserve">                                      </w:t>
                  </w:r>
                </w:p>
                <w:p w:rsidR="00DE6901" w:rsidRPr="00DE6901" w:rsidRDefault="00DE6901" w:rsidP="00DE690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</w:p>
              </w:tc>
            </w:tr>
          </w:tbl>
          <w:p w:rsidR="00DE6901" w:rsidRPr="00DE6901" w:rsidRDefault="00DE6901" w:rsidP="00DE690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7AA" w:rsidRDefault="00EB67AA"/>
    <w:tbl>
      <w:tblPr>
        <w:tblW w:w="9488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3"/>
        <w:gridCol w:w="4735"/>
      </w:tblGrid>
      <w:tr w:rsidR="008B5084" w:rsidRPr="00BB3C97" w:rsidTr="00DE6901">
        <w:trPr>
          <w:trHeight w:val="2062"/>
        </w:trPr>
        <w:tc>
          <w:tcPr>
            <w:tcW w:w="4753" w:type="dxa"/>
            <w:shd w:val="clear" w:color="auto" w:fill="auto"/>
            <w:vAlign w:val="center"/>
          </w:tcPr>
          <w:p w:rsidR="008B5084" w:rsidRPr="00BB3C97" w:rsidRDefault="008B5084" w:rsidP="00DE69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3C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Об утверждении </w:t>
            </w:r>
            <w:r w:rsidR="00DA4D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r w:rsidRPr="00BB3C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оложения о порядке предоставления в прокуратуру Янтиковского района нормативных правовых актов и проектов нормативных правовых актов администрации, Собрания депутатов </w:t>
            </w:r>
            <w:proofErr w:type="spellStart"/>
            <w:r w:rsidR="00DE69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Новобуяновского</w:t>
            </w:r>
            <w:proofErr w:type="spellEnd"/>
            <w:r w:rsidR="00DE69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BB3C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сельского поселения Янтиковского района, для проведения антикоррупционной экспертизы</w:t>
            </w:r>
            <w:bookmarkStart w:id="1" w:name="_Hlk518510336"/>
          </w:p>
        </w:tc>
        <w:tc>
          <w:tcPr>
            <w:tcW w:w="4735" w:type="dxa"/>
            <w:shd w:val="clear" w:color="auto" w:fill="auto"/>
            <w:vAlign w:val="center"/>
          </w:tcPr>
          <w:p w:rsidR="008B5084" w:rsidRPr="00BB3C97" w:rsidRDefault="008B5084" w:rsidP="008B508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B3C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</w:p>
        </w:tc>
      </w:tr>
      <w:bookmarkEnd w:id="1"/>
    </w:tbl>
    <w:p w:rsidR="008B5084" w:rsidRPr="00BB3C97" w:rsidRDefault="008B5084" w:rsidP="008B5084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B5084" w:rsidRPr="00BB3C97" w:rsidRDefault="008B5084" w:rsidP="008B50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Руководствуясь Федеральным законом от 17.07.2009 №172-ФЗ «Об антикоррупционной экспертизе нормативных правовых актов и проектов нормативных правовых актов», в соответствии с Уставом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Новобуяновского</w:t>
      </w:r>
      <w:proofErr w:type="spellEnd"/>
      <w:r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Янтиковского района Чувашской Республики, администрация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Новобуяновского</w:t>
      </w:r>
      <w:proofErr w:type="spellEnd"/>
      <w:r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Янтиковского района </w:t>
      </w:r>
      <w:proofErr w:type="gramStart"/>
      <w:r w:rsidRPr="00BB3C9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BB3C9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е т</w:t>
      </w:r>
      <w:r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8B5084" w:rsidRPr="00BB3C97" w:rsidRDefault="00BB3C97" w:rsidP="008B50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8B5084"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Утвердить прилагаемый порядок предоставления в прокуратуру Янтиковского района нормативных правовых актов и проектов нормативных  правовых актов администрации, </w:t>
      </w:r>
      <w:r w:rsidR="008B5084" w:rsidRP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Собрания депутатов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Новобуяновского</w:t>
      </w:r>
      <w:proofErr w:type="spellEnd"/>
      <w:r w:rsidR="008B5084" w:rsidRP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8B5084"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>Янтиковского района Чувашской Республики для проведения антикоррупционной экспертизы.</w:t>
      </w:r>
    </w:p>
    <w:p w:rsidR="008B5084" w:rsidRPr="00BB3C97" w:rsidRDefault="00BB3C97" w:rsidP="008B5084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8B5084"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="008B5084"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8B5084"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оставлю за собой.</w:t>
      </w:r>
    </w:p>
    <w:p w:rsidR="008B5084" w:rsidRPr="00BB3C97" w:rsidRDefault="00BB3C97" w:rsidP="00DE6901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8B5084" w:rsidRPr="00BB3C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Настоящее постановление вступает в силу с момента его официального опубликования. </w:t>
      </w:r>
    </w:p>
    <w:p w:rsidR="008B5084" w:rsidRPr="00BB3C97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 xml:space="preserve">Глава </w:t>
      </w:r>
      <w:proofErr w:type="spellStart"/>
      <w:r w:rsidR="00DE690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Новобуяновского</w:t>
      </w:r>
      <w:proofErr w:type="spellEnd"/>
      <w:r w:rsidRP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</w:p>
    <w:p w:rsidR="008B5084" w:rsidRPr="00BB3C97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Янтиковского района Чувашской Республики               </w:t>
      </w:r>
      <w:r w:rsid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</w:t>
      </w:r>
      <w:r w:rsidRP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BB3C97" w:rsidRPr="00BB3C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</w:t>
      </w:r>
      <w:r w:rsidR="00DE690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С. О. Данилов</w:t>
      </w:r>
    </w:p>
    <w:p w:rsidR="008B5084" w:rsidRDefault="008B5084" w:rsidP="008B5084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6C3B52" w:rsidRPr="008B5084" w:rsidRDefault="006C3B52" w:rsidP="008B5084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084" w:rsidRPr="008B5084" w:rsidRDefault="008B5084" w:rsidP="008B5084">
      <w:pPr>
        <w:tabs>
          <w:tab w:val="left" w:pos="680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BB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BB3C97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BB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к постановлению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8B5084" w:rsidRPr="008B5084" w:rsidRDefault="00BB3C97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Новобуяновского</w:t>
      </w:r>
      <w:proofErr w:type="spellEnd"/>
      <w:r w:rsidR="008B5084"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8B5084" w:rsidRPr="008B5084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BB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Янтиковского района </w:t>
      </w:r>
    </w:p>
    <w:p w:rsidR="008B5084" w:rsidRPr="008B5084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DF5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</w:t>
      </w:r>
      <w:r w:rsidR="00DE6901">
        <w:rPr>
          <w:rFonts w:ascii="Times New Roman" w:eastAsia="Times New Roman" w:hAnsi="Times New Roman" w:cs="Times New Roman"/>
          <w:sz w:val="24"/>
          <w:szCs w:val="24"/>
          <w:lang w:eastAsia="ar-SA"/>
        </w:rPr>
        <w:t>7.04.2020 № 3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                                                                                                                                 </w:t>
      </w:r>
    </w:p>
    <w:p w:rsidR="008B5084" w:rsidRPr="008B5084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:rsidR="008B5084" w:rsidRPr="008B5084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8B50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</w:p>
    <w:p w:rsidR="008B5084" w:rsidRPr="008B5084" w:rsidRDefault="008B5084" w:rsidP="008B50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5084" w:rsidRPr="008B5084" w:rsidRDefault="008B5084" w:rsidP="008B508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</w:t>
      </w:r>
    </w:p>
    <w:p w:rsidR="008B5084" w:rsidRPr="008B5084" w:rsidRDefault="008B5084" w:rsidP="008B50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в  прокуратуру Янтиковского района нормативных правовых актов и проектов нормативных  правовых актов администрации, Собрания депутатов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DE6901" w:rsidRPr="00DE69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Новобуяновского</w:t>
      </w:r>
      <w:proofErr w:type="spellEnd"/>
      <w:r w:rsidR="00DA4D78" w:rsidRPr="00DA4D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</w:t>
      </w:r>
      <w:r w:rsidR="00DA4D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50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Янтиковского района Чувашской Республики для проведения антикоррупционной экспертизы</w:t>
      </w:r>
    </w:p>
    <w:p w:rsidR="008B5084" w:rsidRPr="008B5084" w:rsidRDefault="008B5084" w:rsidP="008B508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5084" w:rsidRPr="008B5084" w:rsidRDefault="008B5084" w:rsidP="008B50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1.Общие положения</w:t>
      </w:r>
    </w:p>
    <w:p w:rsidR="008B5084" w:rsidRPr="008B5084" w:rsidRDefault="008B5084" w:rsidP="008B5084">
      <w:pPr>
        <w:suppressAutoHyphens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предоставления в прокуратуру Янтиковского района нормативных правовых актов и проектов нормативных правовых актов для проведения антикоррупционной экспертизы (далее 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Порядок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) разработан на основании ч. 1 ст. 6 Федерального закона от 25. 12. 2008 № 273-ФЗ «О противодействии коррупции»,  ч. 1, 2 ст.3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8B5084" w:rsidRPr="008B5084" w:rsidRDefault="008B5084" w:rsidP="008B50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1.2. Направлению в прокуратуру Янтиковского района подлежат нормативные правовые акты и их проекты, касающиеся:</w:t>
      </w:r>
    </w:p>
    <w:p w:rsidR="008B5084" w:rsidRPr="008B5084" w:rsidRDefault="008B5084" w:rsidP="008B5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084">
        <w:rPr>
          <w:rFonts w:ascii="Times New Roman" w:eastAsia="Calibri" w:hAnsi="Times New Roman" w:cs="Times New Roman"/>
          <w:sz w:val="24"/>
          <w:szCs w:val="24"/>
        </w:rPr>
        <w:t xml:space="preserve">          1) прав, свобод и обязанностей человека и гражданина;</w:t>
      </w:r>
    </w:p>
    <w:p w:rsidR="008B5084" w:rsidRPr="008B5084" w:rsidRDefault="008B5084" w:rsidP="008B5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084">
        <w:rPr>
          <w:rFonts w:ascii="Times New Roman" w:eastAsia="Calibri" w:hAnsi="Times New Roman" w:cs="Times New Roman"/>
          <w:sz w:val="24"/>
          <w:szCs w:val="24"/>
        </w:rPr>
        <w:t xml:space="preserve">          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законодательств;</w:t>
      </w:r>
    </w:p>
    <w:p w:rsidR="008B5084" w:rsidRPr="008B5084" w:rsidRDefault="008B5084" w:rsidP="008B5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084">
        <w:rPr>
          <w:rFonts w:ascii="Times New Roman" w:eastAsia="Calibri" w:hAnsi="Times New Roman" w:cs="Times New Roman"/>
          <w:sz w:val="24"/>
          <w:szCs w:val="24"/>
        </w:rPr>
        <w:t xml:space="preserve">          3) социальных гарантий лицам, замещающим (замещавшим) муниципальные должности, должности муниципальной службы.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1.3. Все нормативные правовые акты (проекты нормативных правовых актов) администрации, 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Собрания депутатов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Новобуяновского</w:t>
      </w:r>
      <w:proofErr w:type="spellEnd"/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Янтиковского района в обязательном порядке подлежат проверке на соответствие законодательству и антикоррупционной экспертизе, проводимых прокуратурой Янтиковского района.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5084" w:rsidRPr="008B5084" w:rsidRDefault="008B5084" w:rsidP="008B508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2</w:t>
      </w:r>
      <w:r w:rsidRPr="008B50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Предоставление нормативных правовых актов и их проектов для проведения антикоррупционной экспертизы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2.1. Администрация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Новобуяновского</w:t>
      </w:r>
      <w:proofErr w:type="spellEnd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Янтиковского района обеспечивает поступление в прокуратуру Янтиковского района  нормативных правовых актов в течение 10 (десяти) рабочих дней с момента их подписания уполномоченным лицом.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Проекты нормативных правовых актов передаются администрацией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Новобуяновского</w:t>
      </w:r>
      <w:proofErr w:type="spellEnd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Янтиковского района в прокуратуру Янтиковского района не менее чем за 10 (десять) рабочих дней до планируемой даты их рассмотрения и принятия.</w:t>
      </w:r>
    </w:p>
    <w:p w:rsidR="008B5084" w:rsidRPr="008B5084" w:rsidRDefault="008B5084" w:rsidP="008B50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 Нормативные правовые акты (проекты нормативных правовых актов) предоставляются  в прокуратуру Янтиковского района на бумажном носителе за подписью уполномоченного лица.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    Дополнительно, в случае наличия технической возможности, нормативные правовые акты (проекты нормативных правовых актов) направляются в форме электронного документа.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В случае поступления из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прокуратуры Янтиковского района 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отрицательного заключения на проект нормативного правого акта, проект дорабатывается в соответствии с заключением прокурора, приводится в соответствие с действующим законодательством, и повторно направляется в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прокуратуру Янтиковского района 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антикоррупционной и правовой экспертизы.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2.2. Глава сельского поселения распоряжением назначает должностное лицо, ответственное за предоставление в прокуратуру Янтиковского района нормативных правовых актов (проектов нормативных правовых актов) администрации, 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Собрания депутатов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Новобуяновского</w:t>
      </w:r>
      <w:proofErr w:type="spellEnd"/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Янтиковского района в установленные настоящим порядком сроки.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2.3. На ответственное лицо возлагается обязанность по ведению учета всех направленных в прокуратуру Янтиковского района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5084" w:rsidRPr="008B5084" w:rsidRDefault="008B5084" w:rsidP="008B508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3. Порядок рассмотрения поступившего требования прокурора об изменении нормативного правового акта</w:t>
      </w:r>
    </w:p>
    <w:p w:rsidR="008B5084" w:rsidRPr="008B5084" w:rsidRDefault="008B5084" w:rsidP="008B508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поступлении из прокуратуры Янтиковского района требования прокурора об изменении нормативного правового акта с целью исключения содержащихся в нем </w:t>
      </w:r>
      <w:proofErr w:type="spellStart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коррупционногенных</w:t>
      </w:r>
      <w:proofErr w:type="spellEnd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факторов,  глава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Новобуяновского</w:t>
      </w:r>
      <w:proofErr w:type="spellEnd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Янтиковского района, должностное лицо, ответственное за предоставление в прокуратуру Янтиковского района нормативных правовых актов (проектов нормативных правовых актов) администрации </w:t>
      </w:r>
      <w:proofErr w:type="spellStart"/>
      <w:r w:rsidR="00DE6901" w:rsidRPr="00DE69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Новобуяновского</w:t>
      </w:r>
      <w:proofErr w:type="spellEnd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Янтиковского района в соответствии с компетенцией подготавливают все соответствующие документы для рассмотрения требования</w:t>
      </w:r>
      <w:proofErr w:type="gramEnd"/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прокурора на ближайшем заседании Совета по противодействию коррупции,  в соответствии с компетенцией  заблаговременно направляет извещение прокурору о дате и месте  заседания Совета по противодействию коррупции, на котором будет рассматриваться требование</w:t>
      </w: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8B5084" w:rsidRPr="008B5084" w:rsidRDefault="008B5084" w:rsidP="008B508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4. Проведение сверки с прокуратурой Янтиковского района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>       Ежемесячно, не позднее последнего рабочего дня текущего месяца, ответственным должностным лицом в прокуратуру Янтиковского района предоставляется акт сверки направленных в прокуратуру Янтиковского района документов.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Акт сверки должен содержать следующие сведения:</w:t>
      </w:r>
    </w:p>
    <w:p w:rsidR="008B5084" w:rsidRPr="008B5084" w:rsidRDefault="008B5084" w:rsidP="008B50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период, за который проводится сверка; </w:t>
      </w:r>
    </w:p>
    <w:p w:rsidR="008B5084" w:rsidRPr="008B5084" w:rsidRDefault="008B5084" w:rsidP="008B50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количество направленных в прокуратуру Янтиковского района нормативных правовых актов и проектов нормативных правовых актов (раздельно); </w:t>
      </w:r>
    </w:p>
    <w:p w:rsidR="008B5084" w:rsidRPr="008B5084" w:rsidRDefault="008B5084" w:rsidP="008B50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подписи ответственных лиц </w:t>
      </w:r>
    </w:p>
    <w:p w:rsidR="008B5084" w:rsidRPr="008B5084" w:rsidRDefault="008B5084" w:rsidP="008B50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5. Ответственность за неисполнение настоящего положения</w:t>
      </w:r>
    </w:p>
    <w:p w:rsidR="008B5084" w:rsidRPr="008B5084" w:rsidRDefault="008B5084" w:rsidP="008B5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8B5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За нарушение настоящего порядка должностное лицо, ответственное за предоставления в прокуратуру Янтиковского района нормативных правовых актов и проектов нормативных правовых актов несет ответственность в соответствии с законодательством.</w:t>
      </w:r>
    </w:p>
    <w:p w:rsidR="008B5084" w:rsidRPr="008B5084" w:rsidRDefault="008B5084" w:rsidP="008B50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5084" w:rsidRPr="008B5084" w:rsidRDefault="008B5084" w:rsidP="008B50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B5084" w:rsidRPr="008B5084" w:rsidRDefault="008B5084" w:rsidP="008B50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B5084" w:rsidRPr="008B5084" w:rsidRDefault="008B5084" w:rsidP="008B50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B5084" w:rsidRPr="008B5084" w:rsidRDefault="008B5084" w:rsidP="008B50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B5084" w:rsidRDefault="008B5084"/>
    <w:sectPr w:rsidR="008B5084" w:rsidSect="00DE6901">
      <w:pgSz w:w="11906" w:h="16838" w:code="9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01" w:rsidRDefault="00DE6901" w:rsidP="00DE6901">
      <w:pPr>
        <w:spacing w:after="0" w:line="240" w:lineRule="auto"/>
      </w:pPr>
      <w:r>
        <w:separator/>
      </w:r>
    </w:p>
  </w:endnote>
  <w:endnote w:type="continuationSeparator" w:id="0">
    <w:p w:rsidR="00DE6901" w:rsidRDefault="00DE6901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01" w:rsidRDefault="00DE6901" w:rsidP="00DE6901">
      <w:pPr>
        <w:spacing w:after="0" w:line="240" w:lineRule="auto"/>
      </w:pPr>
      <w:r>
        <w:separator/>
      </w:r>
    </w:p>
  </w:footnote>
  <w:footnote w:type="continuationSeparator" w:id="0">
    <w:p w:rsidR="00DE6901" w:rsidRDefault="00DE6901" w:rsidP="00DE6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4A"/>
    <w:rsid w:val="003D6F4A"/>
    <w:rsid w:val="006C3B52"/>
    <w:rsid w:val="008B5084"/>
    <w:rsid w:val="00B2433C"/>
    <w:rsid w:val="00BB3C97"/>
    <w:rsid w:val="00DA4D78"/>
    <w:rsid w:val="00DE6901"/>
    <w:rsid w:val="00DF50B1"/>
    <w:rsid w:val="00E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pyankassi</cp:lastModifiedBy>
  <cp:revision>8</cp:revision>
  <cp:lastPrinted>2020-04-28T12:21:00Z</cp:lastPrinted>
  <dcterms:created xsi:type="dcterms:W3CDTF">2020-04-14T11:14:00Z</dcterms:created>
  <dcterms:modified xsi:type="dcterms:W3CDTF">2020-04-28T12:21:00Z</dcterms:modified>
</cp:coreProperties>
</file>