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4320"/>
      </w:tblGrid>
      <w:tr w:rsidR="0034332E" w:rsidRPr="009C1FF1" w:rsidTr="00BC19A7">
        <w:tc>
          <w:tcPr>
            <w:tcW w:w="4140" w:type="dxa"/>
          </w:tcPr>
          <w:p w:rsidR="0034332E" w:rsidRPr="001B64A6" w:rsidRDefault="0034332E" w:rsidP="0034332E">
            <w:pPr>
              <w:jc w:val="center"/>
              <w:rPr>
                <w:rFonts w:ascii="Times New Roman Chuv" w:hAnsi="Times New Roman Chuv"/>
              </w:rPr>
            </w:pPr>
          </w:p>
          <w:p w:rsidR="0034332E" w:rsidRPr="001B64A6" w:rsidRDefault="0034332E" w:rsidP="0034332E">
            <w:pPr>
              <w:jc w:val="center"/>
              <w:rPr>
                <w:rFonts w:ascii="Times New Roman Chuv" w:hAnsi="Times New Roman Chuv"/>
              </w:rPr>
            </w:pPr>
          </w:p>
          <w:tbl>
            <w:tblPr>
              <w:tblW w:w="9720" w:type="dxa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1800"/>
              <w:gridCol w:w="4140"/>
            </w:tblGrid>
            <w:tr w:rsidR="0034332E" w:rsidRPr="009C1FF1" w:rsidTr="00FB64DB">
              <w:tc>
                <w:tcPr>
                  <w:tcW w:w="3780" w:type="dxa"/>
                  <w:shd w:val="clear" w:color="auto" w:fill="auto"/>
                </w:tcPr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9C1FF1">
                    <w:rPr>
                      <w:rFonts w:ascii="Times New Roman" w:hAnsi="Times New Roman"/>
                      <w:bCs/>
                      <w:iCs/>
                    </w:rPr>
                    <w:t>Чӑваш</w:t>
                  </w:r>
                  <w:proofErr w:type="spellEnd"/>
                  <w:r w:rsidRPr="009C1FF1">
                    <w:rPr>
                      <w:rFonts w:ascii="Times New Roman" w:hAnsi="Times New Roman"/>
                      <w:bCs/>
                      <w:iCs/>
                    </w:rPr>
                    <w:t xml:space="preserve"> Республики</w:t>
                  </w: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9C1FF1">
                    <w:rPr>
                      <w:rFonts w:ascii="Times New Roman" w:hAnsi="Times New Roman"/>
                      <w:bCs/>
                    </w:rPr>
                    <w:t>Елчӗк</w:t>
                  </w:r>
                  <w:proofErr w:type="spellEnd"/>
                  <w:r w:rsidRPr="009C1FF1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9C1FF1">
                    <w:rPr>
                      <w:rFonts w:ascii="Times New Roman" w:hAnsi="Times New Roman"/>
                      <w:bCs/>
                    </w:rPr>
                    <w:t>районӗ</w:t>
                  </w:r>
                  <w:proofErr w:type="spellEnd"/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Асл</w:t>
                  </w:r>
                  <w:r w:rsidRPr="009C1FF1">
                    <w:rPr>
                      <w:rFonts w:ascii="Times New Roman" w:hAnsi="Times New Roman"/>
                      <w:bCs/>
                    </w:rPr>
                    <w:t>ӑ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</w:rPr>
                    <w:t>Таяпа</w:t>
                  </w:r>
                  <w:proofErr w:type="spellEnd"/>
                </w:p>
                <w:p w:rsidR="0034332E" w:rsidRPr="009C1FF1" w:rsidRDefault="0034332E" w:rsidP="0034332E">
                  <w:pPr>
                    <w:pStyle w:val="a5"/>
                    <w:ind w:firstLine="167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 xml:space="preserve">ял </w:t>
                  </w:r>
                  <w:proofErr w:type="spellStart"/>
                  <w:r w:rsidRPr="009C1FF1">
                    <w:rPr>
                      <w:rFonts w:ascii="Times New Roman" w:hAnsi="Times New Roman"/>
                      <w:bCs/>
                    </w:rPr>
                    <w:t>поселенийӗн</w:t>
                  </w:r>
                  <w:proofErr w:type="spellEnd"/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9C1FF1">
                    <w:rPr>
                      <w:rFonts w:ascii="Times New Roman" w:hAnsi="Times New Roman"/>
                      <w:bCs/>
                    </w:rPr>
                    <w:t>депутатсен</w:t>
                  </w:r>
                  <w:proofErr w:type="spellEnd"/>
                  <w:r w:rsidRPr="009C1FF1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9C1FF1">
                    <w:rPr>
                      <w:rFonts w:ascii="Times New Roman" w:hAnsi="Times New Roman"/>
                      <w:bCs/>
                    </w:rPr>
                    <w:t>Пухӑвӗ</w:t>
                  </w:r>
                  <w:proofErr w:type="spellEnd"/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ЙЫШӐНУ</w:t>
                  </w: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2020 ҫ. </w:t>
                  </w:r>
                  <w:proofErr w:type="spellStart"/>
                  <w:r>
                    <w:rPr>
                      <w:rFonts w:ascii="Times New Roman" w:hAnsi="Times New Roman"/>
                    </w:rPr>
                    <w:t>Октябрӗн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27–</w:t>
                  </w:r>
                  <w:proofErr w:type="spellStart"/>
                  <w:r>
                    <w:rPr>
                      <w:rFonts w:ascii="Times New Roman" w:hAnsi="Times New Roman"/>
                    </w:rPr>
                    <w:t>мӗшӗ</w:t>
                  </w:r>
                  <w:proofErr w:type="spellEnd"/>
                  <w:r>
                    <w:rPr>
                      <w:rFonts w:ascii="Times New Roman" w:hAnsi="Times New Roman"/>
                    </w:rPr>
                    <w:t>, № 2/2</w:t>
                  </w: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Асл</w:t>
                  </w:r>
                  <w:r w:rsidRPr="009C1FF1">
                    <w:rPr>
                      <w:rFonts w:ascii="Times New Roman" w:hAnsi="Times New Roman"/>
                    </w:rPr>
                    <w:t>ӑ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Таяпа</w:t>
                  </w:r>
                  <w:proofErr w:type="spellEnd"/>
                  <w:r w:rsidRPr="009C1FF1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9C1FF1">
                    <w:rPr>
                      <w:rFonts w:ascii="Times New Roman" w:hAnsi="Times New Roman"/>
                    </w:rPr>
                    <w:t>ялӗ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auto"/>
                </w:tcPr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iCs/>
                    </w:rPr>
                  </w:pPr>
                  <w:r w:rsidRPr="009C1FF1">
                    <w:rPr>
                      <w:rFonts w:ascii="Times New Roman" w:hAnsi="Times New Roman"/>
                      <w:bCs/>
                      <w:iCs/>
                    </w:rPr>
                    <w:t>п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9C1FF1">
                    <w:rPr>
                      <w:rFonts w:ascii="Times New Roman" w:hAnsi="Times New Roman"/>
                      <w:bCs/>
                      <w:iCs/>
                    </w:rPr>
                    <w:t>Чувашская  Республика</w:t>
                  </w:r>
                  <w:proofErr w:type="gramEnd"/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Яльчикский район</w:t>
                  </w: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Собрание депутатов</w:t>
                  </w: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Большетаябинского</w:t>
                  </w: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сельского поселения</w:t>
                  </w: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РЕШЕНИЕ</w:t>
                  </w: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 xml:space="preserve">27 </w:t>
                  </w:r>
                  <w:proofErr w:type="gramStart"/>
                  <w:r w:rsidRPr="009C1FF1">
                    <w:rPr>
                      <w:rFonts w:ascii="Times New Roman" w:hAnsi="Times New Roman"/>
                    </w:rPr>
                    <w:t>апреля  2017</w:t>
                  </w:r>
                  <w:proofErr w:type="gramEnd"/>
                  <w:r w:rsidRPr="009C1FF1">
                    <w:rPr>
                      <w:rFonts w:ascii="Times New Roman" w:hAnsi="Times New Roman"/>
                    </w:rPr>
                    <w:t xml:space="preserve"> г № 12/6</w:t>
                  </w: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34332E" w:rsidRPr="009C1FF1" w:rsidRDefault="0034332E" w:rsidP="0034332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 xml:space="preserve">Село </w:t>
                  </w:r>
                  <w:proofErr w:type="spellStart"/>
                  <w:r w:rsidRPr="009C1FF1">
                    <w:rPr>
                      <w:rFonts w:ascii="Times New Roman" w:hAnsi="Times New Roman"/>
                    </w:rPr>
                    <w:t>Сабанчино</w:t>
                  </w:r>
                  <w:proofErr w:type="spellEnd"/>
                </w:p>
              </w:tc>
            </w:tr>
          </w:tbl>
          <w:p w:rsidR="0034332E" w:rsidRPr="009C1FF1" w:rsidRDefault="0034332E" w:rsidP="0034332E">
            <w:pPr>
              <w:jc w:val="center"/>
              <w:rPr>
                <w:rFonts w:ascii="Times New Roman Chuv" w:hAnsi="Times New Roman Chuv"/>
              </w:rPr>
            </w:pPr>
          </w:p>
        </w:tc>
        <w:tc>
          <w:tcPr>
            <w:tcW w:w="1620" w:type="dxa"/>
          </w:tcPr>
          <w:p w:rsidR="0034332E" w:rsidRPr="009C1FF1" w:rsidRDefault="0034332E" w:rsidP="0034332E">
            <w:pPr>
              <w:jc w:val="center"/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8AE9FD1" wp14:editId="0E36089E">
                  <wp:extent cx="510540" cy="457200"/>
                  <wp:effectExtent l="1905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34332E" w:rsidRPr="009C1FF1" w:rsidRDefault="0034332E" w:rsidP="0034332E">
            <w:pPr>
              <w:jc w:val="center"/>
            </w:pPr>
          </w:p>
          <w:p w:rsidR="0034332E" w:rsidRPr="009C1FF1" w:rsidRDefault="0034332E" w:rsidP="0034332E">
            <w:pPr>
              <w:jc w:val="center"/>
            </w:pPr>
          </w:p>
          <w:p w:rsidR="0034332E" w:rsidRPr="009C1FF1" w:rsidRDefault="0034332E" w:rsidP="0034332E">
            <w:pPr>
              <w:jc w:val="center"/>
            </w:pPr>
            <w:proofErr w:type="gramStart"/>
            <w:r w:rsidRPr="009C1FF1">
              <w:rPr>
                <w:sz w:val="22"/>
                <w:szCs w:val="22"/>
              </w:rPr>
              <w:t>Чувашская  Республика</w:t>
            </w:r>
            <w:proofErr w:type="gramEnd"/>
          </w:p>
          <w:p w:rsidR="0034332E" w:rsidRPr="009C1FF1" w:rsidRDefault="0034332E" w:rsidP="0034332E">
            <w:pPr>
              <w:jc w:val="center"/>
            </w:pPr>
            <w:r w:rsidRPr="009C1FF1">
              <w:rPr>
                <w:sz w:val="22"/>
                <w:szCs w:val="22"/>
              </w:rPr>
              <w:t>Яльчикский район</w:t>
            </w:r>
          </w:p>
          <w:p w:rsidR="0034332E" w:rsidRPr="009C1FF1" w:rsidRDefault="0034332E" w:rsidP="0034332E">
            <w:pPr>
              <w:jc w:val="center"/>
            </w:pPr>
            <w:r w:rsidRPr="009C1FF1">
              <w:rPr>
                <w:sz w:val="22"/>
                <w:szCs w:val="22"/>
              </w:rPr>
              <w:t>Собрание депутатов</w:t>
            </w:r>
          </w:p>
          <w:p w:rsidR="0034332E" w:rsidRPr="009C1FF1" w:rsidRDefault="0034332E" w:rsidP="0034332E">
            <w:pPr>
              <w:jc w:val="center"/>
            </w:pPr>
            <w:r>
              <w:rPr>
                <w:sz w:val="22"/>
                <w:szCs w:val="22"/>
              </w:rPr>
              <w:t>Большетаябинского</w:t>
            </w:r>
          </w:p>
          <w:p w:rsidR="0034332E" w:rsidRPr="009C1FF1" w:rsidRDefault="0034332E" w:rsidP="0034332E">
            <w:pPr>
              <w:jc w:val="center"/>
            </w:pPr>
            <w:r w:rsidRPr="009C1FF1">
              <w:rPr>
                <w:sz w:val="22"/>
                <w:szCs w:val="22"/>
              </w:rPr>
              <w:t>сельского поселения</w:t>
            </w:r>
          </w:p>
          <w:p w:rsidR="0034332E" w:rsidRPr="009C1FF1" w:rsidRDefault="0034332E" w:rsidP="0034332E">
            <w:pPr>
              <w:jc w:val="center"/>
            </w:pPr>
          </w:p>
          <w:p w:rsidR="0034332E" w:rsidRPr="009C1FF1" w:rsidRDefault="0034332E" w:rsidP="0034332E">
            <w:pPr>
              <w:jc w:val="center"/>
            </w:pPr>
            <w:r w:rsidRPr="009C1FF1">
              <w:rPr>
                <w:sz w:val="22"/>
                <w:szCs w:val="22"/>
              </w:rPr>
              <w:t>РЕШЕНИЕ</w:t>
            </w:r>
          </w:p>
          <w:p w:rsidR="0034332E" w:rsidRPr="009C1FF1" w:rsidRDefault="0034332E" w:rsidP="0034332E">
            <w:pPr>
              <w:jc w:val="center"/>
            </w:pPr>
          </w:p>
          <w:p w:rsidR="0034332E" w:rsidRPr="009C1FF1" w:rsidRDefault="0034332E" w:rsidP="0034332E">
            <w:pPr>
              <w:jc w:val="center"/>
            </w:pPr>
            <w:r>
              <w:rPr>
                <w:sz w:val="22"/>
                <w:szCs w:val="22"/>
              </w:rPr>
              <w:t xml:space="preserve">27 </w:t>
            </w:r>
            <w:proofErr w:type="gramStart"/>
            <w:r>
              <w:rPr>
                <w:sz w:val="22"/>
                <w:szCs w:val="22"/>
              </w:rPr>
              <w:t>октября  2020</w:t>
            </w:r>
            <w:proofErr w:type="gramEnd"/>
            <w:r>
              <w:rPr>
                <w:sz w:val="22"/>
                <w:szCs w:val="22"/>
              </w:rPr>
              <w:t xml:space="preserve"> г № 2/2</w:t>
            </w:r>
          </w:p>
          <w:p w:rsidR="0034332E" w:rsidRPr="009C1FF1" w:rsidRDefault="0034332E" w:rsidP="0034332E">
            <w:pPr>
              <w:jc w:val="center"/>
            </w:pPr>
          </w:p>
          <w:p w:rsidR="0034332E" w:rsidRPr="009C1FF1" w:rsidRDefault="0034332E" w:rsidP="0034332E">
            <w:pPr>
              <w:jc w:val="center"/>
            </w:pPr>
            <w:r w:rsidRPr="009C1FF1">
              <w:rPr>
                <w:sz w:val="22"/>
                <w:szCs w:val="22"/>
              </w:rPr>
              <w:t xml:space="preserve">Село </w:t>
            </w:r>
            <w:r>
              <w:rPr>
                <w:sz w:val="22"/>
                <w:szCs w:val="22"/>
              </w:rPr>
              <w:t>Большая Таяба</w:t>
            </w:r>
          </w:p>
        </w:tc>
      </w:tr>
    </w:tbl>
    <w:p w:rsidR="003B75D2" w:rsidRDefault="003B75D2" w:rsidP="003B75D2">
      <w:pPr>
        <w:pStyle w:val="a5"/>
        <w:jc w:val="both"/>
        <w:rPr>
          <w:rFonts w:ascii="Times New Roman" w:hAnsi="Times New Roman" w:cs="Times New Roman"/>
        </w:rPr>
      </w:pP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</w:rPr>
      </w:pPr>
    </w:p>
    <w:p w:rsidR="003B75D2" w:rsidRPr="003B75D2" w:rsidRDefault="003B75D2" w:rsidP="003B7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75D2">
        <w:rPr>
          <w:sz w:val="28"/>
          <w:szCs w:val="28"/>
        </w:rPr>
        <w:t xml:space="preserve">Об избрании главы </w:t>
      </w:r>
    </w:p>
    <w:p w:rsidR="003B75D2" w:rsidRPr="003B75D2" w:rsidRDefault="00023A65" w:rsidP="003B75D2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Большетаябинского</w:t>
      </w:r>
      <w:r w:rsidR="003B75D2" w:rsidRPr="003B75D2">
        <w:rPr>
          <w:sz w:val="28"/>
          <w:szCs w:val="28"/>
        </w:rPr>
        <w:t xml:space="preserve"> сельского поселения </w:t>
      </w:r>
    </w:p>
    <w:p w:rsidR="003B75D2" w:rsidRPr="003B75D2" w:rsidRDefault="003B75D2" w:rsidP="003B75D2">
      <w:pPr>
        <w:jc w:val="both"/>
        <w:rPr>
          <w:sz w:val="28"/>
          <w:szCs w:val="28"/>
        </w:rPr>
      </w:pPr>
      <w:r w:rsidRPr="003B75D2">
        <w:rPr>
          <w:sz w:val="28"/>
          <w:szCs w:val="28"/>
        </w:rPr>
        <w:t>Яльчикского района Чувашской Республики</w:t>
      </w:r>
    </w:p>
    <w:p w:rsidR="003B75D2" w:rsidRPr="003B75D2" w:rsidRDefault="003B75D2" w:rsidP="003B75D2">
      <w:pPr>
        <w:jc w:val="both"/>
        <w:rPr>
          <w:sz w:val="28"/>
          <w:szCs w:val="28"/>
        </w:rPr>
      </w:pPr>
    </w:p>
    <w:p w:rsidR="003B75D2" w:rsidRDefault="003B75D2" w:rsidP="003B75D2">
      <w:pPr>
        <w:jc w:val="both"/>
        <w:rPr>
          <w:color w:val="000000"/>
          <w:sz w:val="28"/>
          <w:szCs w:val="28"/>
        </w:rPr>
      </w:pPr>
      <w:r w:rsidRPr="003B75D2">
        <w:rPr>
          <w:sz w:val="28"/>
          <w:szCs w:val="28"/>
        </w:rPr>
        <w:t> </w:t>
      </w:r>
      <w:r>
        <w:rPr>
          <w:sz w:val="28"/>
          <w:szCs w:val="28"/>
        </w:rPr>
        <w:t xml:space="preserve">    </w:t>
      </w:r>
      <w:r w:rsidRPr="003B75D2">
        <w:rPr>
          <w:color w:val="00000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</w:t>
      </w:r>
      <w:r w:rsidR="00023A65">
        <w:rPr>
          <w:color w:val="000000"/>
          <w:sz w:val="28"/>
          <w:szCs w:val="28"/>
        </w:rPr>
        <w:t>Большетаябинского</w:t>
      </w:r>
      <w:r w:rsidRPr="003B75D2">
        <w:rPr>
          <w:color w:val="000000"/>
          <w:sz w:val="28"/>
          <w:szCs w:val="28"/>
        </w:rPr>
        <w:t xml:space="preserve"> сельского поселения Яльчикского района, Положением о порядке проведения конкурса на замещение должности главы </w:t>
      </w:r>
      <w:r w:rsidR="00023A65">
        <w:rPr>
          <w:color w:val="000000"/>
          <w:sz w:val="28"/>
          <w:szCs w:val="28"/>
        </w:rPr>
        <w:t>Большетаябинского</w:t>
      </w:r>
      <w:r w:rsidRPr="003B75D2">
        <w:rPr>
          <w:color w:val="000000"/>
          <w:sz w:val="28"/>
          <w:szCs w:val="28"/>
        </w:rPr>
        <w:t xml:space="preserve"> сельского поселения</w:t>
      </w:r>
      <w:r w:rsidRPr="003B75D2">
        <w:rPr>
          <w:rStyle w:val="a4"/>
          <w:color w:val="000000"/>
          <w:sz w:val="28"/>
          <w:szCs w:val="28"/>
        </w:rPr>
        <w:t>  </w:t>
      </w:r>
      <w:r w:rsidRPr="003B75D2">
        <w:rPr>
          <w:color w:val="000000"/>
          <w:sz w:val="28"/>
          <w:szCs w:val="28"/>
        </w:rPr>
        <w:t>  Яльчикского района, утвержденным решением   Собрания депутатов  </w:t>
      </w:r>
      <w:r w:rsidR="00023A65">
        <w:rPr>
          <w:color w:val="000000"/>
          <w:sz w:val="28"/>
          <w:szCs w:val="28"/>
        </w:rPr>
        <w:t>Большетаябинского</w:t>
      </w:r>
      <w:r w:rsidRPr="003B75D2">
        <w:rPr>
          <w:color w:val="000000"/>
          <w:sz w:val="28"/>
          <w:szCs w:val="28"/>
        </w:rPr>
        <w:t xml:space="preserve"> сельского поселения</w:t>
      </w:r>
      <w:r w:rsidRPr="003B75D2">
        <w:rPr>
          <w:rStyle w:val="a4"/>
          <w:color w:val="000000"/>
          <w:sz w:val="28"/>
          <w:szCs w:val="28"/>
        </w:rPr>
        <w:t>  </w:t>
      </w:r>
      <w:r w:rsidR="0034332E">
        <w:rPr>
          <w:color w:val="000000"/>
          <w:sz w:val="28"/>
          <w:szCs w:val="28"/>
        </w:rPr>
        <w:t>   Яльчикского района от 21</w:t>
      </w:r>
      <w:r w:rsidRPr="003B75D2">
        <w:rPr>
          <w:color w:val="000000"/>
          <w:sz w:val="28"/>
          <w:szCs w:val="28"/>
        </w:rPr>
        <w:t xml:space="preserve"> августа 2015 года № 4</w:t>
      </w:r>
      <w:r w:rsidR="0034332E">
        <w:rPr>
          <w:color w:val="000000"/>
          <w:sz w:val="28"/>
          <w:szCs w:val="28"/>
        </w:rPr>
        <w:t>9</w:t>
      </w:r>
      <w:r w:rsidRPr="003B75D2">
        <w:rPr>
          <w:color w:val="000000"/>
          <w:sz w:val="28"/>
          <w:szCs w:val="28"/>
        </w:rPr>
        <w:t>/1, Собрание депутатов</w:t>
      </w:r>
      <w:r w:rsidR="000010E1">
        <w:rPr>
          <w:color w:val="000000"/>
          <w:sz w:val="28"/>
          <w:szCs w:val="28"/>
        </w:rPr>
        <w:t xml:space="preserve"> </w:t>
      </w:r>
      <w:r w:rsidRPr="003B75D2">
        <w:rPr>
          <w:color w:val="000000"/>
          <w:sz w:val="28"/>
          <w:szCs w:val="28"/>
        </w:rPr>
        <w:t xml:space="preserve"> </w:t>
      </w:r>
      <w:r w:rsidR="00023A65">
        <w:rPr>
          <w:color w:val="000000"/>
          <w:sz w:val="28"/>
          <w:szCs w:val="28"/>
        </w:rPr>
        <w:t>Большетаябинского</w:t>
      </w:r>
      <w:r w:rsidRPr="003B75D2">
        <w:rPr>
          <w:color w:val="000000"/>
          <w:sz w:val="28"/>
          <w:szCs w:val="28"/>
        </w:rPr>
        <w:t xml:space="preserve"> </w:t>
      </w:r>
      <w:r w:rsidR="000010E1">
        <w:rPr>
          <w:color w:val="000000"/>
          <w:sz w:val="28"/>
          <w:szCs w:val="28"/>
        </w:rPr>
        <w:t xml:space="preserve">  </w:t>
      </w:r>
      <w:r w:rsidRPr="003B75D2">
        <w:rPr>
          <w:color w:val="000000"/>
          <w:sz w:val="28"/>
          <w:szCs w:val="28"/>
        </w:rPr>
        <w:t xml:space="preserve">сельского </w:t>
      </w:r>
      <w:r w:rsidR="000010E1">
        <w:rPr>
          <w:color w:val="000000"/>
          <w:sz w:val="28"/>
          <w:szCs w:val="28"/>
        </w:rPr>
        <w:t xml:space="preserve">  </w:t>
      </w:r>
      <w:r w:rsidRPr="003B75D2">
        <w:rPr>
          <w:color w:val="000000"/>
          <w:sz w:val="28"/>
          <w:szCs w:val="28"/>
        </w:rPr>
        <w:t>поселения Яльчикского</w:t>
      </w:r>
      <w:r w:rsidR="000010E1">
        <w:rPr>
          <w:color w:val="000000"/>
          <w:sz w:val="28"/>
          <w:szCs w:val="28"/>
        </w:rPr>
        <w:t xml:space="preserve">  </w:t>
      </w:r>
      <w:r w:rsidRPr="003B75D2">
        <w:rPr>
          <w:color w:val="000000"/>
          <w:sz w:val="28"/>
          <w:szCs w:val="28"/>
        </w:rPr>
        <w:t xml:space="preserve">района </w:t>
      </w:r>
      <w:r w:rsidR="000010E1">
        <w:rPr>
          <w:color w:val="000000"/>
          <w:sz w:val="28"/>
          <w:szCs w:val="28"/>
        </w:rPr>
        <w:t xml:space="preserve"> </w:t>
      </w:r>
      <w:r w:rsidRPr="003B75D2">
        <w:rPr>
          <w:color w:val="000000"/>
          <w:sz w:val="28"/>
          <w:szCs w:val="28"/>
        </w:rPr>
        <w:t> </w:t>
      </w:r>
      <w:r w:rsidR="000010E1">
        <w:rPr>
          <w:color w:val="000000"/>
          <w:sz w:val="28"/>
          <w:szCs w:val="28"/>
        </w:rPr>
        <w:t xml:space="preserve">   </w:t>
      </w:r>
      <w:r w:rsidRPr="003B75D2">
        <w:rPr>
          <w:color w:val="000000"/>
          <w:sz w:val="28"/>
          <w:szCs w:val="28"/>
        </w:rPr>
        <w:t>р е ш и л о:</w:t>
      </w:r>
    </w:p>
    <w:p w:rsidR="003B75D2" w:rsidRPr="003B75D2" w:rsidRDefault="003B75D2" w:rsidP="003B75D2">
      <w:pPr>
        <w:jc w:val="both"/>
        <w:rPr>
          <w:color w:val="000000"/>
          <w:sz w:val="28"/>
          <w:szCs w:val="28"/>
        </w:rPr>
      </w:pPr>
    </w:p>
    <w:p w:rsidR="003B75D2" w:rsidRPr="0034332E" w:rsidRDefault="003B75D2" w:rsidP="0034332E">
      <w:pPr>
        <w:pStyle w:val="a9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34332E">
        <w:rPr>
          <w:color w:val="000000"/>
          <w:sz w:val="28"/>
          <w:szCs w:val="28"/>
        </w:rPr>
        <w:t xml:space="preserve">Избрать </w:t>
      </w:r>
      <w:r w:rsidR="0034332E" w:rsidRPr="0034332E">
        <w:rPr>
          <w:color w:val="000000"/>
          <w:sz w:val="28"/>
          <w:szCs w:val="28"/>
        </w:rPr>
        <w:t>Сапожникову Василису Васильевну</w:t>
      </w:r>
      <w:r w:rsidRPr="0034332E">
        <w:rPr>
          <w:color w:val="000000"/>
          <w:sz w:val="28"/>
          <w:szCs w:val="28"/>
        </w:rPr>
        <w:t xml:space="preserve"> </w:t>
      </w:r>
      <w:r w:rsidR="0034332E" w:rsidRPr="0034332E">
        <w:rPr>
          <w:color w:val="000000"/>
          <w:sz w:val="28"/>
          <w:szCs w:val="28"/>
        </w:rPr>
        <w:t>главой Большетаябинского</w:t>
      </w:r>
      <w:r w:rsidRPr="0034332E">
        <w:rPr>
          <w:color w:val="000000"/>
          <w:sz w:val="28"/>
          <w:szCs w:val="28"/>
        </w:rPr>
        <w:t xml:space="preserve"> сельского </w:t>
      </w:r>
      <w:r w:rsidR="0034332E" w:rsidRPr="0034332E">
        <w:rPr>
          <w:color w:val="000000"/>
          <w:sz w:val="28"/>
          <w:szCs w:val="28"/>
        </w:rPr>
        <w:t>поселения Яльчикского</w:t>
      </w:r>
      <w:r w:rsidRPr="0034332E">
        <w:rPr>
          <w:color w:val="000000"/>
          <w:sz w:val="28"/>
          <w:szCs w:val="28"/>
        </w:rPr>
        <w:t xml:space="preserve"> района Чувашской Республики на срок полномочий Собрания </w:t>
      </w:r>
      <w:r w:rsidR="0034332E" w:rsidRPr="0034332E">
        <w:rPr>
          <w:color w:val="000000"/>
          <w:sz w:val="28"/>
          <w:szCs w:val="28"/>
        </w:rPr>
        <w:t>депутатов Большетаябинского</w:t>
      </w:r>
      <w:r w:rsidRPr="0034332E">
        <w:rPr>
          <w:color w:val="000000"/>
          <w:sz w:val="28"/>
          <w:szCs w:val="28"/>
        </w:rPr>
        <w:t xml:space="preserve"> сельского </w:t>
      </w:r>
      <w:r w:rsidR="0034332E" w:rsidRPr="0034332E">
        <w:rPr>
          <w:color w:val="000000"/>
          <w:sz w:val="28"/>
          <w:szCs w:val="28"/>
        </w:rPr>
        <w:t>поселения Яльчикского</w:t>
      </w:r>
      <w:r w:rsidRPr="0034332E">
        <w:rPr>
          <w:color w:val="000000"/>
          <w:sz w:val="28"/>
          <w:szCs w:val="28"/>
        </w:rPr>
        <w:t xml:space="preserve"> района Чувашской Республики четвертого созыва, но не менее чем на два года.</w:t>
      </w:r>
    </w:p>
    <w:p w:rsidR="003B75D2" w:rsidRPr="00AF5D54" w:rsidRDefault="003B75D2" w:rsidP="00AF5D54">
      <w:pPr>
        <w:pStyle w:val="a9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AF5D54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B75D2" w:rsidRPr="003B75D2" w:rsidRDefault="003B75D2" w:rsidP="003B75D2">
      <w:pPr>
        <w:jc w:val="both"/>
        <w:rPr>
          <w:color w:val="000000"/>
          <w:sz w:val="28"/>
          <w:szCs w:val="28"/>
        </w:rPr>
      </w:pPr>
      <w:r w:rsidRPr="003B75D2">
        <w:rPr>
          <w:color w:val="000000"/>
          <w:sz w:val="28"/>
          <w:szCs w:val="28"/>
        </w:rPr>
        <w:t> </w:t>
      </w:r>
    </w:p>
    <w:p w:rsidR="003B75D2" w:rsidRPr="00AD6F19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75D2" w:rsidRPr="00AD6F19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       </w:t>
      </w: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A65">
        <w:rPr>
          <w:rFonts w:ascii="Times New Roman" w:hAnsi="Times New Roman" w:cs="Times New Roman"/>
          <w:sz w:val="28"/>
          <w:szCs w:val="28"/>
        </w:rPr>
        <w:t>Большетаябинского</w:t>
      </w:r>
      <w:r w:rsidRPr="00AD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сельского поселения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10E1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332E">
        <w:rPr>
          <w:rFonts w:ascii="Times New Roman" w:hAnsi="Times New Roman" w:cs="Times New Roman"/>
          <w:sz w:val="28"/>
          <w:szCs w:val="28"/>
        </w:rPr>
        <w:t xml:space="preserve">О.А. Сядукова </w:t>
      </w:r>
      <w:r w:rsidRPr="00AD6F1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</w:t>
      </w: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332E" w:rsidRDefault="0034332E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75D2" w:rsidRDefault="003B75D2" w:rsidP="003B7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B75D2" w:rsidSect="00AF5D5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C51F7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3F6C489B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19"/>
    <w:rsid w:val="000010E1"/>
    <w:rsid w:val="00023A65"/>
    <w:rsid w:val="00112FB4"/>
    <w:rsid w:val="0034332E"/>
    <w:rsid w:val="003B75D2"/>
    <w:rsid w:val="006E5F01"/>
    <w:rsid w:val="00967B53"/>
    <w:rsid w:val="00994164"/>
    <w:rsid w:val="00AD6F19"/>
    <w:rsid w:val="00AF5D54"/>
    <w:rsid w:val="00DB669C"/>
    <w:rsid w:val="00E0172D"/>
    <w:rsid w:val="00E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2062-5564-4E84-BBA7-EDFC43BC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B75D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1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AD6F19"/>
    <w:rPr>
      <w:b/>
      <w:bCs/>
    </w:rPr>
  </w:style>
  <w:style w:type="paragraph" w:styleId="a5">
    <w:name w:val="No Spacing"/>
    <w:link w:val="a6"/>
    <w:uiPriority w:val="1"/>
    <w:qFormat/>
    <w:rsid w:val="00AD6F1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D6F19"/>
  </w:style>
  <w:style w:type="paragraph" w:styleId="a7">
    <w:name w:val="Balloon Text"/>
    <w:basedOn w:val="a"/>
    <w:link w:val="a8"/>
    <w:uiPriority w:val="99"/>
    <w:semiHidden/>
    <w:unhideWhenUsed/>
    <w:rsid w:val="00AD6F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F1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B7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AF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698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21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Заместитель</cp:lastModifiedBy>
  <cp:revision>4</cp:revision>
  <dcterms:created xsi:type="dcterms:W3CDTF">2020-10-26T12:20:00Z</dcterms:created>
  <dcterms:modified xsi:type="dcterms:W3CDTF">2020-10-26T12:27:00Z</dcterms:modified>
</cp:coreProperties>
</file>