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3B0" w:rsidRPr="003F5595" w:rsidRDefault="000673B0" w:rsidP="00CF0F6B">
      <w:pPr>
        <w:rPr>
          <w:rFonts w:ascii="Times New Roman" w:hAnsi="Times New Roman"/>
          <w:color w:val="464C55"/>
          <w:sz w:val="26"/>
          <w:szCs w:val="26"/>
          <w:lang w:eastAsia="ru-RU"/>
        </w:rPr>
      </w:pPr>
      <w:r w:rsidRPr="003F5595">
        <w:rPr>
          <w:rFonts w:ascii="Times New Roman" w:hAnsi="Times New Roman"/>
          <w:b/>
          <w:bCs/>
          <w:color w:val="464C55"/>
          <w:sz w:val="26"/>
          <w:szCs w:val="26"/>
          <w:lang w:eastAsia="ru-RU"/>
        </w:rPr>
        <w:t>Примирительные процедуры в ГПК, АПК и КАС: что изменилось?</w:t>
      </w:r>
    </w:p>
    <w:p w:rsidR="000673B0" w:rsidRPr="003F5595" w:rsidRDefault="000673B0" w:rsidP="003F5595">
      <w:pPr>
        <w:shd w:val="clear" w:color="auto" w:fill="FFFFFF"/>
        <w:spacing w:after="0" w:line="240" w:lineRule="auto"/>
        <w:ind w:firstLine="709"/>
        <w:jc w:val="both"/>
        <w:rPr>
          <w:rFonts w:ascii="Times New Roman" w:hAnsi="Times New Roman"/>
          <w:color w:val="22272F"/>
          <w:sz w:val="26"/>
          <w:szCs w:val="26"/>
          <w:lang w:eastAsia="ru-RU"/>
        </w:rPr>
      </w:pPr>
    </w:p>
    <w:p w:rsidR="000673B0" w:rsidRPr="003F5595" w:rsidRDefault="000673B0" w:rsidP="003F5595">
      <w:pPr>
        <w:shd w:val="clear" w:color="auto" w:fill="FFFFFF"/>
        <w:spacing w:after="0" w:line="240" w:lineRule="auto"/>
        <w:ind w:firstLine="709"/>
        <w:jc w:val="both"/>
        <w:rPr>
          <w:rFonts w:ascii="Times New Roman" w:hAnsi="Times New Roman"/>
          <w:color w:val="22272F"/>
          <w:sz w:val="26"/>
          <w:szCs w:val="26"/>
          <w:lang w:eastAsia="ru-RU"/>
        </w:rPr>
      </w:pPr>
      <w:r w:rsidRPr="003F5595">
        <w:rPr>
          <w:rFonts w:ascii="Times New Roman" w:hAnsi="Times New Roman"/>
          <w:color w:val="22272F"/>
          <w:sz w:val="26"/>
          <w:szCs w:val="26"/>
          <w:lang w:eastAsia="ru-RU"/>
        </w:rPr>
        <w:t>25 октября 2019 года вступили в силу поправки в </w:t>
      </w:r>
      <w:hyperlink r:id="rId4" w:anchor="/document/12127526/entry/0" w:history="1">
        <w:r w:rsidRPr="003F5595">
          <w:rPr>
            <w:rFonts w:ascii="Times New Roman" w:hAnsi="Times New Roman"/>
            <w:sz w:val="26"/>
            <w:szCs w:val="26"/>
            <w:lang w:eastAsia="ru-RU"/>
          </w:rPr>
          <w:t>АПК</w:t>
        </w:r>
      </w:hyperlink>
      <w:r w:rsidRPr="003F5595">
        <w:rPr>
          <w:rFonts w:ascii="Times New Roman" w:hAnsi="Times New Roman"/>
          <w:sz w:val="26"/>
          <w:szCs w:val="26"/>
          <w:lang w:eastAsia="ru-RU"/>
        </w:rPr>
        <w:t> РФ, </w:t>
      </w:r>
      <w:hyperlink r:id="rId5" w:anchor="/document/12128809/entry/0" w:history="1">
        <w:r w:rsidRPr="003F5595">
          <w:rPr>
            <w:rFonts w:ascii="Times New Roman" w:hAnsi="Times New Roman"/>
            <w:sz w:val="26"/>
            <w:szCs w:val="26"/>
            <w:lang w:eastAsia="ru-RU"/>
          </w:rPr>
          <w:t>ГПК</w:t>
        </w:r>
      </w:hyperlink>
      <w:r w:rsidRPr="003F5595">
        <w:rPr>
          <w:rFonts w:ascii="Times New Roman" w:hAnsi="Times New Roman"/>
          <w:sz w:val="26"/>
          <w:szCs w:val="26"/>
          <w:lang w:eastAsia="ru-RU"/>
        </w:rPr>
        <w:t> РФ и </w:t>
      </w:r>
      <w:hyperlink r:id="rId6" w:anchor="/document/70885220/entry/0" w:history="1">
        <w:r w:rsidRPr="003F5595">
          <w:rPr>
            <w:rFonts w:ascii="Times New Roman" w:hAnsi="Times New Roman"/>
            <w:sz w:val="26"/>
            <w:szCs w:val="26"/>
            <w:lang w:eastAsia="ru-RU"/>
          </w:rPr>
          <w:t>КАС</w:t>
        </w:r>
      </w:hyperlink>
      <w:r w:rsidRPr="003F5595">
        <w:rPr>
          <w:rFonts w:ascii="Times New Roman" w:hAnsi="Times New Roman"/>
          <w:sz w:val="26"/>
          <w:szCs w:val="26"/>
          <w:lang w:eastAsia="ru-RU"/>
        </w:rPr>
        <w:t> РФ,</w:t>
      </w:r>
      <w:r w:rsidRPr="003F5595">
        <w:rPr>
          <w:rFonts w:ascii="Times New Roman" w:hAnsi="Times New Roman"/>
          <w:color w:val="22272F"/>
          <w:sz w:val="26"/>
          <w:szCs w:val="26"/>
          <w:lang w:eastAsia="ru-RU"/>
        </w:rPr>
        <w:t xml:space="preserve"> касающиеся примирительных процедур. Помимо уже известной процедуры медиации, к видам примирительных процедур теперь отнесены переговоры и судебное примирение. Не запрещено использовать и другие примирительные процедуры при условии, что это не противоречит федеральному закону.</w:t>
      </w:r>
    </w:p>
    <w:p w:rsidR="000673B0" w:rsidRPr="003F5595" w:rsidRDefault="000673B0" w:rsidP="003F5595">
      <w:pPr>
        <w:shd w:val="clear" w:color="auto" w:fill="FFFFFF"/>
        <w:spacing w:after="0" w:line="240" w:lineRule="auto"/>
        <w:ind w:firstLine="709"/>
        <w:jc w:val="both"/>
        <w:rPr>
          <w:rFonts w:ascii="Times New Roman" w:hAnsi="Times New Roman"/>
          <w:color w:val="22272F"/>
          <w:sz w:val="26"/>
          <w:szCs w:val="26"/>
          <w:lang w:eastAsia="ru-RU"/>
        </w:rPr>
      </w:pPr>
      <w:r w:rsidRPr="003F5595">
        <w:rPr>
          <w:rFonts w:ascii="Times New Roman" w:hAnsi="Times New Roman"/>
          <w:color w:val="22272F"/>
          <w:sz w:val="26"/>
          <w:szCs w:val="26"/>
          <w:lang w:eastAsia="ru-RU"/>
        </w:rPr>
        <w:t>Порядок проведения судебного примирения и требования к судебному примирителю определит ВС РФ в соответствующем регламенте. Его проект обсуждался 22.10.2019 на заседании Пленума ВС РФ, но был направлен на доработку. В качестве судебных примирителей будут выступать судьи в отставке, включенные в утверждаемый Пленумом ВС РФ список (пока он не утвержден). Условия переговоров будут определяться самими сторонами.</w:t>
      </w:r>
    </w:p>
    <w:p w:rsidR="000673B0" w:rsidRPr="003F5595" w:rsidRDefault="000673B0" w:rsidP="003F5595">
      <w:pPr>
        <w:shd w:val="clear" w:color="auto" w:fill="FFFFFF"/>
        <w:spacing w:after="0" w:line="240" w:lineRule="auto"/>
        <w:ind w:firstLine="709"/>
        <w:jc w:val="both"/>
        <w:rPr>
          <w:rFonts w:ascii="Times New Roman" w:hAnsi="Times New Roman"/>
          <w:color w:val="22272F"/>
          <w:sz w:val="26"/>
          <w:szCs w:val="26"/>
          <w:lang w:eastAsia="ru-RU"/>
        </w:rPr>
      </w:pPr>
      <w:r w:rsidRPr="003F5595">
        <w:rPr>
          <w:rFonts w:ascii="Times New Roman" w:hAnsi="Times New Roman"/>
          <w:color w:val="22272F"/>
          <w:sz w:val="26"/>
          <w:szCs w:val="26"/>
          <w:lang w:eastAsia="ru-RU"/>
        </w:rPr>
        <w:t>Предусмотрено, что примирение осуществляется по ходатайству сторон либо по предложению суда и по общему правилу возможно на любой стадии рассмотрения дела, а также при исполнении судебного акта.</w:t>
      </w:r>
    </w:p>
    <w:p w:rsidR="000673B0" w:rsidRPr="003F5595" w:rsidRDefault="000673B0" w:rsidP="003F5595">
      <w:pPr>
        <w:shd w:val="clear" w:color="auto" w:fill="FFFFFF"/>
        <w:spacing w:after="0" w:line="240" w:lineRule="auto"/>
        <w:ind w:firstLine="709"/>
        <w:jc w:val="both"/>
        <w:rPr>
          <w:rFonts w:ascii="Times New Roman" w:hAnsi="Times New Roman"/>
          <w:color w:val="22272F"/>
          <w:sz w:val="26"/>
          <w:szCs w:val="26"/>
          <w:lang w:eastAsia="ru-RU"/>
        </w:rPr>
      </w:pPr>
      <w:r w:rsidRPr="003F5595">
        <w:rPr>
          <w:rFonts w:ascii="Times New Roman" w:hAnsi="Times New Roman"/>
          <w:color w:val="22272F"/>
          <w:sz w:val="26"/>
          <w:szCs w:val="26"/>
          <w:lang w:eastAsia="ru-RU"/>
        </w:rPr>
        <w:t>Результатами примирения могут быть мировое соглашение в отношении всех или части заявленных требований, частичный или полный отказ от иска, от апелляционной, кассационной жалобы, надзорной жалобы (представления), частичное или полное признание иска, признание обстоятельств, на которых другая сторона основывает свои требования или возражения, соглашение по обстоятельствам дела и подписание письма-согласия на государственную регистрацию товарного знака.</w:t>
      </w:r>
    </w:p>
    <w:p w:rsidR="000673B0" w:rsidRPr="003F5595" w:rsidRDefault="000673B0" w:rsidP="003F5595">
      <w:pPr>
        <w:shd w:val="clear" w:color="auto" w:fill="FFFFFF"/>
        <w:spacing w:after="0" w:line="240" w:lineRule="auto"/>
        <w:ind w:firstLine="709"/>
        <w:jc w:val="both"/>
        <w:rPr>
          <w:rFonts w:ascii="Times New Roman" w:hAnsi="Times New Roman"/>
          <w:color w:val="22272F"/>
          <w:sz w:val="26"/>
          <w:szCs w:val="26"/>
          <w:lang w:eastAsia="ru-RU"/>
        </w:rPr>
      </w:pPr>
      <w:r w:rsidRPr="003F5595">
        <w:rPr>
          <w:rFonts w:ascii="Times New Roman" w:hAnsi="Times New Roman"/>
          <w:color w:val="22272F"/>
          <w:sz w:val="26"/>
          <w:szCs w:val="26"/>
          <w:lang w:eastAsia="ru-RU"/>
        </w:rPr>
        <w:t>Изменения затронули и ряд норм, посвященных мировому соглашению. В частности, теперь третьи лица, не заявляющие самостоятельных требований, вправе выступать участниками мирового соглашения в случаях, если по условиям этого соглашения они приобретают права либо на них возлагаются обязанности.</w:t>
      </w:r>
    </w:p>
    <w:p w:rsidR="000673B0" w:rsidRPr="003F5595" w:rsidRDefault="000673B0" w:rsidP="003F5595">
      <w:pPr>
        <w:shd w:val="clear" w:color="auto" w:fill="FFFFFF"/>
        <w:spacing w:after="0" w:line="240" w:lineRule="auto"/>
        <w:ind w:firstLine="709"/>
        <w:jc w:val="both"/>
        <w:rPr>
          <w:rFonts w:ascii="Times New Roman" w:hAnsi="Times New Roman"/>
          <w:color w:val="22272F"/>
          <w:sz w:val="26"/>
          <w:szCs w:val="26"/>
          <w:lang w:eastAsia="ru-RU"/>
        </w:rPr>
      </w:pPr>
      <w:r w:rsidRPr="003F5595">
        <w:rPr>
          <w:rFonts w:ascii="Times New Roman" w:hAnsi="Times New Roman"/>
          <w:color w:val="22272F"/>
          <w:sz w:val="26"/>
          <w:szCs w:val="26"/>
          <w:lang w:eastAsia="ru-RU"/>
        </w:rPr>
        <w:t>А за нотариально удостоверенным медиативным соглашением, достигнутым сторонами без передачи спора на рассмотрение суда, признана сила исполнительного документа.</w:t>
      </w:r>
    </w:p>
    <w:p w:rsidR="000673B0" w:rsidRPr="003F5595" w:rsidRDefault="000673B0" w:rsidP="003F5595">
      <w:pPr>
        <w:shd w:val="clear" w:color="auto" w:fill="FFFFFF"/>
        <w:spacing w:after="0" w:line="240" w:lineRule="auto"/>
        <w:ind w:firstLine="709"/>
        <w:jc w:val="both"/>
        <w:rPr>
          <w:rFonts w:ascii="Times New Roman" w:hAnsi="Times New Roman"/>
          <w:color w:val="22272F"/>
          <w:sz w:val="26"/>
          <w:szCs w:val="26"/>
          <w:lang w:eastAsia="ru-RU"/>
        </w:rPr>
      </w:pPr>
      <w:r w:rsidRPr="003F5595">
        <w:rPr>
          <w:rFonts w:ascii="Times New Roman" w:hAnsi="Times New Roman"/>
          <w:color w:val="22272F"/>
          <w:sz w:val="26"/>
          <w:szCs w:val="26"/>
          <w:lang w:eastAsia="ru-RU"/>
        </w:rPr>
        <w:t>В исковых заявлениях теперь нужно указывать сведения о предпринятых стороной (сторонами) действиях, направленных на примирение, если такие действия предпринимались, а в отзыве на исковое заявление в арбитражном процессе - еще и мнение ответчика о возможности примирения сторон.</w:t>
      </w:r>
    </w:p>
    <w:p w:rsidR="000673B0" w:rsidRPr="003F5595" w:rsidRDefault="000673B0" w:rsidP="003F5595">
      <w:pPr>
        <w:shd w:val="clear" w:color="auto" w:fill="FFFFFF"/>
        <w:spacing w:after="0" w:line="240" w:lineRule="auto"/>
        <w:ind w:firstLine="709"/>
        <w:jc w:val="both"/>
        <w:rPr>
          <w:rFonts w:ascii="Times New Roman" w:hAnsi="Times New Roman"/>
          <w:color w:val="22272F"/>
          <w:sz w:val="26"/>
          <w:szCs w:val="26"/>
          <w:lang w:eastAsia="ru-RU"/>
        </w:rPr>
      </w:pPr>
      <w:r w:rsidRPr="003F5595">
        <w:rPr>
          <w:rFonts w:ascii="Times New Roman" w:hAnsi="Times New Roman"/>
          <w:color w:val="22272F"/>
          <w:sz w:val="26"/>
          <w:szCs w:val="26"/>
          <w:lang w:eastAsia="ru-RU"/>
        </w:rPr>
        <w:t>Также 25 октября 2019 года вступили в силу </w:t>
      </w:r>
      <w:hyperlink r:id="rId7" w:anchor="/document/72330034/entry/0" w:history="1">
        <w:r w:rsidRPr="003F5595">
          <w:rPr>
            <w:rFonts w:ascii="Times New Roman" w:hAnsi="Times New Roman"/>
            <w:sz w:val="26"/>
            <w:szCs w:val="26"/>
            <w:lang w:eastAsia="ru-RU"/>
          </w:rPr>
          <w:t>изменения</w:t>
        </w:r>
      </w:hyperlink>
      <w:r w:rsidRPr="003F5595">
        <w:rPr>
          <w:rFonts w:ascii="Times New Roman" w:hAnsi="Times New Roman"/>
          <w:sz w:val="26"/>
          <w:szCs w:val="26"/>
          <w:lang w:eastAsia="ru-RU"/>
        </w:rPr>
        <w:t> в НК РФ, которые, по мнению законодателя, будут дополнительно стимулировать стороны к использованию примирительных процедур. Так, в </w:t>
      </w:r>
      <w:hyperlink r:id="rId8" w:anchor="/document/10900200/entry/333401032" w:history="1">
        <w:r w:rsidRPr="003F5595">
          <w:rPr>
            <w:rFonts w:ascii="Times New Roman" w:hAnsi="Times New Roman"/>
            <w:sz w:val="26"/>
            <w:szCs w:val="26"/>
            <w:lang w:eastAsia="ru-RU"/>
          </w:rPr>
          <w:t>пп. 3 п. 1 ст. 333.40</w:t>
        </w:r>
      </w:hyperlink>
      <w:r w:rsidRPr="003F5595">
        <w:rPr>
          <w:rFonts w:ascii="Times New Roman" w:hAnsi="Times New Roman"/>
          <w:color w:val="22272F"/>
          <w:sz w:val="26"/>
          <w:szCs w:val="26"/>
          <w:lang w:eastAsia="ru-RU"/>
        </w:rPr>
        <w:t> Кодекса теперь предусмотрено, что при заключении мирового соглашения (соглашения о примирении), отказе истца (административного истца) от иска, признании ответчиком (административным ответчиком) иска (в том числе по результатам проведения примирительных процедур) до принятия решения судом первой инстанции истцу возвращается 70% уплаченной им госпошлины, на стадии рассмотрения дела судом апелляционной инстанции - 50%, на стадии рассмотрения дела судом кассационной инстанции, пересмотра судебных актов в порядке надзора - 30%. А правило о том, что госпошлина не подлежит возврату при утверждении мирового соглашения, соглашения о примирении Верховным Судом РФ, судом общей юрисдикции, </w:t>
      </w:r>
      <w:hyperlink r:id="rId9" w:anchor="/document/72330034/entry/12" w:history="1">
        <w:r w:rsidRPr="003F5595">
          <w:rPr>
            <w:rFonts w:ascii="Times New Roman" w:hAnsi="Times New Roman"/>
            <w:sz w:val="26"/>
            <w:szCs w:val="26"/>
            <w:lang w:eastAsia="ru-RU"/>
          </w:rPr>
          <w:t>исключено</w:t>
        </w:r>
      </w:hyperlink>
      <w:r w:rsidRPr="003F5595">
        <w:rPr>
          <w:rFonts w:ascii="Times New Roman" w:hAnsi="Times New Roman"/>
          <w:sz w:val="26"/>
          <w:szCs w:val="26"/>
          <w:lang w:eastAsia="ru-RU"/>
        </w:rPr>
        <w:t>.</w:t>
      </w:r>
    </w:p>
    <w:p w:rsidR="000673B0" w:rsidRDefault="000673B0">
      <w:pPr>
        <w:rPr>
          <w:sz w:val="26"/>
          <w:szCs w:val="26"/>
        </w:rPr>
      </w:pPr>
    </w:p>
    <w:p w:rsidR="000673B0" w:rsidRPr="00E572D3" w:rsidRDefault="000673B0" w:rsidP="00E572D3">
      <w:pPr>
        <w:rPr>
          <w:rFonts w:ascii="Times New Roman" w:hAnsi="Times New Roman"/>
          <w:color w:val="22272F"/>
          <w:sz w:val="26"/>
          <w:szCs w:val="26"/>
          <w:lang w:eastAsia="ru-RU"/>
        </w:rPr>
      </w:pPr>
      <w:r w:rsidRPr="00E572D3">
        <w:rPr>
          <w:rFonts w:ascii="Times New Roman" w:hAnsi="Times New Roman"/>
          <w:color w:val="22272F"/>
          <w:sz w:val="26"/>
          <w:szCs w:val="26"/>
          <w:lang w:eastAsia="ru-RU"/>
        </w:rPr>
        <w:t xml:space="preserve">Заместитель прокурора </w:t>
      </w:r>
    </w:p>
    <w:p w:rsidR="000673B0" w:rsidRPr="00E572D3" w:rsidRDefault="000673B0">
      <w:pPr>
        <w:rPr>
          <w:rFonts w:ascii="Times New Roman" w:hAnsi="Times New Roman"/>
          <w:color w:val="22272F"/>
          <w:sz w:val="26"/>
          <w:szCs w:val="26"/>
          <w:lang w:eastAsia="ru-RU"/>
        </w:rPr>
      </w:pPr>
      <w:r w:rsidRPr="00E572D3">
        <w:rPr>
          <w:rFonts w:ascii="Times New Roman" w:hAnsi="Times New Roman"/>
          <w:color w:val="22272F"/>
          <w:sz w:val="26"/>
          <w:szCs w:val="26"/>
          <w:lang w:eastAsia="ru-RU"/>
        </w:rPr>
        <w:t>младший советник юстиции</w:t>
      </w:r>
      <w:r>
        <w:rPr>
          <w:rFonts w:ascii="Times New Roman" w:hAnsi="Times New Roman"/>
          <w:color w:val="22272F"/>
          <w:sz w:val="26"/>
          <w:szCs w:val="26"/>
          <w:lang w:eastAsia="ru-RU"/>
        </w:rPr>
        <w:t xml:space="preserve">                        </w:t>
      </w:r>
      <w:r w:rsidRPr="00E572D3">
        <w:rPr>
          <w:rFonts w:ascii="Times New Roman" w:hAnsi="Times New Roman"/>
          <w:color w:val="22272F"/>
          <w:sz w:val="26"/>
          <w:szCs w:val="26"/>
          <w:lang w:eastAsia="ru-RU"/>
        </w:rPr>
        <w:t xml:space="preserve">                                                      В.В. Путяков</w:t>
      </w:r>
    </w:p>
    <w:sectPr w:rsidR="000673B0" w:rsidRPr="00E572D3" w:rsidSect="00CF0F6B">
      <w:pgSz w:w="11906" w:h="16838"/>
      <w:pgMar w:top="539" w:right="707" w:bottom="142"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0162"/>
    <w:rsid w:val="000049D4"/>
    <w:rsid w:val="000673B0"/>
    <w:rsid w:val="00225BB8"/>
    <w:rsid w:val="002E4B35"/>
    <w:rsid w:val="00396B46"/>
    <w:rsid w:val="003F5595"/>
    <w:rsid w:val="00400162"/>
    <w:rsid w:val="006B730F"/>
    <w:rsid w:val="006D5F84"/>
    <w:rsid w:val="009E4EB2"/>
    <w:rsid w:val="00CF0F6B"/>
    <w:rsid w:val="00DA59AC"/>
    <w:rsid w:val="00E16326"/>
    <w:rsid w:val="00E572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3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74">
    <w:name w:val="s_74"/>
    <w:basedOn w:val="Normal"/>
    <w:uiPriority w:val="99"/>
    <w:rsid w:val="003F55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DefaultParagraphFont"/>
    <w:uiPriority w:val="99"/>
    <w:rsid w:val="003F5595"/>
    <w:rPr>
      <w:rFonts w:cs="Times New Roman"/>
    </w:rPr>
  </w:style>
  <w:style w:type="paragraph" w:customStyle="1" w:styleId="s1">
    <w:name w:val="s_1"/>
    <w:basedOn w:val="Normal"/>
    <w:uiPriority w:val="99"/>
    <w:rsid w:val="003F5595"/>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3F5595"/>
    <w:rPr>
      <w:rFonts w:cs="Times New Roman"/>
      <w:color w:val="0000FF"/>
      <w:u w:val="single"/>
    </w:rPr>
  </w:style>
  <w:style w:type="paragraph" w:customStyle="1" w:styleId="s16">
    <w:name w:val="s_16"/>
    <w:basedOn w:val="Normal"/>
    <w:uiPriority w:val="99"/>
    <w:rsid w:val="003F55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Normal"/>
    <w:uiPriority w:val="99"/>
    <w:rsid w:val="003F5595"/>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3F5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F559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03212151">
      <w:marLeft w:val="0"/>
      <w:marRight w:val="0"/>
      <w:marTop w:val="0"/>
      <w:marBottom w:val="0"/>
      <w:divBdr>
        <w:top w:val="none" w:sz="0" w:space="0" w:color="auto"/>
        <w:left w:val="none" w:sz="0" w:space="0" w:color="auto"/>
        <w:bottom w:val="none" w:sz="0" w:space="0" w:color="auto"/>
        <w:right w:val="none" w:sz="0" w:space="0" w:color="auto"/>
      </w:divBdr>
      <w:divsChild>
        <w:div w:id="703212152">
          <w:marLeft w:val="0"/>
          <w:marRight w:val="0"/>
          <w:marTop w:val="0"/>
          <w:marBottom w:val="0"/>
          <w:divBdr>
            <w:top w:val="none" w:sz="0" w:space="0" w:color="auto"/>
            <w:left w:val="none" w:sz="0" w:space="0" w:color="auto"/>
            <w:bottom w:val="none" w:sz="0" w:space="0" w:color="auto"/>
            <w:right w:val="none" w:sz="0" w:space="0" w:color="auto"/>
          </w:divBdr>
        </w:div>
        <w:div w:id="703212153">
          <w:marLeft w:val="0"/>
          <w:marRight w:val="0"/>
          <w:marTop w:val="0"/>
          <w:marBottom w:val="0"/>
          <w:divBdr>
            <w:top w:val="none" w:sz="0" w:space="0" w:color="auto"/>
            <w:left w:val="none" w:sz="0" w:space="0" w:color="auto"/>
            <w:bottom w:val="none" w:sz="0" w:space="0" w:color="auto"/>
            <w:right w:val="none" w:sz="0" w:space="0" w:color="auto"/>
          </w:divBdr>
        </w:div>
        <w:div w:id="703212154">
          <w:marLeft w:val="0"/>
          <w:marRight w:val="0"/>
          <w:marTop w:val="0"/>
          <w:marBottom w:val="0"/>
          <w:divBdr>
            <w:top w:val="none" w:sz="0" w:space="0" w:color="auto"/>
            <w:left w:val="none" w:sz="0" w:space="0" w:color="auto"/>
            <w:bottom w:val="none" w:sz="0" w:space="0" w:color="auto"/>
            <w:right w:val="none" w:sz="0" w:space="0" w:color="auto"/>
          </w:divBdr>
        </w:div>
        <w:div w:id="703212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rant-01.op.ru/" TargetMode="External"/><Relationship Id="rId3" Type="http://schemas.openxmlformats.org/officeDocument/2006/relationships/webSettings" Target="webSettings.xml"/><Relationship Id="rId7" Type="http://schemas.openxmlformats.org/officeDocument/2006/relationships/hyperlink" Target="http://garant-01.op.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arant-01.op.ru/" TargetMode="External"/><Relationship Id="rId11" Type="http://schemas.openxmlformats.org/officeDocument/2006/relationships/theme" Target="theme/theme1.xml"/><Relationship Id="rId5" Type="http://schemas.openxmlformats.org/officeDocument/2006/relationships/hyperlink" Target="http://garant-01.op.ru/" TargetMode="External"/><Relationship Id="rId10" Type="http://schemas.openxmlformats.org/officeDocument/2006/relationships/fontTable" Target="fontTable.xml"/><Relationship Id="rId4" Type="http://schemas.openxmlformats.org/officeDocument/2006/relationships/hyperlink" Target="http://garant-01.op.ru/" TargetMode="External"/><Relationship Id="rId9" Type="http://schemas.openxmlformats.org/officeDocument/2006/relationships/hyperlink" Target="http://garant-01.o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550</Words>
  <Characters>3136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Вступил в силу ряд изменений законодательства об ОСАГО</dc:title>
  <dc:subject/>
  <dc:creator>Путяков Вячеслав Валерианович</dc:creator>
  <cp:keywords/>
  <dc:description/>
  <cp:lastModifiedBy>Заместитель</cp:lastModifiedBy>
  <cp:revision>2</cp:revision>
  <cp:lastPrinted>2019-11-08T14:07:00Z</cp:lastPrinted>
  <dcterms:created xsi:type="dcterms:W3CDTF">2019-11-11T05:22:00Z</dcterms:created>
  <dcterms:modified xsi:type="dcterms:W3CDTF">2019-11-11T05:22:00Z</dcterms:modified>
</cp:coreProperties>
</file>