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2" w:rsidRDefault="00D06BBF">
      <w:pPr>
        <w:ind w:left="-284"/>
      </w:pPr>
      <w:r>
        <w:rPr>
          <w:noProof/>
        </w:rPr>
        <w:drawing>
          <wp:inline distT="0" distB="0" distL="0" distR="0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97C07A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09420" cy="667385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45F2" w:rsidRDefault="005A1AC3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№ 5</w:t>
                            </w:r>
                            <w:r w:rsidR="004A6851">
                              <w:rPr>
                                <w:color w:val="auto"/>
                                <w:sz w:val="96"/>
                                <w:szCs w:val="96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381.45pt;margin-top:137.5pt;width:134.6pt;height:52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" stroked="f" strokeweight=".26mm">
                <v:textbox>
                  <w:txbxContent>
                    <w:p w:rsidR="000A45F2" w:rsidRDefault="005A1AC3">
                      <w:pPr>
                        <w:pStyle w:val="aff0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>№ 5</w:t>
                      </w:r>
                      <w:r w:rsidR="004A6851">
                        <w:rPr>
                          <w:color w:val="auto"/>
                          <w:sz w:val="96"/>
                          <w:szCs w:val="96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00175D">
                <wp:simplePos x="0" y="0"/>
                <wp:positionH relativeFrom="column">
                  <wp:posOffset>-635</wp:posOffset>
                </wp:positionH>
                <wp:positionV relativeFrom="paragraph">
                  <wp:posOffset>1714500</wp:posOffset>
                </wp:positionV>
                <wp:extent cx="2605405" cy="756285"/>
                <wp:effectExtent l="0" t="0" r="24130" b="2540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600" cy="75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45F2" w:rsidRDefault="000A45F2">
                            <w:pPr>
                              <w:pStyle w:val="aff0"/>
                              <w:rPr>
                                <w:color w:val="auto"/>
                              </w:rPr>
                            </w:pPr>
                          </w:p>
                          <w:p w:rsidR="000A45F2" w:rsidRDefault="005A1AC3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0</w:t>
                            </w:r>
                            <w:r w:rsidR="006B2C21">
                              <w:rPr>
                                <w:color w:val="auto"/>
                                <w:sz w:val="56"/>
                                <w:szCs w:val="56"/>
                              </w:rPr>
                              <w:t>9</w:t>
                            </w:r>
                            <w:r w:rsidR="00D06BBF">
                              <w:rPr>
                                <w:color w:val="auto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10</w:t>
                            </w:r>
                            <w:r w:rsidR="00D06BBF">
                              <w:rPr>
                                <w:color w:val="auto"/>
                                <w:sz w:val="56"/>
                                <w:szCs w:val="56"/>
                              </w:rPr>
                              <w:t>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.05pt;margin-top:135pt;width:205.15pt;height:59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" stroked="f" strokeweight=".26mm">
                <v:textbox>
                  <w:txbxContent>
                    <w:p w:rsidR="000A45F2" w:rsidRDefault="000A45F2">
                      <w:pPr>
                        <w:pStyle w:val="aff0"/>
                        <w:rPr>
                          <w:color w:val="auto"/>
                        </w:rPr>
                      </w:pPr>
                    </w:p>
                    <w:p w:rsidR="000A45F2" w:rsidRDefault="005A1AC3">
                      <w:pPr>
                        <w:pStyle w:val="aff0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0</w:t>
                      </w:r>
                      <w:r w:rsidR="006B2C21">
                        <w:rPr>
                          <w:color w:val="auto"/>
                          <w:sz w:val="56"/>
                          <w:szCs w:val="56"/>
                        </w:rPr>
                        <w:t>9</w:t>
                      </w:r>
                      <w:r w:rsidR="00D06BBF">
                        <w:rPr>
                          <w:color w:val="auto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color w:val="auto"/>
                          <w:sz w:val="56"/>
                          <w:szCs w:val="56"/>
                        </w:rPr>
                        <w:t>10</w:t>
                      </w:r>
                      <w:r w:rsidR="00D06BBF"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</w:p>
    <w:p w:rsidR="000A45F2" w:rsidRDefault="000A45F2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tabs>
          <w:tab w:val="left" w:pos="10204"/>
        </w:tabs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«О внесении изменений в постановление администрации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от 19.11.2012 № 127 «Об утверждении административного регламента администрации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по предоставлению муниципальной услуги «Выдача населению справок, выписок из домовых и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похозяйственных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книг, выписок из финансовых лицевых счетов»»</w:t>
      </w:r>
      <w:proofErr w:type="gramEnd"/>
    </w:p>
    <w:p w:rsidR="005160C8" w:rsidRPr="005160C8" w:rsidRDefault="005160C8" w:rsidP="005160C8">
      <w:pPr>
        <w:tabs>
          <w:tab w:val="left" w:pos="10204"/>
        </w:tabs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От 09.10.2019 г.  №   83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1. Внести в постановление 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19.11.2012 № 127 «Об утверждении административного регламента 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по предоставлению муниципальной услуги «Выдача населению справок, выписок из домовых 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похозяйственных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книг, выписок из финансовых лицевых счетов» следующие изменения:</w:t>
      </w:r>
    </w:p>
    <w:p w:rsidR="005160C8" w:rsidRPr="005160C8" w:rsidRDefault="005160C8" w:rsidP="005160C8">
      <w:pPr>
        <w:ind w:firstLine="709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пункт 2.2.1. изложить в следующей редакции: 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«2.2.1. Порядок получения информации заинтересованными лицами о предоставлении муниципальной услуги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-  в устной форме лично или по телефону к специалисту 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(далее – специалист администрации) или в МФЦ;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-  в письменном виде почтовым отправлением в адрес главы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- через официальный сайт 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http://gov.cap.ru/default.aspx?gov_id=510;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- через Единый портал </w:t>
      </w:r>
      <w:hyperlink r:id="rId7" w:history="1">
        <w:r w:rsidRPr="005160C8">
          <w:rPr>
            <w:color w:val="0000FF"/>
            <w:kern w:val="0"/>
            <w:sz w:val="12"/>
            <w:szCs w:val="12"/>
            <w:u w:val="single"/>
            <w14:ligatures w14:val="none"/>
            <w14:cntxtAlts w14:val="0"/>
          </w:rPr>
          <w:t>www.gosuslugi.ru</w:t>
        </w:r>
      </w:hyperlink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Портал www.gosuslugi.cap.ru в сети «Интернет»;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-  по электронной почте в администрацию 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shumsao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</w:t>
      </w:r>
      <w:proofErr w:type="spellStart"/>
      <w:r w:rsidRPr="005160C8">
        <w:rPr>
          <w:color w:val="auto"/>
          <w:kern w:val="0"/>
          <w:sz w:val="12"/>
          <w:szCs w:val="12"/>
          <w:lang w:val="en-US"/>
          <w14:ligatures w14:val="none"/>
          <w14:cntxtAlts w14:val="0"/>
        </w:rPr>
        <w:t>nizn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@cap.ru.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Основными требованиями к информированию заинтересованных лиц являются: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     достоверность и полнота информирования о процедуре;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     четкость в изложении информации о процедуре;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     удобство и доступность получения информации о процедуре;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     оперативность предоставления информации о процедуре;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-     корректность и тактичность в процессе информирования о процедуре.</w:t>
      </w:r>
    </w:p>
    <w:p w:rsidR="005160C8" w:rsidRPr="005160C8" w:rsidRDefault="005160C8" w:rsidP="005160C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.»; 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1.2. главу 5 изложить в следующей редакции:</w:t>
      </w:r>
    </w:p>
    <w:p w:rsidR="005160C8" w:rsidRPr="005160C8" w:rsidRDefault="005160C8" w:rsidP="005160C8">
      <w:pPr>
        <w:ind w:firstLine="540"/>
        <w:jc w:val="both"/>
        <w:rPr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Cs/>
          <w:color w:val="auto"/>
          <w:kern w:val="0"/>
          <w:sz w:val="12"/>
          <w:szCs w:val="12"/>
          <w14:ligatures w14:val="none"/>
          <w14:cntxtAlts w14:val="0"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указанных в </w:t>
      </w:r>
      <w:hyperlink r:id="rId8" w:history="1">
        <w:r w:rsidRPr="005160C8">
          <w:rPr>
            <w:color w:val="0000FF"/>
            <w:kern w:val="0"/>
            <w:sz w:val="12"/>
            <w:szCs w:val="12"/>
            <w:u w:val="single"/>
            <w14:ligatures w14:val="none"/>
            <w14:cntxtAlts w14:val="0"/>
          </w:rPr>
          <w:t>части 1.1 статьи 16</w:t>
        </w:r>
      </w:hyperlink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 Федерального закона от 27.07.2010 №210-ФЗ, а также их должностных лиц, государственных или муниципальных служащих, работников.</w:t>
      </w:r>
    </w:p>
    <w:p w:rsidR="005160C8" w:rsidRPr="005160C8" w:rsidRDefault="005160C8" w:rsidP="005160C8">
      <w:pPr>
        <w:ind w:firstLine="540"/>
        <w:jc w:val="both"/>
        <w:rPr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Cs/>
          <w:color w:val="auto"/>
          <w:kern w:val="0"/>
          <w:sz w:val="12"/>
          <w:szCs w:val="12"/>
          <w14:ligatures w14:val="none"/>
          <w14:cntxtAlts w14:val="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указанных в </w:t>
      </w:r>
      <w:hyperlink r:id="rId9" w:history="1">
        <w:r w:rsidRPr="005160C8">
          <w:rPr>
            <w:color w:val="0000FF"/>
            <w:kern w:val="0"/>
            <w:sz w:val="12"/>
            <w:szCs w:val="12"/>
            <w:u w:val="single"/>
            <w14:ligatures w14:val="none"/>
            <w14:cntxtAlts w14:val="0"/>
          </w:rPr>
          <w:t>части 1.1 статьи 16</w:t>
        </w:r>
      </w:hyperlink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 Федерального закона от 27.07.2010 №210-ФЗ, а также их должностных лиц, муниципальных служащих, работников.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Заявитель может обратиться с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жалобой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в том числе в следующих случаях: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8) нарушение срока или порядка выдачи документов по результатам предоставления муниципальной услуги;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2" w:name="000225"/>
      <w:bookmarkEnd w:id="2"/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3" w:name="000296"/>
      <w:bookmarkEnd w:id="3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160C8" w:rsidRPr="005160C8" w:rsidRDefault="005160C8" w:rsidP="005160C8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1. Жалоба подается в письменной форме на бумажном носителе, в электронной форме в </w:t>
      </w:r>
      <w:r w:rsidRPr="005160C8">
        <w:rPr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администрацию </w:t>
      </w:r>
      <w:proofErr w:type="spellStart"/>
      <w:r w:rsidRPr="005160C8">
        <w:rPr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. Жалобы на решения и действия (бездействие) руководителя органа, предоставляющего муниципальную услугу, подаются в вышестоящий орга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н(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при его наличии) либо в случае его отсутствия рассматривается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подаются руководителям этих организаций.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2.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единого портала государственных и 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lastRenderedPageBreak/>
        <w:t>муниципальных услуг либо регионального портала государственных и муниципальных услуг, а также может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быть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принята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Жалоба на решения и действия (бездействие) организаций, предусмотренных частью 1.1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При обращении заинтересованного лица устно к главе 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их работников;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4. Письменное обращение должно быть написано разборчивым почерком, не содержать нецензурных выражений.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В случае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,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5.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</w:t>
      </w:r>
      <w:proofErr w:type="gramEnd"/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2) в удовлетворении жалобы отказывается.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МФЦ, либо организацией, предусмотренной частью 1.1 статьи 16 Федерального закона 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27.07.2010 N 210-ФЗ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неудобства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В случае признания </w:t>
      </w:r>
      <w:proofErr w:type="gramStart"/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жалобы</w:t>
      </w:r>
      <w:proofErr w:type="gramEnd"/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не подлежащей удовлетворению в ответе заявителю, указанном в 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подпункте 7 настоящего пункта</w:t>
      </w:r>
      <w:r w:rsidRPr="005160C8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9. В случае установления в ходе или по результатам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рассмотрения жалобы признаков состава административного правонарушения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160C8" w:rsidRPr="005160C8" w:rsidRDefault="005160C8" w:rsidP="005160C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.».</w:t>
      </w:r>
      <w:proofErr w:type="gramEnd"/>
    </w:p>
    <w:p w:rsidR="005160C8" w:rsidRPr="005160C8" w:rsidRDefault="005160C8" w:rsidP="005160C8">
      <w:pPr>
        <w:ind w:left="-142"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2.  Настоящее постановление вступает в силу после его официального опубликования в печатном издании «Вестник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сайте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5160C8" w:rsidRPr="005160C8" w:rsidRDefault="005160C8" w:rsidP="005160C8">
      <w:pPr>
        <w:widowControl w:val="0"/>
        <w:autoSpaceDE w:val="0"/>
        <w:autoSpaceDN w:val="0"/>
        <w:adjustRightInd w:val="0"/>
        <w:ind w:firstLine="600"/>
        <w:jc w:val="both"/>
        <w:rPr>
          <w:rFonts w:ascii="Courier New" w:hAnsi="Courier New" w:cs="Courier New"/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  В.В. Губанова</w:t>
      </w:r>
    </w:p>
    <w:p w:rsid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tabs>
          <w:tab w:val="left" w:pos="10204"/>
        </w:tabs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«Об утверждении Порядка формирования </w:t>
      </w:r>
    </w:p>
    <w:p w:rsidR="005160C8" w:rsidRPr="005160C8" w:rsidRDefault="005160C8" w:rsidP="005160C8">
      <w:pPr>
        <w:tabs>
          <w:tab w:val="left" w:pos="10204"/>
        </w:tabs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перечня налоговых расходов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сельского поселения </w:t>
      </w:r>
      <w:proofErr w:type="spellStart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района»</w:t>
      </w:r>
    </w:p>
    <w:p w:rsidR="005160C8" w:rsidRPr="005160C8" w:rsidRDefault="005160C8" w:rsidP="005160C8">
      <w:pPr>
        <w:tabs>
          <w:tab w:val="left" w:pos="10204"/>
        </w:tabs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09.10.2019 г.  №   84</w:t>
      </w:r>
    </w:p>
    <w:p w:rsid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В соответствии со статьей 174.3 Бюджетного кодекса Российской Федерации,</w:t>
      </w: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</w:t>
      </w:r>
      <w:proofErr w:type="gram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</w:t>
      </w:r>
    </w:p>
    <w:p w:rsidR="005160C8" w:rsidRPr="005160C8" w:rsidRDefault="005160C8" w:rsidP="005160C8">
      <w:pPr>
        <w:widowControl w:val="0"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1. Утвердить прилагаемый </w:t>
      </w:r>
      <w:hyperlink r:id="rId10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Порядок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формирования перечня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района.</w:t>
      </w:r>
    </w:p>
    <w:p w:rsidR="005160C8" w:rsidRPr="005160C8" w:rsidRDefault="005160C8" w:rsidP="005160C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Контроль за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выполнением настоящего постановления возложить на финансовый отдел администрации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(по согласованию).</w:t>
      </w:r>
    </w:p>
    <w:p w:rsidR="005160C8" w:rsidRPr="005160C8" w:rsidRDefault="005160C8" w:rsidP="005160C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3. Опубликовать настоящее постановление в издании «Вестник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района».</w:t>
      </w:r>
    </w:p>
    <w:p w:rsidR="005160C8" w:rsidRPr="005160C8" w:rsidRDefault="005160C8" w:rsidP="005160C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4. Настоящее постановление вступает в силу с 1 января 2020 года.</w:t>
      </w:r>
    </w:p>
    <w:p w:rsidR="005160C8" w:rsidRPr="005160C8" w:rsidRDefault="005160C8" w:rsidP="005160C8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Глава администрации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</w:t>
      </w:r>
      <w:r w:rsidRPr="005160C8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В.В. Губанова      </w:t>
      </w: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Утвержден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постановлением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администрации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 09.10.2019 № 84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Порядок</w:t>
      </w:r>
    </w:p>
    <w:p w:rsidR="005160C8" w:rsidRPr="005160C8" w:rsidRDefault="005160C8" w:rsidP="005160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формирования перечня налоговых расходов </w:t>
      </w:r>
      <w:proofErr w:type="spellStart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r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сельского поселения </w:t>
      </w:r>
      <w:proofErr w:type="spellStart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1.1. Настоящий Порядок определяет процедуру формирования перечня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по налогам, установленным муниципальными правовыми актами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1.2. Для целей настоящего Порядка используются следующие понятия и термины: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налоговые расходы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- выпадающие доходы бюджета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не относящимися к муниципальным программам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района;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куратор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(далее - куратор налоговых расходов) - орган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ответственный в соответствии с полномочиями, установленными муниципальными правовыми актами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за достижение соответствующих налоговому расходу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целей муниципальной программы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ее структурных элементов и (или) целей социально-экономического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развития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не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относящихся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к муниципальным программам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района;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перечень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- документ, содержащий сведения о распределении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в соответствии с целями муниципальных программ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не относящимися к муниципальным программам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а также о кураторах налоговых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расходов.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II. Формирование перечня налоговых расходов </w:t>
      </w:r>
      <w:proofErr w:type="spellStart"/>
      <w:r w:rsidRPr="005160C8">
        <w:rPr>
          <w:rFonts w:eastAsiaTheme="minorHAnsi"/>
          <w:b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b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bookmarkStart w:id="4" w:name="Par20"/>
      <w:bookmarkEnd w:id="4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lastRenderedPageBreak/>
        <w:t xml:space="preserve">2.1.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Проект </w:t>
      </w:r>
      <w:hyperlink r:id="rId11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перечня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на очередной финансовый год и плановый период (далее - проект перечня налоговых расходов) формируется финансовым отделом администрации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(далее – финансовый отдел) (по согласованию)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,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которые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проектом перечня налоговых расходов предлагается определить в качестве кураторов налоговых расходов.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bookmarkStart w:id="5" w:name="Par21"/>
      <w:bookmarkEnd w:id="5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2.2.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Органы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указанные в </w:t>
      </w:r>
      <w:hyperlink w:anchor="Par20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пункте 2.1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настоящего Порядка, в срок до 10 ноября текущего года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в соответствии с целями муниципальных программ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их структурных элементов (с учетом мер государственного регулирования в сфере реализации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соответствующих муниципальных программ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района) и (или) целями социально-экономического развития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не относящимися к муниципальным программам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В случае несогласия с проектом перечня налоговых расходов органы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в срок, указанный в </w:t>
      </w:r>
      <w:hyperlink w:anchor="Par21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абзаце первом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настоящего пункта, направляют в финансовый отдел замечания и предложения по уточнению распределения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с указанием цели муниципальной программы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ее структурных элементов и (или) целей социально-экономического развития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не относящихся к муниципальным программам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В случае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w:anchor="Par21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абзаце первом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настоящего пункта, проект перечня налоговых расходов считается согласованным.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В случае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до 20 ноября текущего года.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2.3. После завершения процедур, указанных в </w:t>
      </w:r>
      <w:hyperlink w:anchor="Par21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пункте 2.2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настоящего Порядка, перечень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считается сформированным и размещается на официальном сайте администрации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5160C8" w:rsidRPr="005160C8" w:rsidRDefault="005160C8" w:rsidP="005160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2.4. В случае изменения в текущем году состава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внесения изменений в перечень муниципальных программ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их структурных элементов, изменения полномочий органов местного самоуправления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указанных в </w:t>
      </w:r>
      <w:hyperlink w:anchor="Par21" w:history="1">
        <w:r w:rsidRPr="005160C8">
          <w:rPr>
            <w:rFonts w:eastAsiaTheme="minorHAnsi"/>
            <w:color w:val="0000FF"/>
            <w:kern w:val="0"/>
            <w:sz w:val="12"/>
            <w:szCs w:val="12"/>
            <w:lang w:eastAsia="en-US"/>
            <w14:ligatures w14:val="none"/>
            <w14:cntxtAlts w14:val="0"/>
          </w:rPr>
          <w:t>пункте 2.2</w:t>
        </w:r>
      </w:hyperlink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настоящего Порядка, в </w:t>
      </w:r>
      <w:proofErr w:type="gram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связи</w:t>
      </w:r>
      <w:proofErr w:type="gram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 которыми возникает необходимость внесения изменений в перечень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района. Финансовый отдел вносит соответствующие изменения в перечень 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и размещает его на официальном сайте администрации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Приложение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 Порядку формирования перечня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налоговых расходов </w:t>
      </w: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</w:t>
      </w:r>
    </w:p>
    <w:p w:rsidR="005160C8" w:rsidRPr="005160C8" w:rsidRDefault="005160C8" w:rsidP="005160C8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proofErr w:type="spellStart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5160C8" w:rsidRPr="005160C8" w:rsidRDefault="005160C8" w:rsidP="005160C8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ПЕРЕЧЕНЬ</w:t>
      </w:r>
    </w:p>
    <w:p w:rsidR="005160C8" w:rsidRPr="005160C8" w:rsidRDefault="005160C8" w:rsidP="005160C8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налоговых расходов </w:t>
      </w:r>
      <w:proofErr w:type="spellStart"/>
      <w:r w:rsidRPr="005160C8">
        <w:rPr>
          <w:rFonts w:eastAsiaTheme="minorHAnsi"/>
          <w:b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5160C8">
        <w:rPr>
          <w:rFonts w:eastAsiaTheme="minorHAnsi"/>
          <w:b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</w:t>
      </w: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proofErr w:type="spellStart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района</w:t>
      </w:r>
      <w:r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r w:rsidRPr="005160C8">
        <w:rPr>
          <w:rFonts w:eastAsiaTheme="minorHAnsi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на очередной финансовый год и плановый период</w:t>
      </w:r>
    </w:p>
    <w:p w:rsidR="005160C8" w:rsidRPr="005160C8" w:rsidRDefault="005160C8" w:rsidP="005160C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086"/>
        <w:gridCol w:w="850"/>
        <w:gridCol w:w="851"/>
        <w:gridCol w:w="851"/>
        <w:gridCol w:w="850"/>
        <w:gridCol w:w="992"/>
        <w:gridCol w:w="851"/>
        <w:gridCol w:w="1417"/>
        <w:gridCol w:w="1418"/>
        <w:gridCol w:w="567"/>
      </w:tblGrid>
      <w:tr w:rsidR="005160C8" w:rsidRPr="005160C8" w:rsidTr="005160C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№</w:t>
            </w:r>
          </w:p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пп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Наименование налоговых льгот, освобождений и иных налоговых преференций по налогам, установленных муниципальным правовым актом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Муниципальный правовой акт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</w:t>
            </w:r>
            <w:proofErr w:type="gram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а(</w:t>
            </w:r>
            <w:proofErr w:type="gram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Дата начала </w:t>
            </w:r>
            <w:proofErr w:type="gram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действия</w:t>
            </w:r>
            <w:proofErr w:type="gram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предоставленного муниципальным правовым актом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 права на налоговые льготы, освобождения и иные преференции по налогам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Наименование муниципальной программы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района, наименование муниципальных правовых актов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района, определяющих цели социально-экономического развития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района, не относящиеся к муниципальным программам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 и (или) целей социально-экономического развития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района, не относящихся к муниципальным программам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Куратор налогового расхода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Нижнекумашкинского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сельского поселения </w:t>
            </w:r>
            <w:proofErr w:type="spellStart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Шумерлинского</w:t>
            </w:r>
            <w:proofErr w:type="spellEnd"/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района</w:t>
            </w:r>
          </w:p>
        </w:tc>
      </w:tr>
      <w:tr w:rsidR="005160C8" w:rsidRPr="005160C8" w:rsidTr="005160C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C8" w:rsidRPr="005160C8" w:rsidRDefault="005160C8" w:rsidP="005160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5160C8"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11</w:t>
            </w:r>
          </w:p>
        </w:tc>
      </w:tr>
    </w:tbl>
    <w:p w:rsidR="005160C8" w:rsidRPr="005160C8" w:rsidRDefault="005160C8" w:rsidP="005160C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5160C8" w:rsidRPr="005160C8" w:rsidRDefault="005160C8" w:rsidP="005160C8">
      <w:pPr>
        <w:widowControl w:val="0"/>
        <w:autoSpaceDE w:val="0"/>
        <w:autoSpaceDN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0A45F2" w:rsidRDefault="000A45F2">
      <w:pPr>
        <w:jc w:val="both"/>
        <w:rPr>
          <w:sz w:val="12"/>
          <w:szCs w:val="12"/>
        </w:rPr>
      </w:pPr>
    </w:p>
    <w:p w:rsidR="005A1AC3" w:rsidRDefault="005A1AC3">
      <w:pPr>
        <w:jc w:val="both"/>
        <w:rPr>
          <w:sz w:val="12"/>
          <w:szCs w:val="12"/>
        </w:rPr>
      </w:pPr>
    </w:p>
    <w:p w:rsidR="000A45F2" w:rsidRDefault="00D06BBF">
      <w:r>
        <w:rPr>
          <w:noProof/>
        </w:rPr>
        <w:drawing>
          <wp:inline distT="0" distB="0" distL="0" distR="0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5F2" w:rsidSect="005160C8">
      <w:pgSz w:w="11906" w:h="16838"/>
      <w:pgMar w:top="851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TimesET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2"/>
    <w:rsid w:val="000A45F2"/>
    <w:rsid w:val="004A6851"/>
    <w:rsid w:val="005160C8"/>
    <w:rsid w:val="005A1AC3"/>
    <w:rsid w:val="006B2C21"/>
    <w:rsid w:val="008E36F3"/>
    <w:rsid w:val="00AD6CD4"/>
    <w:rsid w:val="00D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7072010-n-210-fz-ob/glava-4/statia-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633A-8B81-4B74-9873-F05D865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6</cp:revision>
  <cp:lastPrinted>2019-09-26T12:44:00Z</cp:lastPrinted>
  <dcterms:created xsi:type="dcterms:W3CDTF">2019-10-15T08:12:00Z</dcterms:created>
  <dcterms:modified xsi:type="dcterms:W3CDTF">2019-11-05T10:44:00Z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