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1225"/>
        <w:gridCol w:w="4184"/>
      </w:tblGrid>
      <w:tr>
        <w:trPr>
          <w:trHeight w:val="542" w:hRule="atLeast"/>
          <w:cantSplit w:val="true"/>
        </w:trPr>
        <w:tc>
          <w:tcPr>
            <w:tcW w:w="4161" w:type="dxa"/>
            <w:tcBorders/>
            <w:shd w:fill="auto" w:val="clear"/>
          </w:tcPr>
          <w:p>
            <w:pPr>
              <w:pStyle w:val="Normal"/>
              <w:spacing w:lineRule="auto" w:line="192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cs="Baltica Chv" w:ascii="Baltica Chv" w:hAnsi="Baltica Chv"/>
                <w:b/>
                <w:bCs/>
                <w:color w:val="000000"/>
                <w:sz w:val="22"/>
                <w:szCs w:val="22"/>
              </w:rPr>
              <w:t>+</w:t>
            </w:r>
            <w:r>
              <w:rPr>
                <w:b/>
                <w:bCs/>
                <w:color w:val="000000"/>
                <w:sz w:val="22"/>
                <w:szCs w:val="22"/>
              </w:rPr>
              <w:t>ВАШ  РЕСПУБЛИКИ</w:t>
            </w:r>
          </w:p>
          <w:p>
            <w:pPr>
              <w:pStyle w:val="Normal"/>
              <w:spacing w:lineRule="auto" w:line="192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cs="Baltica Chv" w:ascii="Baltica Chv" w:hAnsi="Baltica Chv"/>
                <w:b/>
                <w:bCs/>
                <w:color w:val="000000"/>
                <w:sz w:val="22"/>
                <w:szCs w:val="22"/>
              </w:rPr>
              <w:t>+</w:t>
            </w:r>
            <w:r>
              <w:rPr>
                <w:b/>
                <w:bCs/>
                <w:color w:val="000000"/>
                <w:sz w:val="22"/>
                <w:szCs w:val="22"/>
              </w:rPr>
              <w:t>РМАР РАЙОНĚ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lang w:val="ru-RU" w:eastAsia="ru-RU"/>
              </w:rPr>
            </w:pPr>
            <w:r>
              <w:rPr>
                <w:sz w:val="26"/>
                <w:lang w:val="ru-RU" w:eastAsia="ru-RU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-109855</wp:posOffset>
                  </wp:positionV>
                  <wp:extent cx="708025" cy="708025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33" t="-435" r="-433" b="-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tcBorders/>
            <w:shd w:fill="auto" w:val="clear"/>
          </w:tcPr>
          <w:p>
            <w:pPr>
              <w:pStyle w:val="Normal"/>
              <w:spacing w:lineRule="auto" w:line="192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192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УРМАРСКИЙ РАЙОН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1785" w:hRule="atLeast"/>
          <w:cantSplit w:val="true"/>
        </w:trPr>
        <w:tc>
          <w:tcPr>
            <w:tcW w:w="4161" w:type="dxa"/>
            <w:tcBorders/>
            <w:shd w:fill="auto" w:val="clear"/>
          </w:tcPr>
          <w:p>
            <w:pPr>
              <w:pStyle w:val="Normal"/>
              <w:spacing w:lineRule="auto" w:line="192" w:before="4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СОБРАНИЕ ДЕПУТАТОВ </w:t>
            </w:r>
          </w:p>
          <w:p>
            <w:pPr>
              <w:pStyle w:val="Normal"/>
              <w:spacing w:lineRule="auto" w:line="192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ЧУБАЕВСКОГО СЕЛЬСКОГО </w:t>
            </w:r>
          </w:p>
          <w:p>
            <w:pPr>
              <w:pStyle w:val="Normal"/>
              <w:spacing w:lineRule="auto" w:line="192"/>
              <w:ind w:right="-35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ПОСЕЛЕНИЯ </w:t>
            </w:r>
          </w:p>
          <w:p>
            <w:pPr>
              <w:pStyle w:val="Style20"/>
              <w:spacing w:lineRule="auto" w:line="192"/>
              <w:ind w:right="-35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20"/>
              <w:spacing w:lineRule="auto" w:line="192"/>
              <w:ind w:right="-35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0"/>
              <w:ind w:right="-35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19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.12.2019  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>
            <w:pPr>
              <w:pStyle w:val="Style20"/>
              <w:ind w:right="-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деревня Чубаево</w:t>
            </w:r>
          </w:p>
        </w:tc>
        <w:tc>
          <w:tcPr>
            <w:tcW w:w="1225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184" w:type="dxa"/>
            <w:tcBorders/>
            <w:shd w:fill="auto" w:val="clear"/>
          </w:tcPr>
          <w:p>
            <w:pPr>
              <w:pStyle w:val="Normal"/>
              <w:spacing w:lineRule="auto" w:line="192" w:before="4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ЧУПАЙ ЯЛ  </w:t>
            </w:r>
          </w:p>
          <w:p>
            <w:pPr>
              <w:pStyle w:val="Normal"/>
              <w:spacing w:lineRule="auto" w:line="192" w:before="4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>
            <w:pPr>
              <w:pStyle w:val="Normal"/>
              <w:spacing w:lineRule="auto" w:line="192" w:before="20" w:after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ДЕПУТАТСЕН ПУХĂВĚ</w:t>
            </w:r>
            <w:r>
              <w:rPr>
                <w:rStyle w:val="Style13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2"/>
              <w:keepNext w:val="false"/>
              <w:widowControl/>
              <w:numPr>
                <w:ilvl w:val="1"/>
                <w:numId w:val="20"/>
              </w:numPr>
              <w:suppressAutoHyphens w:val="true"/>
              <w:autoSpaceDE w:val="true"/>
              <w:spacing w:lineRule="auto" w:line="192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pStyle w:val="2"/>
              <w:widowControl/>
              <w:numPr>
                <w:ilvl w:val="1"/>
                <w:numId w:val="20"/>
              </w:numPr>
              <w:suppressAutoHyphens w:val="true"/>
              <w:autoSpaceDE w:val="true"/>
              <w:spacing w:lineRule="auto" w:line="192"/>
              <w:rPr/>
            </w:pPr>
            <w:r>
              <w:rPr/>
              <w:t xml:space="preserve">                 </w:t>
            </w:r>
            <w:r>
              <w:rPr>
                <w:b/>
                <w:bCs/>
                <w:color w:val="000000"/>
                <w:sz w:val="26"/>
                <w:szCs w:val="24"/>
              </w:rPr>
              <w:t>ЙЫШĂНУ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left" w:pos="795" w:leader="none"/>
                <w:tab w:val="center" w:pos="1984" w:leader="none"/>
              </w:tabs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19</w:t>
            </w:r>
            <w:r>
              <w:rPr>
                <w:color w:val="000000"/>
                <w:sz w:val="24"/>
                <w:szCs w:val="24"/>
                <w:u w:val="single"/>
              </w:rPr>
              <w:t>.12.2019  1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№ </w:t>
            </w:r>
          </w:p>
          <w:p>
            <w:pPr>
              <w:pStyle w:val="Normal"/>
              <w:tabs>
                <w:tab w:val="left" w:pos="795" w:leader="none"/>
                <w:tab w:val="center" w:pos="1984" w:leader="none"/>
              </w:tabs>
              <w:jc w:val="center"/>
              <w:rPr/>
            </w:pPr>
            <w:r>
              <w:rPr>
                <w:rFonts w:eastAsia="Baltica Chv" w:cs="Baltica Chv" w:ascii="Baltica Chv" w:hAnsi="Baltica Chv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Чупай яле</w:t>
            </w:r>
            <w:r>
              <w:rPr>
                <w:rFonts w:cs="Baltica Chv" w:ascii="Baltica Chv" w:hAnsi="Baltica Chv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>
      <w:pPr>
        <w:pStyle w:val="Normal"/>
        <w:ind w:firstLine="709"/>
        <w:jc w:val="both"/>
        <w:rPr>
          <w:bCs/>
        </w:rPr>
      </w:pPr>
      <w:r>
        <w:rPr/>
      </w:r>
    </w:p>
    <w:p>
      <w:pPr>
        <w:pStyle w:val="Normal"/>
        <w:widowControl/>
        <w:bidi w:val="0"/>
        <w:ind w:left="0" w:right="4592" w:firstLine="737"/>
        <w:jc w:val="both"/>
        <w:rPr/>
      </w:pPr>
      <w:r>
        <w:rPr>
          <w:bCs/>
        </w:rPr>
        <w:t xml:space="preserve">Об утверждении </w:t>
      </w:r>
      <w:r>
        <w:rPr>
          <w:bCs/>
        </w:rPr>
        <w:t>Положени</w:t>
      </w:r>
      <w:r>
        <w:rPr>
          <w:bCs/>
        </w:rPr>
        <w:t>я</w:t>
      </w:r>
      <w:r>
        <w:rPr>
          <w:bCs/>
        </w:rPr>
        <w:t xml:space="preserve"> о Порядке участия муниципального образования Чубаевское сельское поселение Урмарского района Чувашской Республики в организациях межмуниципального сотрудничества</w:t>
      </w:r>
    </w:p>
    <w:p>
      <w:pPr>
        <w:pStyle w:val="Normal"/>
        <w:ind w:firstLine="709"/>
        <w:jc w:val="both"/>
        <w:rPr>
          <w:bCs/>
        </w:rPr>
      </w:pPr>
      <w:r>
        <w:rPr/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/>
        <w:t xml:space="preserve">Чубаевского сельского поселения Урмарского района Чувашской Республики  </w:t>
      </w:r>
      <w:r>
        <w:rPr>
          <w:bCs/>
        </w:rPr>
        <w:t xml:space="preserve">Собрание депутатов </w:t>
      </w:r>
      <w:r>
        <w:rPr/>
        <w:t>Чубаевского сельского поселения Урмарского района Чувашской Республики</w:t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b/>
          <w:bCs/>
        </w:rPr>
        <w:t>р е ш и л о: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 xml:space="preserve">1. Утвердить </w:t>
      </w:r>
      <w:bookmarkStart w:id="0" w:name="__DdeLink__441_1793032603"/>
      <w:r>
        <w:rPr>
          <w:bCs/>
        </w:rPr>
        <w:t xml:space="preserve">Положение о Порядке участия муниципального образования </w:t>
      </w:r>
      <w:r>
        <w:rPr/>
        <w:t xml:space="preserve">Чубаевское сельское поселение Урмарского района Чувашской Республики </w:t>
      </w:r>
      <w:r>
        <w:rPr>
          <w:bCs/>
        </w:rPr>
        <w:t>в организациях межмуниципального сотрудничества</w:t>
      </w:r>
      <w:bookmarkEnd w:id="0"/>
      <w:r>
        <w:rPr>
          <w:bCs/>
        </w:rPr>
        <w:t xml:space="preserve"> (прилагается).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2.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Председатель Собрания депутатов </w:t>
      </w:r>
    </w:p>
    <w:p>
      <w:pPr>
        <w:pStyle w:val="Normal"/>
        <w:jc w:val="both"/>
        <w:rPr/>
      </w:pPr>
      <w:r>
        <w:rPr/>
        <w:t xml:space="preserve">Чубаевского сельского поселения </w:t>
      </w:r>
    </w:p>
    <w:p>
      <w:pPr>
        <w:pStyle w:val="Normal"/>
        <w:jc w:val="both"/>
        <w:rPr>
          <w:bCs/>
        </w:rPr>
      </w:pPr>
      <w:r>
        <w:rPr/>
        <w:t>Урмарского района Чувашской Республики</w:t>
        <w:tab/>
        <w:tab/>
        <w:tab/>
        <w:tab/>
        <w:t xml:space="preserve">        Леонтьева В.Н.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Глава Чубаевского сельского поселения                                                             Андреев В.П.   </w:t>
      </w:r>
      <w:r>
        <w:br w:type="page"/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ind w:left="5695" w:hanging="0"/>
        <w:rPr>
          <w:bCs/>
        </w:rPr>
      </w:pPr>
      <w:r>
        <w:rPr>
          <w:bCs/>
        </w:rPr>
        <w:t xml:space="preserve">Приложение </w:t>
      </w:r>
    </w:p>
    <w:p>
      <w:pPr>
        <w:pStyle w:val="Normal"/>
        <w:ind w:left="5695" w:hanging="0"/>
        <w:rPr>
          <w:bCs/>
        </w:rPr>
      </w:pPr>
      <w:r>
        <w:rPr>
          <w:bCs/>
        </w:rPr>
        <w:t xml:space="preserve">к решению Собрания депутатов </w:t>
      </w:r>
      <w:r>
        <w:rPr/>
        <w:t xml:space="preserve">Чубаевского сельского поселения Урмарского района Чувашской Республики </w:t>
      </w:r>
    </w:p>
    <w:p>
      <w:pPr>
        <w:pStyle w:val="Normal"/>
        <w:ind w:left="5695" w:hanging="0"/>
        <w:rPr/>
      </w:pPr>
      <w:r>
        <w:rPr>
          <w:bCs/>
        </w:rPr>
        <w:t xml:space="preserve">от  </w:t>
      </w:r>
      <w:r>
        <w:rPr>
          <w:bCs/>
        </w:rPr>
        <w:t xml:space="preserve">19 </w:t>
      </w:r>
      <w:r>
        <w:rPr>
          <w:bCs/>
        </w:rPr>
        <w:t xml:space="preserve">декабря 2019 года № </w:t>
      </w:r>
      <w:r>
        <w:rPr>
          <w:bCs/>
        </w:rPr>
        <w:t>144</w:t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center"/>
        <w:rPr>
          <w:b/>
          <w:b/>
          <w:bCs/>
          <w:color w:val="008000"/>
        </w:rPr>
      </w:pPr>
      <w:r>
        <w:rPr>
          <w:b/>
          <w:bCs/>
          <w:color w:val="008000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Положение о порядке участия муниципального образования Чубаевское сельское поселение Урмарского района Чувашской Республикив организациях межмуниципального сотрудничества</w:t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bCs/>
        </w:rPr>
      </w:pPr>
      <w:r>
        <w:rPr>
          <w:b/>
          <w:bCs/>
        </w:rPr>
        <w:t>Общие положения</w:t>
      </w:r>
    </w:p>
    <w:p>
      <w:pPr>
        <w:pStyle w:val="Normal"/>
        <w:numPr>
          <w:ilvl w:val="1"/>
          <w:numId w:val="4"/>
        </w:numPr>
        <w:ind w:left="0" w:firstLine="709"/>
        <w:jc w:val="both"/>
        <w:rPr>
          <w:bCs/>
        </w:rPr>
      </w:pPr>
      <w:r>
        <w:rPr>
          <w:bCs/>
        </w:rPr>
        <w:t xml:space="preserve">Настоящее положение о порядке участия муниципального образования </w:t>
      </w:r>
      <w:r>
        <w:rPr/>
        <w:t xml:space="preserve">Чубаевское сельское поселение Урмарского района Чувашской Республики </w:t>
      </w:r>
      <w:r>
        <w:rPr>
          <w:bCs/>
        </w:rPr>
        <w:t xml:space="preserve">в организациях межмуниципального сотрудничества (далее – Положение) в соответствии с Федеральным законом «Об общих принципах организации местного самоуправления в Российской Федерации» определяет порядок участия муниципального образования </w:t>
      </w:r>
      <w:r>
        <w:rPr/>
        <w:t xml:space="preserve">Чубаевское сельское поселение Урмарского района Чувашской Республики </w:t>
      </w:r>
      <w:r>
        <w:rPr>
          <w:bCs/>
        </w:rPr>
        <w:t xml:space="preserve">в межмуниципальном сотрудничестве.  </w:t>
      </w:r>
    </w:p>
    <w:p>
      <w:pPr>
        <w:pStyle w:val="Normal"/>
        <w:numPr>
          <w:ilvl w:val="1"/>
          <w:numId w:val="4"/>
        </w:numPr>
        <w:ind w:left="0" w:firstLine="709"/>
        <w:jc w:val="both"/>
        <w:rPr>
          <w:bCs/>
        </w:rPr>
      </w:pPr>
      <w:r>
        <w:rPr>
          <w:bCs/>
        </w:rPr>
        <w:t xml:space="preserve">Настоящее положение устанавливает общие и организационные основы участия муниципального образования </w:t>
      </w:r>
      <w:r>
        <w:rPr/>
        <w:t xml:space="preserve">Чубаевское сельское поселение Урмарского района Чувашской Республики </w:t>
      </w:r>
      <w:r>
        <w:rPr>
          <w:bCs/>
        </w:rPr>
        <w:t xml:space="preserve">(далее по тексту также – муниципальное образование) в межмуниципальном сотрудничестве. </w:t>
      </w:r>
    </w:p>
    <w:p>
      <w:pPr>
        <w:pStyle w:val="Normal"/>
        <w:numPr>
          <w:ilvl w:val="1"/>
          <w:numId w:val="4"/>
        </w:numPr>
        <w:ind w:left="0" w:firstLine="709"/>
        <w:jc w:val="both"/>
        <w:rPr>
          <w:bCs/>
        </w:rPr>
      </w:pPr>
      <w:r>
        <w:rPr>
          <w:bCs/>
        </w:rPr>
        <w:t>Для целей настоящего Положения используются следующие понятия: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межмуниципальное сотрудничество – </w:t>
      </w:r>
      <w:r>
        <w:rPr/>
        <w:t>направление деятельности органов местного самоуправления Урмарского района,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осуществления прав граждан на местное самоуправление, обеспечения взаимодействия органов местного самоуправления Чубаевского сельского поселения Урмарского района Чувашской Республики, Чувашской Республики, Российской Федерации;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ассоциативная деятельность – </w:t>
      </w:r>
      <w:r>
        <w:rPr/>
        <w:t>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/>
        <w:t xml:space="preserve">общее собрание членов ассоциаций (союзов, советов) </w:t>
      </w:r>
      <w:r>
        <w:rPr>
          <w:bCs/>
        </w:rPr>
        <w:t xml:space="preserve">– </w:t>
      </w:r>
      <w:r>
        <w:rPr/>
        <w:t>высший орган управления этих объединений</w:t>
      </w:r>
      <w:r>
        <w:rPr>
          <w:bCs/>
        </w:rPr>
        <w:t>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/>
        <w:t xml:space="preserve">некоммерческие организации муниципального образования – организации, не имеющие целью извлечение прибыли в качестве своей основной деятельности, создаваемые представительным органом муниципального образования в форме автономных некоммерческих организаций и фондов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 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/>
        <w:t>межмуниципальные</w:t>
      </w:r>
      <w:r>
        <w:rPr>
          <w:bCs/>
        </w:rPr>
        <w:t xml:space="preserve"> хозяйственные общества – </w:t>
      </w:r>
      <w:r>
        <w:rPr/>
        <w:t>хозяйственные общества, создаваемые органами местного самоуправления в форме закрытых акционерных обществ и обществ с ограниченной ответственностью для совместного решения вопросов местного значения;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/>
        <w:t>соглашение или договор о сотрудничестве –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2. Цели и задачи межмуниципального сотрудничества</w:t>
      </w:r>
    </w:p>
    <w:p>
      <w:pPr>
        <w:pStyle w:val="Normal"/>
        <w:numPr>
          <w:ilvl w:val="1"/>
          <w:numId w:val="5"/>
        </w:numPr>
        <w:ind w:left="0" w:firstLine="709"/>
        <w:jc w:val="both"/>
        <w:rPr>
          <w:bCs/>
        </w:rPr>
      </w:pPr>
      <w:r>
        <w:rPr>
          <w:bCs/>
        </w:rPr>
        <w:t>Межмуниципальное сотрудничество осуществляется в целях: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повышения эффективности решения вопросов местного значения;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обмена опытом в области организации и осуществления местного самоуправления;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содействия развитию местного самоуправления;</w:t>
      </w:r>
    </w:p>
    <w:p>
      <w:pPr>
        <w:pStyle w:val="Normal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>
      <w:pPr>
        <w:pStyle w:val="Normal"/>
        <w:numPr>
          <w:ilvl w:val="0"/>
          <w:numId w:val="6"/>
        </w:numPr>
        <w:jc w:val="both"/>
        <w:rPr>
          <w:bCs/>
        </w:rPr>
      </w:pPr>
      <w:r>
        <w:rPr/>
        <w:t>организации взаимодействия органов местного самоуправления муниципальных образований по вопросам местного значения</w:t>
      </w:r>
      <w:r>
        <w:rPr>
          <w:bCs/>
        </w:rPr>
        <w:t>;</w:t>
      </w:r>
    </w:p>
    <w:p>
      <w:pPr>
        <w:pStyle w:val="Normal"/>
        <w:numPr>
          <w:ilvl w:val="0"/>
          <w:numId w:val="6"/>
        </w:numPr>
        <w:jc w:val="both"/>
        <w:rPr>
          <w:bCs/>
        </w:rPr>
      </w:pPr>
      <w:r>
        <w:rPr/>
        <w:t>выражения и защиты общих интересов муниципальных образований</w:t>
      </w:r>
      <w:r>
        <w:rPr>
          <w:bCs/>
        </w:rPr>
        <w:t>;</w:t>
      </w:r>
    </w:p>
    <w:p>
      <w:pPr>
        <w:pStyle w:val="Normal"/>
        <w:numPr>
          <w:ilvl w:val="0"/>
          <w:numId w:val="6"/>
        </w:numPr>
        <w:jc w:val="both"/>
        <w:rPr>
          <w:bCs/>
        </w:rPr>
      </w:pPr>
      <w:r>
        <w:rPr/>
        <w:t>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>
      <w:pPr>
        <w:pStyle w:val="Normal"/>
        <w:numPr>
          <w:ilvl w:val="1"/>
          <w:numId w:val="5"/>
        </w:numPr>
        <w:ind w:left="0" w:firstLine="709"/>
        <w:jc w:val="both"/>
        <w:rPr>
          <w:bCs/>
        </w:rPr>
      </w:pPr>
      <w:r>
        <w:rPr/>
        <w:t>Для достижения целей в межмуниципальном сотрудничестве определяются следующие задачи органов местного самоуправления:</w:t>
      </w:r>
    </w:p>
    <w:p>
      <w:pPr>
        <w:pStyle w:val="Normal"/>
        <w:numPr>
          <w:ilvl w:val="1"/>
          <w:numId w:val="6"/>
        </w:numPr>
        <w:jc w:val="both"/>
        <w:rPr>
          <w:bCs/>
        </w:rPr>
      </w:pPr>
      <w:r>
        <w:rPr/>
        <w:t xml:space="preserve">участие в деятельности Совета муниципальных образований Урмарского района (далее – Совет муниципальных образований Урмарского района); </w:t>
      </w:r>
    </w:p>
    <w:p>
      <w:pPr>
        <w:pStyle w:val="Normal"/>
        <w:numPr>
          <w:ilvl w:val="1"/>
          <w:numId w:val="6"/>
        </w:numPr>
        <w:jc w:val="both"/>
        <w:rPr>
          <w:bCs/>
        </w:rPr>
      </w:pPr>
      <w:r>
        <w:rPr/>
        <w:t>участие в образовании и деятельности единого общероссийского объединения муниципальных образований и иных объединений муниципальных образований;</w:t>
      </w:r>
    </w:p>
    <w:p>
      <w:pPr>
        <w:pStyle w:val="Normal"/>
        <w:numPr>
          <w:ilvl w:val="1"/>
          <w:numId w:val="6"/>
        </w:numPr>
        <w:jc w:val="both"/>
        <w:rPr>
          <w:bCs/>
        </w:rPr>
      </w:pPr>
      <w:r>
        <w:rPr/>
        <w:t>учреждение хозяйственных обществ и других межмуниципальных организаций;</w:t>
      </w:r>
    </w:p>
    <w:p>
      <w:pPr>
        <w:pStyle w:val="Normal"/>
        <w:numPr>
          <w:ilvl w:val="1"/>
          <w:numId w:val="6"/>
        </w:numPr>
        <w:jc w:val="both"/>
        <w:rPr>
          <w:bCs/>
        </w:rPr>
      </w:pPr>
      <w:r>
        <w:rPr>
          <w:bCs/>
        </w:rPr>
        <w:t>заключение иных договоров и соглашений.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 xml:space="preserve">3. </w:t>
      </w:r>
      <w:r>
        <w:rPr>
          <w:b/>
        </w:rPr>
        <w:t>Формы участия в организациях межмуниципального сотрудничества</w:t>
      </w:r>
    </w:p>
    <w:p>
      <w:pPr>
        <w:pStyle w:val="Normal"/>
        <w:numPr>
          <w:ilvl w:val="2"/>
          <w:numId w:val="7"/>
        </w:numPr>
        <w:tabs>
          <w:tab w:val="left" w:pos="1407" w:leader="none"/>
          <w:tab w:val="left" w:pos="1809" w:leader="none"/>
        </w:tabs>
        <w:ind w:left="0" w:firstLine="720"/>
        <w:jc w:val="both"/>
        <w:rPr>
          <w:bCs/>
        </w:rPr>
      </w:pPr>
      <w:r>
        <w:rPr/>
        <w:t>Участие органов местного самоуправления муниципального образования в организациях межмуниципального сотрудничества может осуществляться путем 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фондов.</w:t>
      </w:r>
    </w:p>
    <w:p>
      <w:pPr>
        <w:pStyle w:val="Normal"/>
        <w:numPr>
          <w:ilvl w:val="2"/>
          <w:numId w:val="7"/>
        </w:numPr>
        <w:tabs>
          <w:tab w:val="left" w:pos="1407" w:leader="none"/>
          <w:tab w:val="left" w:pos="1809" w:leader="none"/>
        </w:tabs>
        <w:ind w:left="0" w:firstLine="720"/>
        <w:jc w:val="both"/>
        <w:rPr/>
      </w:pPr>
      <w:r>
        <w:rPr/>
        <w:t>Муниципальное образование вправе на добровольной основе участвовать в создании и деятельности любого совета, ассоциации, союза муниципальных образований (далее - объединение муниципальных образований),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>
      <w:pPr>
        <w:pStyle w:val="Normal"/>
        <w:numPr>
          <w:ilvl w:val="2"/>
          <w:numId w:val="7"/>
        </w:numPr>
        <w:tabs>
          <w:tab w:val="left" w:pos="1407" w:leader="none"/>
          <w:tab w:val="left" w:pos="1809" w:leader="none"/>
        </w:tabs>
        <w:ind w:left="0" w:firstLine="720"/>
        <w:jc w:val="both"/>
        <w:rPr>
          <w:bCs/>
        </w:rPr>
      </w:pPr>
      <w:r>
        <w:rPr/>
        <w:t>В процессе межмуниципального сотрудничества органами местного самоуправления муниципального образования могут быть использованы следующие формы деятельности:</w:t>
      </w:r>
    </w:p>
    <w:p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обобщение и распространение позитивного опыта других муниципальных образований и межмуниципальных объединений;</w:t>
      </w:r>
    </w:p>
    <w:p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заключение договоров и соглашений о сотрудничестве, как со смежными (по территориальному признаку) муниципальными образованиями, так и с муниципальными образованиями, объединяющимися на основе других интересов;</w:t>
      </w:r>
    </w:p>
    <w:p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участие в межмуниципальных хозяйственных обществах;</w:t>
      </w:r>
    </w:p>
    <w:p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участие в некоммерческих организациях (фондах) муниципальных образований;</w:t>
      </w:r>
    </w:p>
    <w:p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>
      <w:pPr>
        <w:pStyle w:val="Normal"/>
        <w:numPr>
          <w:ilvl w:val="2"/>
          <w:numId w:val="7"/>
        </w:numPr>
        <w:tabs>
          <w:tab w:val="left" w:pos="1407" w:leader="none"/>
          <w:tab w:val="left" w:pos="1809" w:leader="none"/>
        </w:tabs>
        <w:ind w:left="0" w:firstLine="720"/>
        <w:jc w:val="both"/>
        <w:rPr>
          <w:bCs/>
        </w:rPr>
      </w:pPr>
      <w:r>
        <w:rPr>
          <w:szCs w:val="28"/>
        </w:rPr>
        <w:t>Представителем интересов муниципального образования в объединениях муниципальных образований является глава администрации муниципального образования.</w:t>
      </w:r>
    </w:p>
    <w:p>
      <w:pPr>
        <w:pStyle w:val="Normal"/>
        <w:numPr>
          <w:ilvl w:val="2"/>
          <w:numId w:val="7"/>
        </w:numPr>
        <w:tabs>
          <w:tab w:val="left" w:pos="1407" w:leader="none"/>
          <w:tab w:val="left" w:pos="1809" w:leader="none"/>
        </w:tabs>
        <w:ind w:left="0" w:firstLine="720"/>
        <w:jc w:val="both"/>
        <w:rPr>
          <w:bCs/>
        </w:rPr>
      </w:pPr>
      <w:r>
        <w:rPr>
          <w:szCs w:val="28"/>
        </w:rPr>
        <w:t xml:space="preserve">Глава администрации муниципального образования, его заместители, депутаты Собрания депутатов сельского поселения и специалисты администрации </w:t>
      </w:r>
      <w:r>
        <w:rPr/>
        <w:t xml:space="preserve">Чубаевского сельского поселения Урмарского района Чувашской Республики </w:t>
      </w:r>
      <w:r>
        <w:rPr>
          <w:szCs w:val="28"/>
        </w:rPr>
        <w:t>могут быть включены в состав экспертных и рабочих групп, создаваемых объединениями муниципальных образований при рассмотрении вопросов, влияющих на положение и развитие муниципальных образований.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 xml:space="preserve">4. </w:t>
      </w:r>
      <w:r>
        <w:rPr>
          <w:rFonts w:cs="Times New Roman" w:ascii="Times New Roman" w:hAnsi="Times New Roman"/>
          <w:b/>
          <w:szCs w:val="28"/>
        </w:rPr>
        <w:t>Порядок принятия решения об участии в организациях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межмуниципального сотрудничества</w:t>
      </w:r>
    </w:p>
    <w:p>
      <w:pPr>
        <w:pStyle w:val="Normal"/>
        <w:numPr>
          <w:ilvl w:val="2"/>
          <w:numId w:val="8"/>
        </w:numPr>
        <w:ind w:left="0" w:firstLine="720"/>
        <w:jc w:val="both"/>
        <w:rPr>
          <w:bCs/>
        </w:rPr>
      </w:pPr>
      <w:r>
        <w:rPr>
          <w:bCs/>
        </w:rPr>
        <w:t>Участие в организациях межмуниципального сотрудничества осуществляется путем:</w:t>
      </w:r>
    </w:p>
    <w:p>
      <w:pPr>
        <w:pStyle w:val="Normal"/>
        <w:numPr>
          <w:ilvl w:val="0"/>
          <w:numId w:val="15"/>
        </w:numPr>
        <w:jc w:val="both"/>
        <w:rPr>
          <w:bCs/>
        </w:rPr>
      </w:pPr>
      <w:r>
        <w:rPr>
          <w:bCs/>
        </w:rPr>
        <w:t>участия муниципального образования в созданных организациях межмуниципального сотрудничества;</w:t>
      </w:r>
    </w:p>
    <w:p>
      <w:pPr>
        <w:pStyle w:val="Normal"/>
        <w:numPr>
          <w:ilvl w:val="0"/>
          <w:numId w:val="15"/>
        </w:numPr>
        <w:jc w:val="both"/>
        <w:rPr>
          <w:bCs/>
        </w:rPr>
      </w:pPr>
      <w:r>
        <w:rPr>
          <w:bCs/>
        </w:rPr>
        <w:t>учреждения (создания) муниципальным образованием организаций межмуниципального сотрудничества.</w:t>
      </w:r>
    </w:p>
    <w:p>
      <w:pPr>
        <w:pStyle w:val="Normal"/>
        <w:numPr>
          <w:ilvl w:val="2"/>
          <w:numId w:val="8"/>
        </w:numPr>
        <w:ind w:left="0" w:firstLine="720"/>
        <w:jc w:val="both"/>
        <w:rPr>
          <w:bCs/>
        </w:rPr>
      </w:pPr>
      <w:r>
        <w:rPr>
          <w:bCs/>
        </w:rPr>
        <w:t xml:space="preserve">Решение об участии в организациях межмуниципального сотрудничества принимает </w:t>
      </w:r>
      <w:r>
        <w:rPr>
          <w:szCs w:val="28"/>
        </w:rPr>
        <w:t xml:space="preserve">Собрание депутатов </w:t>
      </w:r>
      <w:r>
        <w:rPr/>
        <w:t>Чубаевского сельского поселения Урмарского района Чувашской Республики</w:t>
      </w:r>
      <w:r>
        <w:rPr>
          <w:bCs/>
        </w:rPr>
        <w:t>.</w:t>
      </w:r>
    </w:p>
    <w:p>
      <w:pPr>
        <w:pStyle w:val="Normal"/>
        <w:numPr>
          <w:ilvl w:val="2"/>
          <w:numId w:val="8"/>
        </w:numPr>
        <w:ind w:left="0" w:firstLine="720"/>
        <w:jc w:val="both"/>
        <w:rPr>
          <w:bCs/>
        </w:rPr>
      </w:pPr>
      <w:r>
        <w:rPr/>
        <w:t xml:space="preserve">Проект решения </w:t>
      </w:r>
      <w:r>
        <w:rPr>
          <w:szCs w:val="28"/>
        </w:rPr>
        <w:t>Собрания депутатов</w:t>
      </w:r>
      <w:r>
        <w:rPr/>
        <w:t xml:space="preserve"> Чубаевского сельского поселения Урмарского района Чувашской Республики об участии муниципального образования в организациях межмуниципального сотрудничества может быть внесен на рассмотрение </w:t>
      </w:r>
      <w:r>
        <w:rPr>
          <w:szCs w:val="28"/>
        </w:rPr>
        <w:t>Собрания депутатов</w:t>
      </w:r>
      <w:r>
        <w:rPr/>
        <w:t xml:space="preserve"> Чубаевского сельского поселения Урмарского района Чувашской Республики главой администрации Чубаевского сельского поселения Урмарского района Чувашской Республики и депутатами </w:t>
      </w:r>
      <w:r>
        <w:rPr>
          <w:szCs w:val="28"/>
        </w:rPr>
        <w:t xml:space="preserve">Собрания депутатов </w:t>
      </w:r>
      <w:r>
        <w:rPr/>
        <w:t xml:space="preserve">Чубаевского сельского поселения Урмарского района Чувашской Республики. </w:t>
      </w:r>
    </w:p>
    <w:p>
      <w:pPr>
        <w:pStyle w:val="Normal"/>
        <w:numPr>
          <w:ilvl w:val="2"/>
          <w:numId w:val="8"/>
        </w:numPr>
        <w:ind w:left="0" w:firstLine="720"/>
        <w:jc w:val="both"/>
        <w:rPr>
          <w:bCs/>
        </w:rPr>
      </w:pPr>
      <w:r>
        <w:rPr/>
        <w:t xml:space="preserve">При принятии решения об участии в организациях межмуниципального сотрудничества </w:t>
      </w:r>
      <w:r>
        <w:rPr>
          <w:szCs w:val="28"/>
        </w:rPr>
        <w:t>Собранием депутатов</w:t>
      </w:r>
      <w:r>
        <w:rPr/>
        <w:t xml:space="preserve"> Чубаевского сельского поселения Урмарского района Чувашской Республики рассматриваются:</w:t>
      </w:r>
    </w:p>
    <w:p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учредительные документы (проекты учредительных документов) соответствующей организации межмуниципального сотрудничества;</w:t>
      </w:r>
    </w:p>
    <w:p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документы, характеризующие возможности соответствующей организации межмуниципального сотрудничества;</w:t>
      </w:r>
    </w:p>
    <w:p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иные документы, предусмотренные законодательством и муниципальными правовыми актами.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5. </w:t>
      </w:r>
      <w:r>
        <w:rPr>
          <w:b/>
        </w:rPr>
        <w:t>Порядок участия в межмуниципальном сотрудничестве</w:t>
      </w:r>
    </w:p>
    <w:p>
      <w:pPr>
        <w:pStyle w:val="Normal"/>
        <w:numPr>
          <w:ilvl w:val="0"/>
          <w:numId w:val="9"/>
        </w:numPr>
        <w:ind w:left="0" w:firstLine="720"/>
        <w:jc w:val="both"/>
        <w:rPr>
          <w:bCs/>
        </w:rPr>
      </w:pPr>
      <w:r>
        <w:rPr/>
        <w:t>В соответствии с принятым решением об участии в организации межмуниципального сотрудничества глава администрации муниципального образования:</w:t>
      </w:r>
    </w:p>
    <w:p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представляет интересы муниципального образования в соответствующих организациях межмуниципального сотрудничества;</w:t>
      </w:r>
    </w:p>
    <w:p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от имени муниципального образования подписывает учредительные документы соответствующей организации межмуниципального сотрудничества;</w:t>
      </w:r>
    </w:p>
    <w:p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6. </w:t>
      </w:r>
      <w:r>
        <w:rPr>
          <w:b/>
        </w:rPr>
        <w:t>Порядок выхода из межмуниципальных организаций</w:t>
      </w:r>
    </w:p>
    <w:p>
      <w:pPr>
        <w:pStyle w:val="Normal"/>
        <w:numPr>
          <w:ilvl w:val="1"/>
          <w:numId w:val="10"/>
        </w:numPr>
        <w:ind w:left="0" w:firstLine="720"/>
        <w:jc w:val="both"/>
        <w:rPr>
          <w:szCs w:val="28"/>
        </w:rPr>
      </w:pPr>
      <w:r>
        <w:rPr/>
        <w:t xml:space="preserve">Решение о выходе из соответствующей организации межмуниципального сотрудничества принимает </w:t>
      </w:r>
      <w:r>
        <w:rPr>
          <w:szCs w:val="28"/>
        </w:rPr>
        <w:t xml:space="preserve">Собрание депутатов </w:t>
      </w:r>
      <w:r>
        <w:rPr/>
        <w:t>Чубаевского сельского поселения Урмарского района Чувашской Республики.</w:t>
      </w:r>
    </w:p>
    <w:p>
      <w:pPr>
        <w:pStyle w:val="Normal"/>
        <w:numPr>
          <w:ilvl w:val="1"/>
          <w:numId w:val="10"/>
        </w:numPr>
        <w:ind w:left="0" w:firstLine="720"/>
        <w:jc w:val="both"/>
        <w:rPr>
          <w:szCs w:val="28"/>
        </w:rPr>
      </w:pPr>
      <w:r>
        <w:rPr/>
        <w:t xml:space="preserve">При принятии решения о выходе из межмуниципальной организации </w:t>
      </w:r>
      <w:r>
        <w:rPr>
          <w:szCs w:val="28"/>
        </w:rPr>
        <w:t>Собранием депутатов</w:t>
      </w:r>
      <w:r>
        <w:rPr/>
        <w:t xml:space="preserve"> Чубаевского сельского поселения Урмарского района Чувашской Республики рассматриваются документы, предусмотренные пунктом 4.4 настоящего Положения.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7. У</w:t>
      </w:r>
      <w:r>
        <w:rPr>
          <w:b/>
          <w:szCs w:val="28"/>
        </w:rPr>
        <w:t xml:space="preserve">частие в Совете муниципальных образований Урмарского района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>и иных объединениях муниципальных образований</w:t>
      </w:r>
    </w:p>
    <w:p>
      <w:pPr>
        <w:pStyle w:val="Normal"/>
        <w:numPr>
          <w:ilvl w:val="1"/>
          <w:numId w:val="12"/>
        </w:numPr>
        <w:tabs>
          <w:tab w:val="left" w:pos="1407" w:leader="none"/>
        </w:tabs>
        <w:ind w:left="0" w:firstLine="720"/>
        <w:jc w:val="both"/>
        <w:rPr>
          <w:szCs w:val="28"/>
        </w:rPr>
      </w:pPr>
      <w:r>
        <w:rPr>
          <w:szCs w:val="28"/>
        </w:rPr>
        <w:t>Муниципальное образование может участвовать в Совете муниципальных образований Урмарского района в целях осуществления взаимодействия органов местного самоуправления муниципальных образований Урмарского района, выражения и защиты общих интересов муниципальных образований Урмарского района.</w:t>
      </w:r>
    </w:p>
    <w:p>
      <w:pPr>
        <w:pStyle w:val="Normal"/>
        <w:numPr>
          <w:ilvl w:val="1"/>
          <w:numId w:val="12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Решение об участии муниципального образования в Совете муниципальных образований Урмарского района, о выходе муниципального образования из Совета муниципальных образований Урмарского района принимается Собранием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по предложению главы администрации муниципального образования или депутатов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. Глава администрации муниципального образования обеспечивает исполнение решения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, информирует Собрание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о принятии муниципального образования в Совет муниципальных образований Урмарского района, Совет муниципальных образований Чувашской Республики, об исключении муниципального образования из Совета муниципальных образований Урмарского района, Совета муниципальных образований Чувашской Республики, представляет информацию о деятельности Совета муниципальных образований Урмарского района, Совета муниципальных образований Чувашской Республики Собранию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>.</w:t>
      </w:r>
    </w:p>
    <w:p>
      <w:pPr>
        <w:pStyle w:val="Normal"/>
        <w:numPr>
          <w:ilvl w:val="1"/>
          <w:numId w:val="12"/>
        </w:numPr>
        <w:ind w:left="0" w:firstLine="720"/>
        <w:jc w:val="both"/>
        <w:rPr>
          <w:szCs w:val="28"/>
        </w:rPr>
      </w:pPr>
      <w:r>
        <w:rPr>
          <w:szCs w:val="28"/>
        </w:rPr>
        <w:t>Глава администрации муниципального образования является представителем муниципального образования в Совете муниципальных образований Урмарского района по должности, при этом действует от имени муниципального образования без доверенности и обладает всеми полномочиями, которыми наделено муниципальное образование в соответствии с Уставом Совета муниципальных образований Урмарского района.</w:t>
      </w:r>
    </w:p>
    <w:p>
      <w:pPr>
        <w:pStyle w:val="Normal"/>
        <w:numPr>
          <w:ilvl w:val="1"/>
          <w:numId w:val="12"/>
        </w:numPr>
        <w:ind w:left="0" w:firstLine="720"/>
        <w:jc w:val="both"/>
        <w:rPr>
          <w:szCs w:val="28"/>
        </w:rPr>
      </w:pPr>
      <w:r>
        <w:rPr>
          <w:szCs w:val="28"/>
        </w:rPr>
        <w:t>Муниципальное образование может участвовать в иных некоммерческих объединениях муниципальных образований (ассоциациях, союзах), создаваемых на добровольной основе в целях организации взаимодействия органов местного самоуправления муниципальных образований, выражения и защиты общих интересов муниципальных образований, а также объединения финансовых средств, материальных и иных ресурсов для решения вопросов местного значения. Участие муниципального образования в таких объединениях и представление интересов муниципального образования осуществляется в том же порядке, который установлен настоящим Положением применительно к Совету муниципальных образований Урмарского района Чувашской Республики.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800080"/>
        </w:rPr>
      </w:pPr>
      <w:r>
        <w:rPr>
          <w:rFonts w:cs="Times New Roman" w:ascii="Times New Roman" w:hAnsi="Times New Roman"/>
          <w:color w:val="800080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8. У</w:t>
      </w:r>
      <w:r>
        <w:rPr>
          <w:b/>
          <w:szCs w:val="28"/>
        </w:rPr>
        <w:t>частие в некоммерческих организациях муниципальных образований</w:t>
      </w:r>
    </w:p>
    <w:p>
      <w:pPr>
        <w:pStyle w:val="Normal"/>
        <w:numPr>
          <w:ilvl w:val="1"/>
          <w:numId w:val="13"/>
        </w:numPr>
        <w:ind w:left="0" w:firstLine="720"/>
        <w:jc w:val="both"/>
        <w:rPr>
          <w:szCs w:val="28"/>
        </w:rPr>
      </w:pPr>
      <w:r>
        <w:rPr>
          <w:szCs w:val="28"/>
        </w:rPr>
        <w:t>Муниципальное образование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>
      <w:pPr>
        <w:pStyle w:val="Normal"/>
        <w:numPr>
          <w:ilvl w:val="1"/>
          <w:numId w:val="13"/>
        </w:numPr>
        <w:ind w:left="0" w:firstLine="720"/>
        <w:jc w:val="both"/>
        <w:rPr>
          <w:szCs w:val="28"/>
        </w:rPr>
      </w:pPr>
      <w:r>
        <w:rPr>
          <w:szCs w:val="28"/>
        </w:rPr>
        <w:t>Целью участия муниципального образования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>
      <w:pPr>
        <w:pStyle w:val="Normal"/>
        <w:numPr>
          <w:ilvl w:val="1"/>
          <w:numId w:val="13"/>
        </w:numPr>
        <w:ind w:left="0" w:firstLine="720"/>
        <w:jc w:val="both"/>
        <w:rPr>
          <w:szCs w:val="28"/>
        </w:rPr>
      </w:pPr>
      <w:r>
        <w:rPr>
          <w:szCs w:val="28"/>
        </w:rPr>
        <w:t>Решения о создании некоммерческих организаций муниципальных образований в форме автономных некоммерческих организаций и фондов принимаются Советом депутатов муниципального образования по предложению главы администрации муниципального образования.</w:t>
      </w:r>
    </w:p>
    <w:p>
      <w:pPr>
        <w:pStyle w:val="Normal"/>
        <w:numPr>
          <w:ilvl w:val="1"/>
          <w:numId w:val="13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Собрание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по предложению главы администрации муниципального образования определяет перечень муниципального имущества, передаваемого в собственность автономной некоммерческой организации или фонда.</w:t>
      </w:r>
    </w:p>
    <w:p>
      <w:pPr>
        <w:pStyle w:val="Normal"/>
        <w:numPr>
          <w:ilvl w:val="1"/>
          <w:numId w:val="13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Глава администрации муниципального образования обеспечивает исполнение решения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о создании некоммерческой организации муниципального образования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Глава администрации муниципального образования информирует Собрание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о деятельности автономной некоммерческой организации или фонда.</w:t>
      </w:r>
    </w:p>
    <w:p>
      <w:pPr>
        <w:pStyle w:val="Normal"/>
        <w:numPr>
          <w:ilvl w:val="1"/>
          <w:numId w:val="13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Собрание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по предложению главы администрации муниципального образования и депутатов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назначает представителей муниципального образования по надзору за деятельностью автономной некоммерческой организации. Представители, как правило, назначаются из числа депутатов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или муниципальных служащих администрации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800080"/>
        </w:rPr>
      </w:pPr>
      <w:r>
        <w:rPr>
          <w:rFonts w:cs="Times New Roman" w:ascii="Times New Roman" w:hAnsi="Times New Roman"/>
          <w:color w:val="800080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9. У</w:t>
      </w:r>
      <w:r>
        <w:rPr>
          <w:b/>
          <w:szCs w:val="28"/>
        </w:rPr>
        <w:t>частие в межмуниципальных хозяйственных обществах</w:t>
      </w:r>
    </w:p>
    <w:p>
      <w:pPr>
        <w:pStyle w:val="Normal"/>
        <w:numPr>
          <w:ilvl w:val="0"/>
          <w:numId w:val="18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>Муниципальное образование может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>
      <w:pPr>
        <w:pStyle w:val="Normal"/>
        <w:numPr>
          <w:ilvl w:val="0"/>
          <w:numId w:val="18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 xml:space="preserve">Решение об учреждении межмуниципального хозяйственного общества в интересах муниципальных образований Урмарского района, а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муниципального образования принимается Собранием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по предложению главы администрации муниципального образования или депутатов Собрания депутатов</w:t>
      </w:r>
      <w:r>
        <w:rPr/>
        <w:t xml:space="preserve"> Чубаевского сельского поселения Урмарского района Чувашской Республики</w:t>
      </w:r>
      <w:r>
        <w:rPr>
          <w:szCs w:val="28"/>
        </w:rPr>
        <w:t xml:space="preserve">. Глава администрации муниципального образования обеспечивает исполнение решения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и информирует об этом Собрание депутатов</w:t>
      </w:r>
      <w:r>
        <w:rPr/>
        <w:t xml:space="preserve"> Чубаевского сельского поселения Урмарского района Чувашской Республики</w:t>
      </w:r>
      <w:r>
        <w:rPr>
          <w:szCs w:val="28"/>
        </w:rPr>
        <w:t>.</w:t>
      </w:r>
    </w:p>
    <w:p>
      <w:pPr>
        <w:pStyle w:val="Normal"/>
        <w:numPr>
          <w:ilvl w:val="0"/>
          <w:numId w:val="18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 xml:space="preserve">Решение о приобретении и отчуждении акций межмуниципальных хозяйственных обществ, действующих в форме акционерных обществ, об изменении доли муниципального образования, действующих в форме обществ с ограниченной ответственностью, принимается от имени муниципального образования главой администрации муниципального образования на основании решения  Собрания депутатов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>.</w:t>
      </w:r>
    </w:p>
    <w:p>
      <w:pPr>
        <w:pStyle w:val="Normal"/>
        <w:numPr>
          <w:ilvl w:val="0"/>
          <w:numId w:val="18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 xml:space="preserve">Глава администрации муниципального образования назначает представителя муниципального образования (уполномоченный орган) по вопросам, связанным с участием в межмуниципальных хозяйственных обществах. Представитель муниципального образования назначается, как правило, из числа муниципальных служащих администрации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>.</w:t>
      </w:r>
    </w:p>
    <w:p>
      <w:pPr>
        <w:pStyle w:val="Normal"/>
        <w:numPr>
          <w:ilvl w:val="0"/>
          <w:numId w:val="18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>Глава администрации муниципального образования вправе давать поручения уполномоченному органу по любым вопросам, связанным с участием в органах управления межмуниципальным хозяйственным обществом, в том числе относительно позиции муниципального образования по вопросам повестки дня заседаний органов управления межмуниципальным хозяйственным обществом.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10. </w:t>
      </w:r>
      <w:r>
        <w:rPr>
          <w:b/>
          <w:szCs w:val="28"/>
        </w:rPr>
        <w:t>Ассоциативная деятельность</w:t>
      </w:r>
    </w:p>
    <w:p>
      <w:pPr>
        <w:pStyle w:val="Normal"/>
        <w:numPr>
          <w:ilvl w:val="0"/>
          <w:numId w:val="11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>Целью ассоциативного вида деятельности является использование новых механизмов решения задач, стоящих перед органами местного самоуправления муниципального образования, основанных на использовании опыта работы объединений муниципальных образований.</w:t>
      </w:r>
    </w:p>
    <w:p>
      <w:pPr>
        <w:pStyle w:val="Normal"/>
        <w:numPr>
          <w:ilvl w:val="0"/>
          <w:numId w:val="11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>Администрация муниципального образования при принятии управленческих решений, касающихся социально-экономического развития муниципального образования, может использовать решения, принятые на общих собраниях членов объединений муниципальных образований, а также использовать информацию, имеющуюся в распоряжении их организационных структур.</w:t>
      </w:r>
    </w:p>
    <w:p>
      <w:pPr>
        <w:pStyle w:val="Normal"/>
        <w:numPr>
          <w:ilvl w:val="0"/>
          <w:numId w:val="11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 xml:space="preserve">В рамках ассоциативной деятельности органы местного самоуправления </w:t>
      </w:r>
      <w:r>
        <w:rPr/>
        <w:t>Чубаевского сельского поселения Урмарского района Чувашской Республики</w:t>
      </w:r>
      <w:r>
        <w:rPr>
          <w:szCs w:val="28"/>
        </w:rPr>
        <w:t xml:space="preserve"> обобщают и распространяют позитивный опыт других муниципальных образований и межмуниципальных объединений путем: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мониторинга социально-экономического развития муниципального образования, представляемого в организационные структуры объединений муниципальных образований, необходимого для анализа процессов развития местного самоуправления;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использования баз данных государственного статистического наблюдения за ходом реформы местного самоуправления, имеющихся у организационных структур объединений муниципальных образований;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использования баз данных нормативно-правовых актов, касающихся муниципального образования, имеющихся у организационных структур объединений муниципальных образований;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участия в дискуссиях и обмене опытом работы, в том числе по проблемам градостроительства и организации хозяйства муниципального образования;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использования баз данных передовых методов работы, как отечественного, так и зарубежного, в решении проблем муниципального развития;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при наличии технических возможностей, использования дистанционного консультирования и возможностей сети "Интернет";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использования опыта организаций, оказывающих профессиональные услуги муниципальным образованиям;</w:t>
      </w:r>
    </w:p>
    <w:p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участия в стажировках специалистов муниципальных образований по тематике развития местного самоуправления.</w:t>
      </w:r>
    </w:p>
    <w:p>
      <w:pPr>
        <w:pStyle w:val="Normal"/>
        <w:ind w:firstLine="708"/>
        <w:jc w:val="both"/>
        <w:rPr/>
      </w:pPr>
      <w:r>
        <w:rPr>
          <w:szCs w:val="28"/>
        </w:rPr>
        <w:t>Результатом деятельности в данном направлении является повышение качества, эффективности и результативности управленческих решений, принимаемых органами местного самоуправления муниципального образования, создающих предпосылки для динамичного развития муниципального образования и повышения благосостояния его населения.</w:t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modern"/>
    <w:pitch w:val="default"/>
  </w:font>
  <w:font w:name="Baltica Chv">
    <w:charset w:val="00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021"/>
        </w:tabs>
        <w:ind w:left="0" w:hanging="-709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b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none"/>
      <w:suff w:val="nothing"/>
      <w:lvlText w:val="."/>
      <w:lvlJc w:val="left"/>
      <w:pPr>
        <w:ind w:left="1428" w:hanging="720"/>
      </w:p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3.%4.%5.%6.%7.%8.%9."/>
      <w:lvlJc w:val="left"/>
      <w:pPr>
        <w:tabs>
          <w:tab w:val="num" w:pos="7824"/>
        </w:tabs>
        <w:ind w:left="7824" w:hanging="21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none"/>
      <w:suff w:val="nothing"/>
      <w:lvlText w:val="."/>
      <w:lvlJc w:val="left"/>
      <w:pPr>
        <w:ind w:left="1428" w:hanging="720"/>
      </w:pPr>
    </w:lvl>
    <w:lvl w:ilvl="2">
      <w:start w:val="1"/>
      <w:numFmt w:val="decimal"/>
      <w:lvlText w:val="4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3.%4.%5.%6.%7.%8.%9."/>
      <w:lvlJc w:val="left"/>
      <w:pPr>
        <w:tabs>
          <w:tab w:val="num" w:pos="7824"/>
        </w:tabs>
        <w:ind w:left="7824" w:hanging="2160"/>
      </w:pPr>
    </w:lvl>
  </w:abstractNum>
  <w:abstractNum w:abstractNumId="9"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lvl w:ilvl="0">
      <w:start w:val="1"/>
      <w:numFmt w:val="decimal"/>
      <w:lvlText w:val="10.%1."/>
      <w:lvlJc w:val="left"/>
      <w:pPr>
        <w:tabs>
          <w:tab w:val="num" w:pos="495"/>
        </w:tabs>
        <w:ind w:left="495" w:hanging="495"/>
      </w:pPr>
    </w:lvl>
    <w:lvl w:ilvl="1">
      <w:start w:val="1"/>
      <w:numFmt w:val="none"/>
      <w:suff w:val="nothing"/>
      <w:lvlText w:val="."/>
      <w:lvlJc w:val="left"/>
      <w:pPr>
        <w:ind w:left="1428" w:hanging="720"/>
      </w:p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3.%4.%5.%6.%7.%8.%9."/>
      <w:lvlJc w:val="left"/>
      <w:pPr>
        <w:tabs>
          <w:tab w:val="num" w:pos="7824"/>
        </w:tabs>
        <w:ind w:left="7824" w:hanging="2160"/>
      </w:pPr>
    </w:lvl>
  </w:abstractNum>
  <w:abstractNum w:abstractNumId="12"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9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1134"/>
        </w:tabs>
        <w:ind w:left="0" w:hanging="-72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43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8b3e08"/>
    <w:rPr>
      <w:rFonts w:cs="Courier New"/>
    </w:rPr>
  </w:style>
  <w:style w:type="character" w:styleId="ListLabel2" w:customStyle="1">
    <w:name w:val="ListLabel 2"/>
    <w:qFormat/>
    <w:rsid w:val="008b3e08"/>
    <w:rPr>
      <w:rFonts w:cs="Courier New"/>
    </w:rPr>
  </w:style>
  <w:style w:type="character" w:styleId="ListLabel3" w:customStyle="1">
    <w:name w:val="ListLabel 3"/>
    <w:qFormat/>
    <w:rsid w:val="008b3e08"/>
    <w:rPr>
      <w:rFonts w:cs="Courier New"/>
    </w:rPr>
  </w:style>
  <w:style w:type="character" w:styleId="ListLabel4" w:customStyle="1">
    <w:name w:val="ListLabel 4"/>
    <w:qFormat/>
    <w:rsid w:val="008b3e08"/>
    <w:rPr>
      <w:rFonts w:cs="Courier New"/>
    </w:rPr>
  </w:style>
  <w:style w:type="character" w:styleId="ListLabel5" w:customStyle="1">
    <w:name w:val="ListLabel 5"/>
    <w:qFormat/>
    <w:rsid w:val="008b3e08"/>
    <w:rPr>
      <w:rFonts w:cs="Courier New"/>
    </w:rPr>
  </w:style>
  <w:style w:type="character" w:styleId="ListLabel6" w:customStyle="1">
    <w:name w:val="ListLabel 6"/>
    <w:qFormat/>
    <w:rsid w:val="008b3e08"/>
    <w:rPr>
      <w:rFonts w:cs="Courier New"/>
    </w:rPr>
  </w:style>
  <w:style w:type="character" w:styleId="ListLabel7" w:customStyle="1">
    <w:name w:val="ListLabel 7"/>
    <w:qFormat/>
    <w:rsid w:val="008b3e08"/>
    <w:rPr>
      <w:rFonts w:cs="Courier New"/>
    </w:rPr>
  </w:style>
  <w:style w:type="character" w:styleId="ListLabel8" w:customStyle="1">
    <w:name w:val="ListLabel 8"/>
    <w:qFormat/>
    <w:rsid w:val="008b3e08"/>
    <w:rPr>
      <w:rFonts w:cs="Courier New"/>
    </w:rPr>
  </w:style>
  <w:style w:type="character" w:styleId="ListLabel9" w:customStyle="1">
    <w:name w:val="ListLabel 9"/>
    <w:qFormat/>
    <w:rsid w:val="008b3e08"/>
    <w:rPr>
      <w:rFonts w:cs="Courier New"/>
    </w:rPr>
  </w:style>
  <w:style w:type="character" w:styleId="ListLabel10" w:customStyle="1">
    <w:name w:val="ListLabel 10"/>
    <w:qFormat/>
    <w:rsid w:val="008b3e08"/>
    <w:rPr>
      <w:rFonts w:cs="Courier New"/>
    </w:rPr>
  </w:style>
  <w:style w:type="character" w:styleId="ListLabel11" w:customStyle="1">
    <w:name w:val="ListLabel 11"/>
    <w:qFormat/>
    <w:rsid w:val="008b3e08"/>
    <w:rPr>
      <w:rFonts w:cs="Courier New"/>
    </w:rPr>
  </w:style>
  <w:style w:type="character" w:styleId="ListLabel12" w:customStyle="1">
    <w:name w:val="ListLabel 12"/>
    <w:qFormat/>
    <w:rsid w:val="008b3e08"/>
    <w:rPr>
      <w:rFonts w:cs="Courier New"/>
    </w:rPr>
  </w:style>
  <w:style w:type="character" w:styleId="ListLabel13" w:customStyle="1">
    <w:name w:val="ListLabel 13"/>
    <w:qFormat/>
    <w:rsid w:val="008b3e08"/>
    <w:rPr>
      <w:rFonts w:cs="Courier New"/>
    </w:rPr>
  </w:style>
  <w:style w:type="character" w:styleId="ListLabel14" w:customStyle="1">
    <w:name w:val="ListLabel 14"/>
    <w:qFormat/>
    <w:rsid w:val="008b3e08"/>
    <w:rPr>
      <w:rFonts w:cs="Courier New"/>
    </w:rPr>
  </w:style>
  <w:style w:type="character" w:styleId="ListLabel15" w:customStyle="1">
    <w:name w:val="ListLabel 15"/>
    <w:qFormat/>
    <w:rsid w:val="008b3e08"/>
    <w:rPr>
      <w:rFonts w:cs="Courier New"/>
    </w:rPr>
  </w:style>
  <w:style w:type="character" w:styleId="ListLabel16" w:customStyle="1">
    <w:name w:val="ListLabel 16"/>
    <w:qFormat/>
    <w:rsid w:val="008b3e08"/>
    <w:rPr>
      <w:rFonts w:cs="Courier New"/>
    </w:rPr>
  </w:style>
  <w:style w:type="character" w:styleId="ListLabel17" w:customStyle="1">
    <w:name w:val="ListLabel 17"/>
    <w:qFormat/>
    <w:rsid w:val="008b3e08"/>
    <w:rPr>
      <w:rFonts w:cs="Courier New"/>
    </w:rPr>
  </w:style>
  <w:style w:type="character" w:styleId="ListLabel18" w:customStyle="1">
    <w:name w:val="ListLabel 18"/>
    <w:qFormat/>
    <w:rsid w:val="008b3e08"/>
    <w:rPr>
      <w:rFonts w:cs="Courier New"/>
    </w:rPr>
  </w:style>
  <w:style w:type="character" w:styleId="ListLabel19" w:customStyle="1">
    <w:name w:val="ListLabel 19"/>
    <w:qFormat/>
    <w:rsid w:val="008b3e08"/>
    <w:rPr>
      <w:rFonts w:cs="Courier New"/>
    </w:rPr>
  </w:style>
  <w:style w:type="character" w:styleId="ListLabel20" w:customStyle="1">
    <w:name w:val="ListLabel 20"/>
    <w:qFormat/>
    <w:rsid w:val="008b3e08"/>
    <w:rPr>
      <w:rFonts w:cs="Courier New"/>
    </w:rPr>
  </w:style>
  <w:style w:type="character" w:styleId="ListLabel21" w:customStyle="1">
    <w:name w:val="ListLabel 21"/>
    <w:qFormat/>
    <w:rsid w:val="008b3e08"/>
    <w:rPr>
      <w:rFonts w:cs="Courier New"/>
    </w:rPr>
  </w:style>
  <w:style w:type="character" w:styleId="ListLabel22" w:customStyle="1">
    <w:name w:val="ListLabel 22"/>
    <w:qFormat/>
    <w:rsid w:val="008b3e08"/>
    <w:rPr>
      <w:rFonts w:cs="Courier New"/>
    </w:rPr>
  </w:style>
  <w:style w:type="character" w:styleId="ListLabel23" w:customStyle="1">
    <w:name w:val="ListLabel 23"/>
    <w:qFormat/>
    <w:rsid w:val="008b3e08"/>
    <w:rPr>
      <w:rFonts w:cs="Courier New"/>
    </w:rPr>
  </w:style>
  <w:style w:type="character" w:styleId="ListLabel24" w:customStyle="1">
    <w:name w:val="ListLabel 24"/>
    <w:qFormat/>
    <w:rsid w:val="008b3e08"/>
    <w:rPr>
      <w:rFonts w:cs="Courier New"/>
    </w:rPr>
  </w:style>
  <w:style w:type="character" w:styleId="ListLabel25" w:customStyle="1">
    <w:name w:val="ListLabel 25"/>
    <w:qFormat/>
    <w:rsid w:val="008b3e08"/>
    <w:rPr>
      <w:rFonts w:cs="Courier New"/>
    </w:rPr>
  </w:style>
  <w:style w:type="character" w:styleId="ListLabel26" w:customStyle="1">
    <w:name w:val="ListLabel 26"/>
    <w:qFormat/>
    <w:rsid w:val="008b3e08"/>
    <w:rPr>
      <w:rFonts w:cs="Courier New"/>
    </w:rPr>
  </w:style>
  <w:style w:type="character" w:styleId="ListLabel27" w:customStyle="1">
    <w:name w:val="ListLabel 27"/>
    <w:qFormat/>
    <w:rsid w:val="008b3e08"/>
    <w:rPr>
      <w:rFonts w:cs="Courier New"/>
    </w:rPr>
  </w:style>
  <w:style w:type="character" w:styleId="ListLabel28" w:customStyle="1">
    <w:name w:val="ListLabel 28"/>
    <w:qFormat/>
    <w:rsid w:val="008b3e08"/>
    <w:rPr>
      <w:rFonts w:cs="Courier New"/>
    </w:rPr>
  </w:style>
  <w:style w:type="character" w:styleId="ListLabel29" w:customStyle="1">
    <w:name w:val="ListLabel 29"/>
    <w:qFormat/>
    <w:rsid w:val="008b3e08"/>
    <w:rPr>
      <w:rFonts w:cs="Courier New"/>
    </w:rPr>
  </w:style>
  <w:style w:type="character" w:styleId="ListLabel30" w:customStyle="1">
    <w:name w:val="ListLabel 30"/>
    <w:qFormat/>
    <w:rsid w:val="008b3e08"/>
    <w:rPr>
      <w:rFonts w:cs="Courier New"/>
    </w:rPr>
  </w:style>
  <w:style w:type="character" w:styleId="ListLabel31" w:customStyle="1">
    <w:name w:val="ListLabel 31"/>
    <w:qFormat/>
    <w:rsid w:val="008b3e08"/>
    <w:rPr>
      <w:rFonts w:cs="Courier New"/>
    </w:rPr>
  </w:style>
  <w:style w:type="character" w:styleId="ListLabel32" w:customStyle="1">
    <w:name w:val="ListLabel 32"/>
    <w:qFormat/>
    <w:rsid w:val="008b3e08"/>
    <w:rPr>
      <w:rFonts w:cs="Courier New"/>
    </w:rPr>
  </w:style>
  <w:style w:type="character" w:styleId="ListLabel33" w:customStyle="1">
    <w:name w:val="ListLabel 33"/>
    <w:qFormat/>
    <w:rsid w:val="008b3e08"/>
    <w:rPr>
      <w:rFonts w:cs="Courier New"/>
    </w:rPr>
  </w:style>
  <w:style w:type="character" w:styleId="ListLabel34" w:customStyle="1">
    <w:name w:val="ListLabel 34"/>
    <w:qFormat/>
    <w:rsid w:val="008b3e08"/>
    <w:rPr>
      <w:rFonts w:cs="Courier New"/>
    </w:rPr>
  </w:style>
  <w:style w:type="character" w:styleId="ListLabel35" w:customStyle="1">
    <w:name w:val="ListLabel 35"/>
    <w:qFormat/>
    <w:rsid w:val="008b3e08"/>
    <w:rPr>
      <w:rFonts w:cs="Courier New"/>
    </w:rPr>
  </w:style>
  <w:style w:type="character" w:styleId="ListLabel36" w:customStyle="1">
    <w:name w:val="ListLabel 36"/>
    <w:qFormat/>
    <w:rsid w:val="008b3e08"/>
    <w:rPr>
      <w:rFonts w:cs="Courier New"/>
    </w:rPr>
  </w:style>
  <w:style w:type="character" w:styleId="ListLabel37" w:customStyle="1">
    <w:name w:val="ListLabel 37"/>
    <w:qFormat/>
    <w:rsid w:val="008b3e08"/>
    <w:rPr>
      <w:rFonts w:cs="Courier New"/>
    </w:rPr>
  </w:style>
  <w:style w:type="character" w:styleId="ListLabel38" w:customStyle="1">
    <w:name w:val="ListLabel 38"/>
    <w:qFormat/>
    <w:rsid w:val="008b3e08"/>
    <w:rPr>
      <w:rFonts w:cs="Courier New"/>
    </w:rPr>
  </w:style>
  <w:style w:type="character" w:styleId="ListLabel39" w:customStyle="1">
    <w:name w:val="ListLabel 39"/>
    <w:qFormat/>
    <w:rsid w:val="008b3e08"/>
    <w:rPr>
      <w:rFonts w:cs="Courier New"/>
    </w:rPr>
  </w:style>
  <w:style w:type="character" w:styleId="ListLabel40" w:customStyle="1">
    <w:name w:val="ListLabel 40"/>
    <w:qFormat/>
    <w:rsid w:val="008b3e08"/>
    <w:rPr>
      <w:rFonts w:cs="Courier New"/>
    </w:rPr>
  </w:style>
  <w:style w:type="character" w:styleId="ListLabel41" w:customStyle="1">
    <w:name w:val="ListLabel 41"/>
    <w:qFormat/>
    <w:rsid w:val="008b3e08"/>
    <w:rPr>
      <w:rFonts w:cs="Courier New"/>
    </w:rPr>
  </w:style>
  <w:style w:type="character" w:styleId="ListLabel42" w:customStyle="1">
    <w:name w:val="ListLabel 42"/>
    <w:qFormat/>
    <w:rsid w:val="008b3e08"/>
    <w:rPr>
      <w:rFonts w:cs="Courier New"/>
    </w:rPr>
  </w:style>
  <w:style w:type="character" w:styleId="ListLabel43" w:customStyle="1">
    <w:name w:val="ListLabel 43"/>
    <w:qFormat/>
    <w:rsid w:val="008b3e08"/>
    <w:rPr>
      <w:rFonts w:cs="Courier New"/>
    </w:rPr>
  </w:style>
  <w:style w:type="character" w:styleId="ListLabel44" w:customStyle="1">
    <w:name w:val="ListLabel 44"/>
    <w:qFormat/>
    <w:rsid w:val="008b3e08"/>
    <w:rPr>
      <w:rFonts w:cs="Courier New"/>
    </w:rPr>
  </w:style>
  <w:style w:type="character" w:styleId="ListLabel45" w:customStyle="1">
    <w:name w:val="ListLabel 45"/>
    <w:qFormat/>
    <w:rsid w:val="008b3e08"/>
    <w:rPr>
      <w:rFonts w:cs="Courier New"/>
    </w:rPr>
  </w:style>
  <w:style w:type="character" w:styleId="ListLabel46">
    <w:name w:val="ListLabel 46"/>
    <w:qFormat/>
    <w:rPr>
      <w:rFonts w:cs="Symbol"/>
      <w:b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b/>
    </w:rPr>
  </w:style>
  <w:style w:type="character" w:styleId="ListLabel56">
    <w:name w:val="ListLabel 56"/>
    <w:qFormat/>
    <w:rPr>
      <w:rFonts w:cs="Symbol"/>
      <w:b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b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Style13">
    <w:name w:val="Цветовое выделение"/>
    <w:qFormat/>
    <w:rPr>
      <w:b/>
      <w:bCs/>
      <w:color w:val="000080"/>
      <w:szCs w:val="20"/>
    </w:rPr>
  </w:style>
  <w:style w:type="paragraph" w:styleId="Style14" w:customStyle="1">
    <w:name w:val="Заголовок"/>
    <w:basedOn w:val="Normal"/>
    <w:next w:val="Style15"/>
    <w:qFormat/>
    <w:rsid w:val="008b3e0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8b3e08"/>
    <w:pPr>
      <w:spacing w:lineRule="auto" w:line="276" w:before="0" w:after="140"/>
    </w:pPr>
    <w:rPr/>
  </w:style>
  <w:style w:type="paragraph" w:styleId="Style16">
    <w:name w:val="List"/>
    <w:basedOn w:val="Style15"/>
    <w:rsid w:val="008b3e08"/>
    <w:pPr/>
    <w:rPr>
      <w:rFonts w:cs="Arial"/>
    </w:rPr>
  </w:style>
  <w:style w:type="paragraph" w:styleId="Style17" w:customStyle="1">
    <w:name w:val="Caption"/>
    <w:basedOn w:val="Normal"/>
    <w:qFormat/>
    <w:rsid w:val="008b3e08"/>
    <w:pPr>
      <w:suppressLineNumbers/>
      <w:spacing w:before="120" w:after="120"/>
    </w:pPr>
    <w:rPr>
      <w:rFonts w:cs="Ari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b3e08"/>
    <w:pPr>
      <w:suppressLineNumbers/>
    </w:pPr>
    <w:rPr>
      <w:rFonts w:cs="Arial"/>
    </w:rPr>
  </w:style>
  <w:style w:type="paragraph" w:styleId="Style19">
    <w:name w:val="Title"/>
    <w:basedOn w:val="Normal"/>
    <w:qFormat/>
    <w:rsid w:val="00070431"/>
    <w:pPr>
      <w:jc w:val="center"/>
    </w:pPr>
    <w:rPr>
      <w:b/>
      <w:bCs/>
      <w:sz w:val="28"/>
    </w:rPr>
  </w:style>
  <w:style w:type="paragraph" w:styleId="ConsPlusNormal" w:customStyle="1">
    <w:name w:val="ConsPlusNormal"/>
    <w:qFormat/>
    <w:rsid w:val="00070431"/>
    <w:pPr>
      <w:widowControl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Таблицы (моноширинный)"/>
    <w:basedOn w:val="Normal"/>
    <w:next w:val="Normal"/>
    <w:qFormat/>
    <w:pPr>
      <w:widowControl/>
      <w:suppressAutoHyphens w:val="true"/>
      <w:autoSpaceDE w:val="true"/>
    </w:pPr>
    <w:rPr>
      <w:rFonts w:ascii="Courier New" w:hAnsi="Courier New" w:cs="Courier New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1ABA-4C0D-4B0B-AA6B-EB6363C1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LibreOffice/6.1.0.3$Windows_X86_64 LibreOffice_project/efb621ed25068d70781dc026f7e9c5187a4decd1</Application>
  <Pages>7</Pages>
  <Words>2138</Words>
  <Characters>18108</Characters>
  <CharactersWithSpaces>20223</CharactersWithSpaces>
  <Paragraphs>117</Paragraphs>
  <Company>Администрация Урмарская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2019-12-12T07:20:00Z</dcterms:created>
  <dc:creator>Юридический отдел</dc:creator>
  <dc:description/>
  <dc:language>ru-RU</dc:language>
  <cp:lastModifiedBy/>
  <cp:lastPrinted>2019-12-19T10:19:06Z</cp:lastPrinted>
  <dcterms:modified xsi:type="dcterms:W3CDTF">2019-12-19T10:21:06Z</dcterms:modified>
  <cp:revision>7</cp:revision>
  <dc:subject/>
  <dc:title>ТИПОВОЕ РЕШЕНИЕ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Урмарская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