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tbl>
      <w:tblPr>
        <w:tblW w:w="9570" w:type="dxa"/>
        <w:jc w:val="left"/>
        <w:tblInd w:w="0" w:type="dxa"/>
        <w:tblBorders/>
        <w:tblCellMar>
          <w:top w:w="0" w:type="dxa"/>
          <w:left w:w="108" w:type="dxa"/>
          <w:bottom w:w="0" w:type="dxa"/>
          <w:right w:w="108" w:type="dxa"/>
        </w:tblCellMar>
        <w:tblLook w:val="0000"/>
      </w:tblPr>
      <w:tblGrid>
        <w:gridCol w:w="4161"/>
        <w:gridCol w:w="1224"/>
        <w:gridCol w:w="4185"/>
      </w:tblGrid>
      <w:tr>
        <w:trPr>
          <w:trHeight w:val="542" w:hRule="atLeast"/>
          <w:cantSplit w:val="true"/>
        </w:trPr>
        <w:tc>
          <w:tcPr>
            <w:tcW w:w="4161" w:type="dxa"/>
            <w:tcBorders/>
            <w:shd w:fill="auto" w:val="clear"/>
          </w:tcPr>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ЧУВАШСКАЯ РЕСПУБЛИКА</w:t>
            </w:r>
          </w:p>
          <w:p>
            <w:pPr>
              <w:pStyle w:val="NoSpacing"/>
              <w:spacing w:before="57" w:after="57"/>
              <w:jc w:val="center"/>
              <w:rPr/>
            </w:pPr>
            <w:r>
              <w:rPr>
                <w:rFonts w:eastAsia="Times New Roman" w:cs="Times New Roman" w:ascii="Times New Roman" w:hAnsi="Times New Roman"/>
                <w:b/>
                <w:sz w:val="24"/>
                <w:szCs w:val="24"/>
              </w:rPr>
              <w:t>УРМАРСКИЙ РАЙОН</w:t>
            </w:r>
          </w:p>
        </w:tc>
        <w:tc>
          <w:tcPr>
            <w:tcW w:w="1224" w:type="dxa"/>
            <w:vMerge w:val="restart"/>
            <w:tcBorders/>
            <w:shd w:fill="auto" w:val="clear"/>
          </w:tcPr>
          <w:p>
            <w:pPr>
              <w:pStyle w:val="NoSpacing"/>
              <w:jc w:val="center"/>
              <w:rPr>
                <w:rFonts w:ascii="Calibri" w:hAnsi="Calibri" w:eastAsia="Times New Roman" w:cs="Times New Roman"/>
                <w:b/>
                <w:b/>
                <w:sz w:val="24"/>
                <w:szCs w:val="24"/>
              </w:rPr>
            </w:pPr>
            <w:r>
              <w:rPr>
                <w:rFonts w:eastAsia="Times New Roman" w:cs="Times New Roman"/>
                <w:b/>
                <w:sz w:val="24"/>
                <w:szCs w:val="24"/>
              </w:rPr>
              <w:drawing>
                <wp:anchor behindDoc="0" distT="0" distB="0" distL="114935" distR="114935" simplePos="0" locked="0" layoutInCell="1" allowOverlap="1" relativeHeight="2">
                  <wp:simplePos x="0" y="0"/>
                  <wp:positionH relativeFrom="column">
                    <wp:posOffset>101600</wp:posOffset>
                  </wp:positionH>
                  <wp:positionV relativeFrom="paragraph">
                    <wp:posOffset>-124460</wp:posOffset>
                  </wp:positionV>
                  <wp:extent cx="712470" cy="71247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53" t="-255" r="-253" b="-255"/>
                          <a:stretch>
                            <a:fillRect/>
                          </a:stretch>
                        </pic:blipFill>
                        <pic:spPr bwMode="auto">
                          <a:xfrm>
                            <a:off x="0" y="0"/>
                            <a:ext cx="712470" cy="712470"/>
                          </a:xfrm>
                          <a:prstGeom prst="rect">
                            <a:avLst/>
                          </a:prstGeom>
                        </pic:spPr>
                      </pic:pic>
                    </a:graphicData>
                  </a:graphic>
                </wp:anchor>
              </w:drawing>
            </w:r>
          </w:p>
        </w:tc>
        <w:tc>
          <w:tcPr>
            <w:tcW w:w="4185" w:type="dxa"/>
            <w:tcBorders/>
            <w:shd w:fill="auto" w:val="clear"/>
          </w:tcPr>
          <w:p>
            <w:pPr>
              <w:pStyle w:val="NoSpacing"/>
              <w:jc w:val="center"/>
              <w:rPr>
                <w:rFonts w:ascii="Calibri" w:hAnsi="Calibri" w:eastAsia="Times New Roman" w:cs="Times New Roman"/>
                <w:b/>
                <w:b/>
                <w:sz w:val="24"/>
                <w:szCs w:val="24"/>
              </w:rPr>
            </w:pPr>
            <w:r>
              <w:rPr>
                <w:rFonts w:eastAsia="Times New Roman" w:cs="Times New Roman" w:ascii="Times New Roman" w:hAnsi="Times New Roman"/>
                <w:b/>
                <w:sz w:val="24"/>
                <w:szCs w:val="24"/>
              </w:rPr>
              <w:t>Ч</w:t>
            </w:r>
            <w:r>
              <w:rPr>
                <w:rFonts w:eastAsia="Times New Roman" w:cs="Baltica Chv" w:ascii="Baltica Chv" w:hAnsi="Baltica Chv"/>
                <w:b/>
                <w:sz w:val="24"/>
                <w:szCs w:val="24"/>
              </w:rPr>
              <w:t>+</w:t>
            </w:r>
            <w:r>
              <w:rPr>
                <w:rFonts w:eastAsia="Times New Roman" w:cs="Times New Roman" w:ascii="Times New Roman" w:hAnsi="Times New Roman"/>
                <w:b/>
                <w:sz w:val="24"/>
                <w:szCs w:val="24"/>
              </w:rPr>
              <w:t>ВАШ  РЕСПУБЛИКИ</w:t>
            </w:r>
          </w:p>
          <w:p>
            <w:pPr>
              <w:pStyle w:val="NoSpacing"/>
              <w:jc w:val="center"/>
              <w:rPr>
                <w:rFonts w:ascii="Calibri" w:hAnsi="Calibri" w:eastAsia="Times New Roman" w:cs="Times New Roman"/>
                <w:b/>
                <w:b/>
                <w:sz w:val="24"/>
                <w:szCs w:val="24"/>
              </w:rPr>
            </w:pPr>
            <w:r>
              <w:rPr>
                <w:rStyle w:val="Style13"/>
                <w:rFonts w:eastAsia="Times New Roman" w:cs="Times New Roman" w:ascii="Times New Roman" w:hAnsi="Times New Roman"/>
                <w:bCs/>
                <w:color w:val="000000"/>
                <w:sz w:val="24"/>
                <w:szCs w:val="24"/>
              </w:rPr>
              <w:t>В</w:t>
            </w:r>
            <w:r>
              <w:rPr>
                <w:rStyle w:val="Style13"/>
                <w:rFonts w:eastAsia="Times New Roman" w:cs="Baltica Chv" w:ascii="Baltica Chv" w:hAnsi="Baltica Chv"/>
                <w:bCs/>
                <w:color w:val="000000"/>
                <w:sz w:val="24"/>
                <w:szCs w:val="24"/>
              </w:rPr>
              <w:t>+</w:t>
            </w:r>
            <w:r>
              <w:rPr>
                <w:rStyle w:val="Style13"/>
                <w:rFonts w:eastAsia="Times New Roman" w:cs="Times New Roman" w:ascii="Times New Roman" w:hAnsi="Times New Roman"/>
                <w:bCs/>
                <w:color w:val="000000"/>
                <w:sz w:val="24"/>
                <w:szCs w:val="24"/>
              </w:rPr>
              <w:t>РМАР РАЙОНĚ</w:t>
            </w:r>
          </w:p>
        </w:tc>
      </w:tr>
      <w:tr>
        <w:trPr>
          <w:trHeight w:val="1785" w:hRule="atLeast"/>
          <w:cantSplit w:val="true"/>
        </w:trPr>
        <w:tc>
          <w:tcPr>
            <w:tcW w:w="4161" w:type="dxa"/>
            <w:tcBorders/>
            <w:shd w:fill="auto" w:val="clear"/>
          </w:tcPr>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СОБРАНИЕ ДЕПУТАТОВ</w:t>
            </w:r>
          </w:p>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ЧУБАЕВСКОГО СЕЛЬСКОГО</w:t>
            </w:r>
          </w:p>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ПОСЕЛЕНИЯ</w:t>
            </w:r>
          </w:p>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РЕШЕНИЕ</w:t>
            </w:r>
          </w:p>
          <w:p>
            <w:pPr>
              <w:pStyle w:val="NoSpacing"/>
              <w:jc w:val="center"/>
              <w:rPr>
                <w:rFonts w:ascii="Times New Roman" w:hAnsi="Times New Roman" w:eastAsia="Times New Roman" w:cs="Times New Roman"/>
                <w:sz w:val="24"/>
                <w:szCs w:val="24"/>
                <w:lang w:val="en-US"/>
              </w:rPr>
            </w:pPr>
            <w:r>
              <w:rPr>
                <w:rFonts w:cs="Times New Roman" w:ascii="Times New Roman" w:hAnsi="Times New Roman"/>
                <w:sz w:val="24"/>
                <w:szCs w:val="24"/>
                <w:u w:val="single"/>
              </w:rPr>
              <w:t>24. 0</w:t>
            </w:r>
            <w:r>
              <w:rPr>
                <w:rFonts w:cs="Times New Roman" w:ascii="Times New Roman" w:hAnsi="Times New Roman"/>
                <w:sz w:val="24"/>
                <w:szCs w:val="24"/>
                <w:u w:val="single"/>
                <w:lang w:val="en-US"/>
              </w:rPr>
              <w:t>5</w:t>
            </w:r>
            <w:r>
              <w:rPr>
                <w:rFonts w:eastAsia="Times New Roman" w:cs="Times New Roman" w:ascii="Times New Roman" w:hAnsi="Times New Roman"/>
                <w:sz w:val="24"/>
                <w:szCs w:val="24"/>
                <w:u w:val="single"/>
              </w:rPr>
              <w:t xml:space="preserve">. 2019 </w:t>
            </w:r>
            <w:r>
              <w:rPr>
                <w:rFonts w:cs="Times New Roman" w:ascii="Times New Roman" w:hAnsi="Times New Roman"/>
                <w:sz w:val="24"/>
                <w:szCs w:val="24"/>
                <w:u w:val="single"/>
                <w:lang w:val="en-US"/>
              </w:rPr>
              <w:t xml:space="preserve">    </w:t>
            </w:r>
            <w:r>
              <w:rPr>
                <w:rFonts w:eastAsia="Times New Roman" w:cs="Times New Roman" w:ascii="Times New Roman" w:hAnsi="Times New Roman"/>
                <w:sz w:val="24"/>
                <w:szCs w:val="24"/>
                <w:u w:val="single"/>
              </w:rPr>
              <w:t xml:space="preserve"> № 11</w:t>
            </w:r>
            <w:r>
              <w:rPr>
                <w:rFonts w:cs="Times New Roman" w:ascii="Times New Roman" w:hAnsi="Times New Roman"/>
                <w:sz w:val="24"/>
                <w:szCs w:val="24"/>
                <w:u w:val="single"/>
                <w:lang w:val="en-US"/>
              </w:rPr>
              <w:t>9</w:t>
            </w:r>
          </w:p>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деревня Чубаево</w:t>
            </w:r>
          </w:p>
        </w:tc>
        <w:tc>
          <w:tcPr>
            <w:tcW w:w="1224" w:type="dxa"/>
            <w:vMerge w:val="continue"/>
            <w:tcBorders/>
            <w:shd w:fill="auto" w:val="clear"/>
          </w:tcPr>
          <w:p>
            <w:pPr>
              <w:pStyle w:val="NoSpacing"/>
              <w:jc w:val="center"/>
              <w:rPr>
                <w:rFonts w:ascii="Calibri" w:hAnsi="Calibri" w:eastAsia="Times New Roman" w:cs="Times New Roman"/>
                <w:b/>
                <w:b/>
                <w:sz w:val="24"/>
                <w:szCs w:val="24"/>
              </w:rPr>
            </w:pPr>
            <w:r>
              <w:rPr>
                <w:rFonts w:eastAsia="Times New Roman" w:cs="Times New Roman"/>
                <w:b/>
                <w:sz w:val="24"/>
                <w:szCs w:val="24"/>
              </w:rPr>
            </w:r>
          </w:p>
        </w:tc>
        <w:tc>
          <w:tcPr>
            <w:tcW w:w="4185" w:type="dxa"/>
            <w:tcBorders/>
            <w:shd w:fill="auto" w:val="clear"/>
          </w:tcPr>
          <w:p>
            <w:pPr>
              <w:pStyle w:val="NoSpacing"/>
              <w:jc w:val="center"/>
              <w:rPr>
                <w:rFonts w:ascii="Calibri" w:hAnsi="Calibri" w:eastAsia="Times New Roman" w:cs="Times New Roman"/>
                <w:b/>
                <w:b/>
                <w:sz w:val="24"/>
                <w:szCs w:val="24"/>
              </w:rPr>
            </w:pPr>
            <w:r>
              <w:rPr>
                <w:rFonts w:eastAsia="Times New Roman" w:cs="Times New Roman" w:ascii="Times New Roman" w:hAnsi="Times New Roman"/>
                <w:b/>
                <w:sz w:val="24"/>
                <w:szCs w:val="24"/>
              </w:rPr>
              <w:t>ЧУПАЙ ЯЛ</w:t>
            </w:r>
          </w:p>
          <w:p>
            <w:pPr>
              <w:pStyle w:val="NoSpacing"/>
              <w:jc w:val="center"/>
              <w:rPr>
                <w:rFonts w:ascii="Calibri" w:hAnsi="Calibri" w:eastAsia="Times New Roman" w:cs="Times New Roman"/>
                <w:b/>
                <w:b/>
                <w:sz w:val="24"/>
                <w:szCs w:val="24"/>
              </w:rPr>
            </w:pPr>
            <w:r>
              <w:rPr>
                <w:rFonts w:eastAsia="Times New Roman" w:cs="Times New Roman" w:ascii="Times New Roman" w:hAnsi="Times New Roman"/>
                <w:b/>
                <w:sz w:val="24"/>
                <w:szCs w:val="24"/>
              </w:rPr>
              <w:t>ПОСЕЛЕНИЙ</w:t>
            </w:r>
            <w:r>
              <w:rPr>
                <w:rFonts w:eastAsia="Times New Roman" w:cs="Times New Roman"/>
                <w:b/>
                <w:sz w:val="26"/>
                <w:szCs w:val="26"/>
              </w:rPr>
              <w:t>Ě</w:t>
            </w:r>
            <w:r>
              <w:rPr>
                <w:rFonts w:eastAsia="Times New Roman" w:cs="Times New Roman" w:ascii="Times New Roman" w:hAnsi="Times New Roman"/>
                <w:b/>
                <w:sz w:val="24"/>
                <w:szCs w:val="24"/>
              </w:rPr>
              <w:t>Н</w:t>
            </w:r>
          </w:p>
          <w:p>
            <w:pPr>
              <w:pStyle w:val="NoSpacing"/>
              <w:jc w:val="center"/>
              <w:rPr>
                <w:rFonts w:ascii="Calibri" w:hAnsi="Calibri" w:eastAsia="Times New Roman" w:cs="Times New Roman"/>
                <w:b/>
                <w:b/>
                <w:sz w:val="24"/>
                <w:szCs w:val="24"/>
              </w:rPr>
            </w:pPr>
            <w:r>
              <w:rPr>
                <w:rFonts w:eastAsia="Times New Roman" w:cs="Times New Roman" w:ascii="Times New Roman" w:hAnsi="Times New Roman"/>
                <w:b/>
                <w:sz w:val="24"/>
                <w:szCs w:val="24"/>
              </w:rPr>
              <w:t>ДЕПУТАТСЕН</w:t>
            </w:r>
            <w:r>
              <w:rPr>
                <w:rFonts w:eastAsia="Times New Roman" w:cs="Times New Roman"/>
                <w:b/>
                <w:sz w:val="24"/>
                <w:szCs w:val="24"/>
              </w:rPr>
              <w:t xml:space="preserve"> </w:t>
            </w:r>
            <w:r>
              <w:rPr>
                <w:rFonts w:eastAsia="Times New Roman" w:cs="Times New Roman" w:ascii="Times New Roman" w:hAnsi="Times New Roman"/>
                <w:b/>
                <w:sz w:val="24"/>
                <w:szCs w:val="24"/>
              </w:rPr>
              <w:t>ПУХ</w:t>
            </w:r>
            <w:r>
              <w:rPr>
                <w:rFonts w:eastAsia="Times New Roman" w:cs="Times New Roman"/>
                <w:b/>
                <w:sz w:val="26"/>
                <w:szCs w:val="26"/>
              </w:rPr>
              <w:t>ĂВĚ</w:t>
            </w:r>
          </w:p>
          <w:p>
            <w:pPr>
              <w:pStyle w:val="NoSpacing"/>
              <w:jc w:val="center"/>
              <w:rPr>
                <w:rFonts w:ascii="Calibri" w:hAnsi="Calibri" w:eastAsia="Times New Roman" w:cs="Times New Roman"/>
                <w:b/>
                <w:b/>
                <w:sz w:val="24"/>
                <w:szCs w:val="24"/>
              </w:rPr>
            </w:pPr>
            <w:r>
              <w:rPr>
                <w:rFonts w:eastAsia="Times New Roman" w:cs="Times New Roman"/>
                <w:b/>
                <w:sz w:val="24"/>
                <w:szCs w:val="24"/>
              </w:rPr>
            </w:r>
          </w:p>
          <w:p>
            <w:pPr>
              <w:pStyle w:val="NoSpacing"/>
              <w:jc w:val="center"/>
              <w:rPr>
                <w:rFonts w:ascii="Calibri" w:hAnsi="Calibri" w:eastAsia="Times New Roman" w:cs="Times New Roman"/>
                <w:b/>
                <w:b/>
                <w:sz w:val="24"/>
                <w:szCs w:val="24"/>
              </w:rPr>
            </w:pPr>
            <w:r>
              <w:rPr>
                <w:rFonts w:eastAsia="Times New Roman" w:cs="Times New Roman" w:ascii="Times New Roman" w:hAnsi="Times New Roman"/>
                <w:b/>
                <w:sz w:val="24"/>
                <w:szCs w:val="24"/>
              </w:rPr>
              <w:t>ЙЫШ</w:t>
            </w:r>
            <w:r>
              <w:rPr>
                <w:rFonts w:eastAsia="Times New Roman" w:cs="Times New Roman"/>
                <w:b/>
                <w:sz w:val="26"/>
                <w:szCs w:val="26"/>
              </w:rPr>
              <w:t>Ă</w:t>
            </w:r>
            <w:r>
              <w:rPr>
                <w:rFonts w:eastAsia="Times New Roman" w:cs="Times New Roman" w:ascii="Times New Roman" w:hAnsi="Times New Roman"/>
                <w:b/>
                <w:sz w:val="24"/>
                <w:szCs w:val="24"/>
              </w:rPr>
              <w:t>НУ</w:t>
            </w:r>
          </w:p>
          <w:p>
            <w:pPr>
              <w:pStyle w:val="NoSpacing"/>
              <w:jc w:val="center"/>
              <w:rPr>
                <w:rFonts w:ascii="Calibri" w:hAnsi="Calibri" w:eastAsia="Times New Roman" w:cs="Times New Roman"/>
                <w:sz w:val="24"/>
                <w:szCs w:val="24"/>
              </w:rPr>
            </w:pPr>
            <w:r>
              <w:rPr>
                <w:sz w:val="24"/>
                <w:szCs w:val="24"/>
                <w:u w:val="single"/>
              </w:rPr>
              <w:t>24.0</w:t>
            </w:r>
            <w:r>
              <w:rPr>
                <w:sz w:val="24"/>
                <w:szCs w:val="24"/>
                <w:u w:val="single"/>
                <w:lang w:val="en-US"/>
              </w:rPr>
              <w:t>5</w:t>
            </w:r>
            <w:r>
              <w:rPr>
                <w:sz w:val="24"/>
                <w:szCs w:val="24"/>
                <w:u w:val="single"/>
              </w:rPr>
              <w:t xml:space="preserve">. 2019 </w:t>
            </w:r>
            <w:r>
              <w:rPr>
                <w:sz w:val="24"/>
                <w:szCs w:val="24"/>
                <w:u w:val="single"/>
                <w:lang w:val="en-US"/>
              </w:rPr>
              <w:t xml:space="preserve">   </w:t>
            </w:r>
            <w:r>
              <w:rPr>
                <w:sz w:val="24"/>
                <w:szCs w:val="24"/>
                <w:u w:val="single"/>
              </w:rPr>
              <w:t>11</w:t>
            </w:r>
            <w:r>
              <w:rPr>
                <w:sz w:val="24"/>
                <w:szCs w:val="24"/>
                <w:u w:val="single"/>
                <w:lang w:val="en-US"/>
              </w:rPr>
              <w:t>9</w:t>
            </w:r>
            <w:r>
              <w:rPr>
                <w:sz w:val="24"/>
                <w:szCs w:val="24"/>
                <w:u w:val="single"/>
              </w:rPr>
              <w:t xml:space="preserve"> </w:t>
            </w:r>
            <w:r>
              <w:rPr>
                <w:rFonts w:eastAsia="Times New Roman" w:cs="Times New Roman"/>
                <w:sz w:val="24"/>
                <w:szCs w:val="24"/>
                <w:u w:val="single"/>
              </w:rPr>
              <w:t>№</w:t>
            </w:r>
          </w:p>
          <w:p>
            <w:pPr>
              <w:pStyle w:val="NoSpacing"/>
              <w:jc w:val="center"/>
              <w:rPr>
                <w:rFonts w:ascii="Calibri" w:hAnsi="Calibri" w:eastAsia="Times New Roman" w:cs="Times New Roman"/>
                <w:b/>
                <w:b/>
                <w:sz w:val="24"/>
                <w:szCs w:val="24"/>
              </w:rPr>
            </w:pPr>
            <w:r>
              <w:rPr>
                <w:rFonts w:eastAsia="Times New Roman" w:cs="Times New Roman" w:ascii="Times New Roman" w:hAnsi="Times New Roman"/>
                <w:sz w:val="24"/>
                <w:szCs w:val="24"/>
              </w:rPr>
              <w:t>Чупай яле</w:t>
            </w:r>
          </w:p>
        </w:tc>
      </w:tr>
    </w:tbl>
    <w:p>
      <w:pPr>
        <w:pStyle w:val="NoSpacing"/>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p>
      <w:pPr>
        <w:pStyle w:val="NoSpacing"/>
        <w:ind w:hanging="567"/>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Spacing"/>
        <w:ind w:hanging="567"/>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Spacing"/>
        <w:ind w:hanging="567"/>
        <w:rPr>
          <w:rFonts w:ascii="Times New Roman" w:hAnsi="Times New Roman" w:eastAsia="Times New Roman" w:cs="Times New Roman"/>
          <w:sz w:val="24"/>
          <w:szCs w:val="24"/>
        </w:rPr>
      </w:pPr>
      <w:r>
        <w:rPr>
          <w:rFonts w:eastAsia="Times New Roman" w:cs="Times New Roman" w:ascii="Times New Roman" w:hAnsi="Times New Roman"/>
          <w:sz w:val="24"/>
          <w:szCs w:val="24"/>
        </w:rPr>
        <w:t>Об утверждении Правила благоустройства</w:t>
      </w:r>
    </w:p>
    <w:p>
      <w:pPr>
        <w:pStyle w:val="NoSpacing"/>
        <w:ind w:hanging="567"/>
        <w:rPr>
          <w:rFonts w:ascii="Times New Roman" w:hAnsi="Times New Roman" w:eastAsia="Times New Roman" w:cs="Times New Roman"/>
          <w:sz w:val="24"/>
          <w:szCs w:val="24"/>
        </w:rPr>
      </w:pPr>
      <w:r>
        <w:rPr>
          <w:rFonts w:eastAsia="Times New Roman" w:cs="Times New Roman" w:ascii="Times New Roman" w:hAnsi="Times New Roman"/>
          <w:sz w:val="24"/>
          <w:szCs w:val="24"/>
        </w:rPr>
        <w:t>территории Чубаевского сельского поселения</w:t>
      </w:r>
    </w:p>
    <w:p>
      <w:pPr>
        <w:pStyle w:val="NoSpacing"/>
        <w:ind w:hanging="567"/>
        <w:rPr>
          <w:rFonts w:ascii="Times New Roman" w:hAnsi="Times New Roman" w:eastAsia="Times New Roman" w:cs="Times New Roman"/>
          <w:sz w:val="24"/>
          <w:szCs w:val="24"/>
        </w:rPr>
      </w:pPr>
      <w:r>
        <w:rPr>
          <w:rFonts w:eastAsia="Times New Roman" w:cs="Times New Roman" w:ascii="Times New Roman" w:hAnsi="Times New Roman"/>
          <w:sz w:val="24"/>
          <w:szCs w:val="24"/>
        </w:rPr>
        <w:t>Урмарского района Чувашской Республики</w:t>
      </w:r>
    </w:p>
    <w:p>
      <w:pPr>
        <w:pStyle w:val="Normal"/>
        <w:spacing w:lineRule="auto" w:line="288" w:beforeAutospacing="1" w:after="240"/>
        <w:ind w:hanging="56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Autospacing="1" w:after="142"/>
        <w:ind w:left="-567" w:firstLine="283"/>
        <w:jc w:val="both"/>
        <w:rPr/>
      </w:pPr>
      <w:r>
        <w:rPr>
          <w:rFonts w:eastAsia="Times New Roman" w:cs="Times New Roman" w:ascii="Times New Roman" w:hAnsi="Times New Roman"/>
          <w:color w:val="000000"/>
          <w:sz w:val="24"/>
          <w:szCs w:val="24"/>
        </w:rPr>
        <w:t>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Чубаевского сельского поселения Урмарского района Чувашской Республики</w:t>
      </w:r>
    </w:p>
    <w:p>
      <w:pPr>
        <w:pStyle w:val="Normal"/>
        <w:spacing w:lineRule="auto" w:line="288" w:beforeAutospacing="1" w:after="142"/>
        <w:ind w:left="-567" w:firstLine="283"/>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Собрание депутатов Чубаевского сельского поселения Урмарского района Чувашской Республики  </w:t>
      </w:r>
      <w:r>
        <w:rPr>
          <w:rFonts w:eastAsia="Times New Roman" w:cs="Times New Roman" w:ascii="Times New Roman" w:hAnsi="Times New Roman"/>
          <w:b/>
          <w:color w:val="000000"/>
          <w:sz w:val="24"/>
          <w:szCs w:val="24"/>
        </w:rPr>
        <w:t>р е ш и л о:</w:t>
      </w:r>
    </w:p>
    <w:p>
      <w:pPr>
        <w:pStyle w:val="Normal"/>
        <w:spacing w:lineRule="auto" w:line="288" w:beforeAutospacing="1" w:after="142"/>
        <w:ind w:left="-567" w:firstLine="283"/>
        <w:jc w:val="both"/>
        <w:rPr/>
      </w:pPr>
      <w:r>
        <w:rPr>
          <w:rFonts w:eastAsia="Times New Roman" w:cs="Times New Roman" w:ascii="Times New Roman" w:hAnsi="Times New Roman"/>
          <w:color w:val="000000"/>
          <w:sz w:val="24"/>
          <w:szCs w:val="24"/>
        </w:rPr>
        <w:t>1. Утвердить Правила благоустройства территории Чубаевского сельского поселения Урмарского района Чувашской Республики.</w:t>
      </w:r>
    </w:p>
    <w:p>
      <w:pPr>
        <w:pStyle w:val="Normal"/>
        <w:spacing w:lineRule="auto" w:line="288" w:beforeAutospacing="1" w:after="142"/>
        <w:ind w:left="-567"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Настоящее решение вступает в силу после его официального опубликования в периодическом печатном издании «Чубаевский вестник» и  в сети Интернет.</w:t>
      </w:r>
    </w:p>
    <w:p>
      <w:pPr>
        <w:pStyle w:val="NoSpacing"/>
        <w:ind w:left="-567" w:firstLine="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ind w:left="-567" w:firstLine="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ind w:hanging="567"/>
        <w:rPr>
          <w:rFonts w:ascii="Times New Roman" w:hAnsi="Times New Roman" w:cs="Times New Roman"/>
          <w:sz w:val="24"/>
          <w:szCs w:val="24"/>
        </w:rPr>
      </w:pPr>
      <w:r>
        <w:rPr>
          <w:rFonts w:cs="Times New Roman" w:ascii="Times New Roman" w:hAnsi="Times New Roman"/>
          <w:sz w:val="24"/>
          <w:szCs w:val="24"/>
        </w:rPr>
        <w:t xml:space="preserve">Председатель Собрания депутатов </w:t>
      </w:r>
    </w:p>
    <w:p>
      <w:pPr>
        <w:pStyle w:val="NoSpacing"/>
        <w:ind w:hanging="567"/>
        <w:rPr>
          <w:rFonts w:ascii="Times New Roman" w:hAnsi="Times New Roman" w:cs="Times New Roman"/>
          <w:sz w:val="24"/>
          <w:szCs w:val="24"/>
        </w:rPr>
      </w:pPr>
      <w:r>
        <w:rPr>
          <w:rFonts w:cs="Times New Roman" w:ascii="Times New Roman" w:hAnsi="Times New Roman"/>
          <w:sz w:val="24"/>
          <w:szCs w:val="24"/>
        </w:rPr>
        <w:t>Чубаевского сельского поселения Урмарского</w:t>
      </w:r>
    </w:p>
    <w:p>
      <w:pPr>
        <w:pStyle w:val="NoSpacing"/>
        <w:ind w:hanging="567"/>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района Чувашской Республики                                                                                     В.Н.Леонтьева</w:t>
      </w:r>
    </w:p>
    <w:p>
      <w:pPr>
        <w:pStyle w:val="NoSpacing"/>
        <w:ind w:hanging="567"/>
        <w:rPr>
          <w:rFonts w:ascii="Times New Roman" w:hAnsi="Times New Roman" w:cs="Times New Roman"/>
          <w:sz w:val="24"/>
          <w:szCs w:val="24"/>
        </w:rPr>
      </w:pPr>
      <w:r>
        <w:rPr>
          <w:rFonts w:cs="Times New Roman" w:ascii="Times New Roman" w:hAnsi="Times New Roman"/>
          <w:sz w:val="24"/>
          <w:szCs w:val="24"/>
        </w:rPr>
      </w:r>
    </w:p>
    <w:p>
      <w:pPr>
        <w:pStyle w:val="NoSpacing"/>
        <w:ind w:hanging="567"/>
        <w:rPr>
          <w:rFonts w:ascii="Times New Roman" w:hAnsi="Times New Roman" w:cs="Times New Roman"/>
          <w:sz w:val="24"/>
          <w:szCs w:val="24"/>
        </w:rPr>
      </w:pPr>
      <w:r>
        <w:rPr>
          <w:rFonts w:cs="Times New Roman" w:ascii="Times New Roman" w:hAnsi="Times New Roman"/>
          <w:sz w:val="24"/>
          <w:szCs w:val="24"/>
        </w:rPr>
        <w:t>Глава  Чубаевского сельского поселения</w:t>
      </w:r>
    </w:p>
    <w:p>
      <w:pPr>
        <w:pStyle w:val="NoSpacing"/>
        <w:ind w:hanging="567"/>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Урмарского района Чувашской Республики                                                                   В.П.Андреев</w:t>
      </w:r>
    </w:p>
    <w:p>
      <w:pPr>
        <w:pStyle w:val="NoSpacing"/>
        <w:jc w:val="right"/>
        <w:rPr>
          <w:rFonts w:ascii="Times New Roman" w:hAnsi="Times New Roman" w:eastAsia="Times New Roman" w:cs="Times New Roman"/>
        </w:rPr>
      </w:pPr>
      <w:r>
        <w:rPr>
          <w:rFonts w:eastAsia="Times New Roman" w:cs="Times New Roman" w:ascii="Times New Roman" w:hAnsi="Times New Roman"/>
        </w:rPr>
      </w:r>
    </w:p>
    <w:p>
      <w:pPr>
        <w:pStyle w:val="NoSpacing"/>
        <w:jc w:val="right"/>
        <w:rPr>
          <w:rFonts w:ascii="Times New Roman" w:hAnsi="Times New Roman" w:eastAsia="Times New Roman" w:cs="Times New Roman"/>
        </w:rPr>
      </w:pPr>
      <w:r>
        <w:rPr>
          <w:rFonts w:eastAsia="Times New Roman" w:cs="Times New Roman" w:ascii="Times New Roman" w:hAnsi="Times New Roman"/>
        </w:rPr>
      </w:r>
    </w:p>
    <w:p>
      <w:pPr>
        <w:pStyle w:val="NoSpacing"/>
        <w:jc w:val="right"/>
        <w:rPr>
          <w:rFonts w:ascii="Times New Roman" w:hAnsi="Times New Roman" w:eastAsia="Times New Roman" w:cs="Times New Roman"/>
        </w:rPr>
      </w:pPr>
      <w:r>
        <w:rPr>
          <w:rFonts w:eastAsia="Times New Roman" w:cs="Times New Roman" w:ascii="Times New Roman" w:hAnsi="Times New Roman"/>
        </w:rPr>
      </w:r>
    </w:p>
    <w:p>
      <w:pPr>
        <w:pStyle w:val="NoSpacing"/>
        <w:jc w:val="right"/>
        <w:rPr>
          <w:rFonts w:ascii="Times New Roman" w:hAnsi="Times New Roman" w:eastAsia="Times New Roman" w:cs="Times New Roman"/>
        </w:rPr>
      </w:pPr>
      <w:r>
        <w:rPr>
          <w:rFonts w:eastAsia="Times New Roman" w:cs="Times New Roman" w:ascii="Times New Roman" w:hAnsi="Times New Roman"/>
        </w:rPr>
      </w:r>
    </w:p>
    <w:p>
      <w:pPr>
        <w:pStyle w:val="NoSpacing"/>
        <w:jc w:val="right"/>
        <w:rPr>
          <w:rFonts w:ascii="Times New Roman" w:hAnsi="Times New Roman" w:eastAsia="Times New Roman" w:cs="Times New Roman"/>
        </w:rPr>
      </w:pPr>
      <w:r>
        <w:rPr>
          <w:rFonts w:eastAsia="Times New Roman" w:cs="Times New Roman" w:ascii="Times New Roman" w:hAnsi="Times New Roman"/>
        </w:rPr>
      </w:r>
    </w:p>
    <w:p>
      <w:pPr>
        <w:pStyle w:val="NoSpacing"/>
        <w:jc w:val="right"/>
        <w:rPr>
          <w:rFonts w:ascii="Times New Roman" w:hAnsi="Times New Roman" w:eastAsia="Times New Roman" w:cs="Times New Roman"/>
        </w:rPr>
      </w:pPr>
      <w:r>
        <w:rPr>
          <w:rFonts w:eastAsia="Times New Roman" w:cs="Times New Roman" w:ascii="Times New Roman" w:hAnsi="Times New Roman"/>
        </w:rPr>
      </w:r>
    </w:p>
    <w:p>
      <w:pPr>
        <w:pStyle w:val="NoSpacing"/>
        <w:jc w:val="right"/>
        <w:rPr>
          <w:rFonts w:ascii="Times New Roman" w:hAnsi="Times New Roman" w:eastAsia="Times New Roman" w:cs="Times New Roman"/>
        </w:rPr>
      </w:pPr>
      <w:r>
        <w:rPr>
          <w:rFonts w:eastAsia="Times New Roman" w:cs="Times New Roman" w:ascii="Times New Roman" w:hAnsi="Times New Roman"/>
        </w:rPr>
      </w:r>
    </w:p>
    <w:p>
      <w:pPr>
        <w:pStyle w:val="NoSpacing"/>
        <w:jc w:val="right"/>
        <w:rPr>
          <w:rFonts w:ascii="Times New Roman" w:hAnsi="Times New Roman" w:eastAsia="Times New Roman" w:cs="Times New Roman"/>
        </w:rPr>
      </w:pPr>
      <w:r>
        <w:rPr>
          <w:rFonts w:eastAsia="Times New Roman" w:cs="Times New Roman" w:ascii="Times New Roman" w:hAnsi="Times New Roman"/>
        </w:rPr>
      </w:r>
    </w:p>
    <w:p>
      <w:pPr>
        <w:pStyle w:val="NoSpacing"/>
        <w:jc w:val="right"/>
        <w:rPr>
          <w:rFonts w:ascii="Times New Roman" w:hAnsi="Times New Roman" w:eastAsia="Times New Roman" w:cs="Times New Roman"/>
        </w:rPr>
      </w:pPr>
      <w:r>
        <w:rPr>
          <w:rFonts w:eastAsia="Times New Roman" w:cs="Times New Roman" w:ascii="Times New Roman" w:hAnsi="Times New Roman"/>
        </w:rPr>
      </w:r>
    </w:p>
    <w:p>
      <w:pPr>
        <w:pStyle w:val="NoSpacing"/>
        <w:jc w:val="right"/>
        <w:rPr>
          <w:rFonts w:ascii="Times New Roman" w:hAnsi="Times New Roman" w:eastAsia="Times New Roman" w:cs="Times New Roman"/>
        </w:rPr>
      </w:pPr>
      <w:r>
        <w:rPr>
          <w:rFonts w:eastAsia="Times New Roman" w:cs="Times New Roman" w:ascii="Times New Roman" w:hAnsi="Times New Roman"/>
        </w:rPr>
      </w:r>
    </w:p>
    <w:p>
      <w:pPr>
        <w:pStyle w:val="NoSpacing"/>
        <w:jc w:val="right"/>
        <w:rPr>
          <w:rFonts w:ascii="Times New Roman" w:hAnsi="Times New Roman" w:eastAsia="Times New Roman" w:cs="Times New Roman"/>
        </w:rPr>
      </w:pPr>
      <w:r>
        <w:rPr>
          <w:rFonts w:eastAsia="Times New Roman" w:cs="Times New Roman" w:ascii="Times New Roman" w:hAnsi="Times New Roman"/>
        </w:rPr>
        <w:t>Утверждено</w:t>
      </w:r>
    </w:p>
    <w:p>
      <w:pPr>
        <w:pStyle w:val="NoSpacing"/>
        <w:jc w:val="right"/>
        <w:rPr>
          <w:rFonts w:ascii="Times New Roman" w:hAnsi="Times New Roman" w:eastAsia="Times New Roman" w:cs="Times New Roman"/>
        </w:rPr>
      </w:pPr>
      <w:r>
        <w:rPr>
          <w:rFonts w:eastAsia="Times New Roman" w:cs="Times New Roman" w:ascii="Times New Roman" w:hAnsi="Times New Roman"/>
        </w:rPr>
        <w:t>решением Собрания  депутатов</w:t>
      </w:r>
    </w:p>
    <w:p>
      <w:pPr>
        <w:pStyle w:val="NoSpacing"/>
        <w:jc w:val="right"/>
        <w:rPr>
          <w:rFonts w:ascii="Times New Roman" w:hAnsi="Times New Roman" w:eastAsia="Times New Roman" w:cs="Times New Roman"/>
        </w:rPr>
      </w:pPr>
      <w:r>
        <w:rPr>
          <w:rFonts w:eastAsia="Times New Roman" w:cs="Times New Roman" w:ascii="Times New Roman" w:hAnsi="Times New Roman"/>
        </w:rPr>
        <w:t>Чубаевского  сельского поселения</w:t>
      </w:r>
    </w:p>
    <w:p>
      <w:pPr>
        <w:pStyle w:val="NoSpacing"/>
        <w:jc w:val="right"/>
        <w:rPr>
          <w:rFonts w:ascii="Times New Roman" w:hAnsi="Times New Roman" w:eastAsia="Times New Roman" w:cs="Times New Roman"/>
        </w:rPr>
      </w:pPr>
      <w:r>
        <w:rPr>
          <w:rFonts w:eastAsia="Times New Roman" w:cs="Times New Roman" w:ascii="Times New Roman" w:hAnsi="Times New Roman"/>
        </w:rPr>
        <w:t>Урмарского  района Чувашской Республики</w:t>
      </w:r>
    </w:p>
    <w:p>
      <w:pPr>
        <w:pStyle w:val="NoSpacing"/>
        <w:jc w:val="right"/>
        <w:rPr>
          <w:rFonts w:ascii="Times New Roman" w:hAnsi="Times New Roman" w:eastAsia="Times New Roman" w:cs="Times New Roman"/>
        </w:rPr>
      </w:pPr>
      <w:r>
        <w:rPr>
          <w:rFonts w:eastAsia="Times New Roman" w:cs="Times New Roman" w:ascii="Times New Roman" w:hAnsi="Times New Roman"/>
        </w:rPr>
        <w:t>от 24.05.2019 №119</w:t>
      </w:r>
    </w:p>
    <w:p>
      <w:pPr>
        <w:pStyle w:val="No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ПРАВИЛА</w:t>
      </w:r>
    </w:p>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благоустройства территории Чубаевского  сельского поселения</w:t>
      </w:r>
    </w:p>
    <w:p>
      <w:pPr>
        <w:pStyle w:val="NoSpacing"/>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Урмарского  района Чувашской Республики</w:t>
      </w:r>
    </w:p>
    <w:p>
      <w:pPr>
        <w:pStyle w:val="Normal"/>
        <w:numPr>
          <w:ilvl w:val="0"/>
          <w:numId w:val="1"/>
        </w:numPr>
        <w:tabs>
          <w:tab w:val="left" w:pos="142" w:leader="none"/>
        </w:tabs>
        <w:spacing w:lineRule="auto" w:line="288" w:beforeAutospacing="1" w:after="142"/>
        <w:ind w:lef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Общие положения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Правила благоустройства территории Чубаевского сельского поселения Урмарского района Чувашской Республики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другими федеральными законами, законами и иными нормативными правовыми актами Чувашской Республики, санитарными правилами и нормами, техническими, противопожарными и другими нормативными правовыми актами по разделам санитарной очистки, благоустройства и озеленения населенных пунктов.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Настоящие Правила разработаны с целью обеспечения: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создания технических возможностей беспрепятственного передвижения маломобильных групп населения по территории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сохранения исторической и природной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обеспечения должного санитарно-эстетического состояния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 В настоящих Правилах используются понятия: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«сельская  среда» применяется как к городским, так и к сельским поселениям.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bookmarkStart w:id="0" w:name="_GoBack"/>
      <w:bookmarkEnd w:id="0"/>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Качество сельской среды - комплексная характеристика территории и ее частей, определяющая уровень комфорта повседневной жизни для различных слоев населения.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Критерии качества сельской среды - количественные и поддающиеся измерению параметры качества сельской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Проезд - дорога, примыкающая к проезжим частям жилых и магистральных улиц, разворотным площадкам.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Твердое покрытие - дорожное покрытие в составе дорожных одежд.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Границу прилегающих территорий определять:</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на улицах с двухсторонней застройкой по длине занимаемого участка, по ширине - до оси проезжей части улицы;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на строительных площадках - территория не менее 15 метров от ограждения стройки по всему периметру;</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для некапитальных объектов торговли, общественного питания и бытового обслуживания населения - в радиусе не менее 10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охрана зеленого фонда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зеленые насаждения - древесные и кустарниковые растения;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производитель отходов - физическое или юридическое лицо, образующее отходы в результате жизненной и производственной деятельности человека.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 Правила благоустройства территории обязательны для всех физических и юридических лиц, независимо от их организационно-правовых форм.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территорий предприятий, учреждений и организаций всех форм собственности;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жилых, административных, социальных, сельскохозяйственных и торговых зданий, парков;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антенн, трансформаторных и газораспределительных пунктов;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путепроводов, водоотводных сооружений, прочих инженерно-технических и санитарных сооружений и коммуникаций.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 Юридические, должностные и физические лица обязаны соблюдать чистоту и поддерживать порядок на всей территории Чубаевского сельского поселения Урмарского района Чувашской Республики, в том числе и на территориях частных домовладений.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2.4. Юридические и должностные лица в целях выполнения Правил по содержанию и благоустройству территорий Чубаевского  сельского поселения Урмарского района Чувашской Республики обязаны: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обеспечить (при необходимости заключить договоры со специализированными предприятиями) сбор, вывоз и утилизацию отходов и мусора.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  Порядок уборки и содержания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     Ответственными за содержание объектов в чистоте, согласно настоящих Правил,    и соблюдение установленного санитарного порядка являются: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предприятиях, организациях и учреждениях их руководители, если иное не установлено внутренним распорядительным документом;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объектах торговли, оказания услуг - руководители объектов торговли (оказания услуг), индивидуальные предприниматели;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незастроенных территориях – владельцы земельных участков;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строительных площадках – владельцы земельных участков или руководители организации-подрядчика;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частных домовладениях и прочих объектах владельцы домов, объектов, либо лица ими уполномоченные.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3.2.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со своевременным вывозом мусора из территорий Чубаевского сельского поселения Урмарского района Чувашской Республики в специально отведенные места, в зимнее время расчистку от снега дорог и пешеходных дорожек.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3.3.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3.4.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земельных участков.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3.5. Общественные туалеты, свалки бытового мусора, поля ассенизации содержатся предприятиями, организациями и учреждениями, в ведении которых они находятся.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Организацию уборки иных территорий осуществляют администрация Чубаевского сельского поселения Урмарского района Чувашской Республики, по договорам с специализированными организациями.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 Содержание строительных площадок.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Чубаевского сельского поселения Урмарского района Чувашской Республики в установленном порядке. Остатки строительных материалов, грунта и строительный мусор убираются в процессе производства работ ежедневно.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3.7. Установка урн.</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3.7.1. Для предотвращения засорения улиц, площадей и других общественных мест мусором устанавливаются урны типов, согласованных с администрацией Чубаевского сельского поселения Урмарского района Чувашской Республики. Ответственными за установку урн являются: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предприятия, организации, учебные учреждения – около своих зданий, как правило, у входа и выхода;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торгующие организации – у входа и выхода из торговых помещений, у палаток, ларьков, павильонов и т.д.;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иных случаях ответственные определяются правовым актом администрации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 Сбор и вывоз отходов производства и потребления: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3.8.2. Сбор и временное хранение отходов производства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3.8.3. Сбор бытовых отходов от населения осуществляется по планово-регулярной системе путем накопления и временного хранения коммунальных отходов в контейнерах  или путем непосредственного сбора ТКО в мусороуборочную технику.</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коммунальных  отходов определяется исходя из норм образования отходов, утвержденных администрацией Чубаевского сельского поселения Урмарского района Чувашской Республики. При этом заключение договора на вывоз ТКО для всех юридических и физических лиц производится в соответствии с действующим законодательством.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3.8.5. Вывоз мусора из контейнеров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ТКО.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3.8.6. Движение мусороуборочной техники, осуществляющей непосредственный сбор коммунальных  отходов от населения, осуществляется в строгом соответствии с графиками, утвержденными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3.8.7. Ответственность за организацию и функционирование системы сбора и вывоза ТКО от населения возлагается на администрацию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 Содержание контейнерных площадок: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3.9.1. Площадки для установки контейнеров для сбора коммунальных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3.9.2. 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3.9.3. Количество площадок и контейнеров на них должно соответствовать утвержденным администрацией Чубаевского сельского поселения Урмарского района Чувашской Республики нормам накопления ТКО.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3.9.4. Запрещается устанавливать контейнеры на проезжей части, тротуарах, газонах и в проездах дворов.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3.9.5. Ответственность за содержание контейнерных площадок и их уборку возлагается: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 муниципальному жилому фонду – на обслуживающие организации;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 остальным территориям – на предприятия, организации, и иные хозяйствующие субъекты.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3.10. Сбор и вывоз жидких бытовых отходов (ЖБО).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3.10.1. Сброс ЖБО от предприятий, организаций, учреждений и частных домовладений осуществляется в канализационные сети.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3.10.2.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3.10.3.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3.10.4. Вывоз ЖБО производится специализированными предприятиями по мере необходимости на договорной основе в течение трех дней с момента оформления заявки.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 Уборка и содержание автодорог и прилегающих к ним территорий: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3.11.1. Уборка автодорог возлагается: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между населенными пунктами – на обслуживающие дорожные организации;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населенных пунктах (улиц, переулков) – на обслуживающие организации, заключившие договоры с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3.11.3.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3.11.4. В полосе отвода дорог поселений, имеющих поперечный профиль шоссейных дорог высота травяного покрова не должна превышать 15 см.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3.11.6.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3.11.7.С целью сохранения дорожных покрытий на территории Чубаевского сельского поселения Урмарского района Чувашской Республики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транспортировка груза волоком.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перегон по улицам населенных пунктов, имеющим твердое покрытие, машин на гусеничном ходу</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движение и стоянка большегрузного транспорта на пешеходных дорожках, тротуарах.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3.12.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 Уборка территорий по сезонам года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 В период с 15 октября по 15 апреля: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4.1.2. Уборка снега начинается юридическими и физическими лицами на закрепленных территориях незамедлительно с началом снегопада;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4.1.3. Запрещается загромождение территорий автобусных остановок, проездов, проходов, укладка снега и льда на газоны;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4.1.5.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4.2. Особенности уборки территории в осенне-зимний период.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4.2.1. Осенне-зимняя уборка территории предусматривает уборку и вывоз мусора, снега и льда, грязи, посыпку улиц песком с примесью хлоридов.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4.2.2. Посыпку песком с примесью хлоридов следует начинать немедленно с начала снегопада или появления гололеда.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4.2.3. В первую очередь при гололеде посыпать спуски, подъемы, перекрестки, места остановок общественного транспорта, пешеходные переходы.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4.2.4. Посыпку тротуаров осуществлять сухим песком без хлоридов.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    В период с 15 апреля до 15 октября: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4.3.1. Производится уборка закрепленных территорий в зависимости от погодных условий;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4.3.2. Запрещается сжигание листвы, полимерной тары, пленки и прочих отходов на убираемых территориях и в населенных пунктах.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4.3.3. По постановлениям администрации Чубаевского сельского поселения Урмарского района Чувашской Республики в данный период производятся общественно-санитарные дни, экологические месячники  и субботники по очистке территорий;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4.3.4.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18 см.</w:t>
      </w:r>
    </w:p>
    <w:p>
      <w:pPr>
        <w:pStyle w:val="Normal"/>
        <w:numPr>
          <w:ilvl w:val="0"/>
          <w:numId w:val="2"/>
        </w:numPr>
        <w:tabs>
          <w:tab w:val="left" w:pos="142" w:leader="none"/>
        </w:tabs>
        <w:spacing w:lineRule="auto" w:line="288" w:beforeAutospacing="1" w:after="142"/>
        <w:ind w:left="0" w:hanging="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Работы по озеленению территорий и содержанию зеленых насаждений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 Все зеленые насаждения, расположенные на территории Чубаевского сельского поселения Урмарского района Чувашской Республики,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5.4. У зданий и сооружений свободные земельные участки (газоны, площадки и т.п.) должны иметь летом травяной покров или зеленые насаждения.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5.6. На улицах, скверах, парках, в населенных пунктах и лесополосах категорически запрещается самовольная вырубка зеленых насаждений.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при осуществлении мероприятий по предупреждению и ликвидации чрезвычайных ситуаций – на основании решения уполномоченного должностного лица администрации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администрации Чубаевского сельского поселения Урмарского района  Чувашской Республики.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иных случаях, предусмотренных федеральным законодательством.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5.9.1. 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5.9.2. Компенсационная стоимость за снос одного дерева или кустарника рассчитывается согласно Постановлению администрации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5.9.3. Разрешение на снос зеленых насаждений выдается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5.10. Содержание зеленых насаждений на закрепленных за юридическими и физическими лицами территориях должно осуществляться в соответствии с дендропроектами,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5.11. В секторе индивидуальной и многоэтажной жилой застройки посадка зеленых насаждений от межи или жилого дома разрешается: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для среднерослых деревьев – не ближе 2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для высокорослых деревьев – не ближе 4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для кустарников – не ближе 1 метра.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5.13. Ответственность за сохранность зеленых насаждений и уход за ними возлагается: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5.13.2. У домов по фасаду вдоль проезжей части улиц и во дворах на владельцев (пользователей) домовладений, зданий и строений.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5.13.3. На территориях предприятий, учреждений и т.д. и прилегающих к ним территориях – на администрации предприятий и организаций.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5.16.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6.Порядок размещения и эксплуатации рекламно-информационных элементов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6.2.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6.3. Размещение афиш, плакатов (театральных, гастрольных), листовок, объявлений производится только исключительно в отведенных для этих целей местах.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6.4.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6.5.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6.6.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Чубаевского сельского поселения Урмарского района Чувашской Республики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7.2.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7.3.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Чубаевского сельского поселения  Урмарского района Чувашской Республики) производить ремонт, отделку и окраску, в соответствии с выданным разрешением.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7.4.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7.5.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8. Порядок содержания жилых и нежилых зданий, строений и сооружений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8.1.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8.2. Ремонт, окраска зданий, домовладений выполняются за счет средств и силами их владельцев или строительными организациями на договорной основе.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8.4. Все вновь возводимые жилые дома должны быть расположены на расстоянии 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красной линии улиц не менее чем на 5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красной линии проездов не менее чем на 3 метра;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границы смежного участка не менее чем на 3 метра.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8.5. Расстояние от вновь возводимых хозяйственных построек до: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красных линий улиц и проездов должно быть не менее 5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границы соседнего участка – не менее 4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жилых строений – не менее 15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8.8. Необходимость и периодичность проведения работ по ремонту и окраске фасадов зданий определяются: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владельцами исходя из существующего состояния фасада;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администрацией Чубаевского сельского поселения Урмарского района Чувашской Республики    – с обязательной выдачей соответствующих предписаний.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8.9.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8.11. После окончания работ на фасадах зданий обязательна очистка, мойка прилегающих строений и территорий (пешеходных дорожек, улиц, газонов и т.д.).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8.12. Строительный мусор, образуемый при ремонте зданий, должен собираться и ежедневно вывозится в места санкционированного складирования.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8.14. За установку и содержание на фасадах зданий вывесок, реклам, аншлагов, номерных знаков несут ответственность владельцы зданий.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  Порядок строительства (ремонта) подземных коммуникаций, капитального ремонта улиц, тротуаров и других видов земляных работ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 На производство работ выдаются: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разрешение на строительство;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разрешение на аварийный ремонт.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9.2.1. Разрешение выдается администрацией Чубаевского сельского поселения Урмарского района Чувашской Республики, в течение трех суток со дня подачи заявления и необходимых документов.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администрацию Чубаевского сельского поселения Урмарского района Чувашской Республики и т.д.. Разрешение в таких случаях оформляется одновременно, либо в первый же рабочий день, если работы производятся в выходные и праздничные дни.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9.3. Юридические и физические лица выполняют капитальный ремонт дорог, пешеходных дорожек и тротуаров, согласно утвержденного проекта в границах закрепленных территорий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 Производство работ.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9.4.1. Строительство (ремонт) подземных коммуникаций должно вестись в технологической последовательности согласно плану производства работ.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9.4.2. Строительная организация обязана до начала работ: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оградить место производства работ барьерами стандартного типа, либо лентой, окрашенными в бело-красные цвета;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темное время суток обеспечить ограждение сигнальными лампами красного цвета;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установить пешеходные мостики для обеспечения нормального движения пешеходов;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9.4.4. При производстве работ плодородный слой почвы должен быть снят и использован при восстановлении разрытия.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Чубаевского сельского поселения Урмарского района Чувашской Республики. Поврежденные коммуникации восстанавливаются силами и за счет виновника повреждения.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9.4.8.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акта выполненных работ.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10. Особые требования к доступности сельской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 При любых видах уборки на территории Чубаевского сельского поселения   Урмарского района Чувашской Республики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10.1.1.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10.1.2. Сжигать бытовые и промышленные отходы, мусор, листья, обрезки деревьев, полимерную тару и пленку на улицах, во дворах предприятий, организаций, учреждений и индивидуальных домовладений, в контейнерах, а так же закапывать бытовые отходы в землю.</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10.1.3. Сорить на улицах, парках и в других общественных местах, выставлять тару с мусором и пищевыми отходами на улицы.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10.1.5. Сметать мусор на проезжую часть улиц, в ливнеприемники ливневой канализации.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 На территории Чубаевского сельского поселения Урмарского района Чувашской Республики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10.2.2. Устраивать и использовать сливные ямы с нарушением установленных норм.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10.2.4. Производить посадку на газонах улиц овощей всех видов.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10.2.5. Складировать около торговых точек тару, запасы товаров, производить организацию торговли без специального оборудования.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10.2.6. Ограждать строительные площадки с уменьшением пешеходных дорожек (тротуаров).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10.2.7.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Чубаевского сельского поселения Урмарского района Чувашской Республики на срок более 1 месяца.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10.2.8. Повреждать или вырубать зеленые насаждения, в том числе деревья хвойных пород.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10.2.9. Захламлять придомовые, дворовые территории общего пользования металлическим ломом, строительным, бытовым мусором и другими материалами.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10.2.10. Использовать питьевую воду не по назначению (полив, технические нужды) без приборов учета.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10.2.11. Выливать помои на территории двора и на улицы, в водостоки ливневой канализации и прочие, не предназначенные для этих целей места.</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10.2.12.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 С целью обеспечения надлежащего санитарного состояния в населенных пунктах Чубаевского  сельского поселения  Урмарского района Чувашской Республики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10.3.1. Мыть транспортные средства возле водоразборных питьевых колонок, местах общего пользования и водоемах поселения.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10.3.2. Загрязнять места общего пользования отходами жизнедеятельности домашних животных.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10.3.3. Производить торговлю фруктами, овощами и другими продуктами на улицах и других местах, не отведенных для этой цели.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10.3.4. Размещать объекты торговли, временные и сезонные сооружения, кафе, пивные и пр. на тротуарах и газонной части улиц, скверов, парковой и лесной зоны.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10.3.5. Движение по населенным пунктам и прочим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Содержание животных и птицы в Чубаевском сельском поселении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 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Расстояния от помещений (сооружений) для содержания и разведения животных до объектов жилой застройки</w:t>
      </w:r>
    </w:p>
    <w:tbl>
      <w:tblPr>
        <w:tblW w:w="9975" w:type="dxa"/>
        <w:jc w:val="left"/>
        <w:tblInd w:w="0"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CellMar>
          <w:top w:w="30" w:type="dxa"/>
          <w:left w:w="29" w:type="dxa"/>
          <w:bottom w:w="30" w:type="dxa"/>
          <w:right w:w="30" w:type="dxa"/>
        </w:tblCellMar>
        <w:tblLook w:val="04a0"/>
      </w:tblPr>
      <w:tblGrid>
        <w:gridCol w:w="1998"/>
        <w:gridCol w:w="807"/>
        <w:gridCol w:w="1324"/>
        <w:gridCol w:w="993"/>
        <w:gridCol w:w="1578"/>
        <w:gridCol w:w="688"/>
        <w:gridCol w:w="874"/>
        <w:gridCol w:w="1711"/>
      </w:tblGrid>
      <w:tr>
        <w:trPr/>
        <w:tc>
          <w:tcPr>
            <w:tcW w:w="1998" w:type="dxa"/>
            <w:vMerge w:val="restart"/>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Нормативный разрыв</w:t>
            </w:r>
          </w:p>
        </w:tc>
        <w:tc>
          <w:tcPr>
            <w:tcW w:w="7975" w:type="dxa"/>
            <w:gridSpan w:val="7"/>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Поголовье (шт.)</w:t>
            </w:r>
          </w:p>
        </w:tc>
      </w:tr>
      <w:tr>
        <w:trPr/>
        <w:tc>
          <w:tcPr>
            <w:tcW w:w="1998" w:type="dxa"/>
            <w:vMerge w:val="continue"/>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свиньи</w:t>
            </w:r>
          </w:p>
        </w:tc>
        <w:tc>
          <w:tcPr>
            <w:tcW w:w="1324"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коровы, бычки</w:t>
            </w:r>
          </w:p>
        </w:tc>
        <w:tc>
          <w:tcPr>
            <w:tcW w:w="993"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овцы, козы</w:t>
            </w:r>
          </w:p>
        </w:tc>
        <w:tc>
          <w:tcPr>
            <w:tcW w:w="157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кролики-матки</w:t>
            </w:r>
          </w:p>
        </w:tc>
        <w:tc>
          <w:tcPr>
            <w:tcW w:w="68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птица</w:t>
            </w:r>
          </w:p>
        </w:tc>
        <w:tc>
          <w:tcPr>
            <w:tcW w:w="874"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лошади</w:t>
            </w:r>
          </w:p>
        </w:tc>
        <w:tc>
          <w:tcPr>
            <w:tcW w:w="1711"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нутрии, песцы</w:t>
            </w:r>
          </w:p>
        </w:tc>
      </w:tr>
      <w:tr>
        <w:trPr/>
        <w:tc>
          <w:tcPr>
            <w:tcW w:w="199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м</w:t>
            </w:r>
          </w:p>
        </w:tc>
        <w:tc>
          <w:tcPr>
            <w:tcW w:w="8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5</w:t>
            </w:r>
          </w:p>
        </w:tc>
        <w:tc>
          <w:tcPr>
            <w:tcW w:w="1324"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5</w:t>
            </w:r>
          </w:p>
        </w:tc>
        <w:tc>
          <w:tcPr>
            <w:tcW w:w="993"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до10</w:t>
            </w:r>
          </w:p>
        </w:tc>
        <w:tc>
          <w:tcPr>
            <w:tcW w:w="157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до10</w:t>
            </w:r>
          </w:p>
        </w:tc>
        <w:tc>
          <w:tcPr>
            <w:tcW w:w="68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30</w:t>
            </w:r>
          </w:p>
        </w:tc>
        <w:tc>
          <w:tcPr>
            <w:tcW w:w="874"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5</w:t>
            </w:r>
          </w:p>
        </w:tc>
        <w:tc>
          <w:tcPr>
            <w:tcW w:w="1711"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5</w:t>
            </w:r>
          </w:p>
        </w:tc>
      </w:tr>
      <w:tr>
        <w:trPr/>
        <w:tc>
          <w:tcPr>
            <w:tcW w:w="199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 м</w:t>
            </w:r>
          </w:p>
        </w:tc>
        <w:tc>
          <w:tcPr>
            <w:tcW w:w="8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8</w:t>
            </w:r>
          </w:p>
        </w:tc>
        <w:tc>
          <w:tcPr>
            <w:tcW w:w="1324"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8</w:t>
            </w:r>
          </w:p>
        </w:tc>
        <w:tc>
          <w:tcPr>
            <w:tcW w:w="993"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15</w:t>
            </w:r>
          </w:p>
        </w:tc>
        <w:tc>
          <w:tcPr>
            <w:tcW w:w="157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20</w:t>
            </w:r>
          </w:p>
        </w:tc>
        <w:tc>
          <w:tcPr>
            <w:tcW w:w="68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45</w:t>
            </w:r>
          </w:p>
        </w:tc>
        <w:tc>
          <w:tcPr>
            <w:tcW w:w="874"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8</w:t>
            </w:r>
          </w:p>
        </w:tc>
        <w:tc>
          <w:tcPr>
            <w:tcW w:w="1711"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8</w:t>
            </w:r>
          </w:p>
        </w:tc>
      </w:tr>
      <w:tr>
        <w:trPr/>
        <w:tc>
          <w:tcPr>
            <w:tcW w:w="199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30 м</w:t>
            </w:r>
          </w:p>
        </w:tc>
        <w:tc>
          <w:tcPr>
            <w:tcW w:w="8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10</w:t>
            </w:r>
          </w:p>
        </w:tc>
        <w:tc>
          <w:tcPr>
            <w:tcW w:w="1324"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10</w:t>
            </w:r>
          </w:p>
        </w:tc>
        <w:tc>
          <w:tcPr>
            <w:tcW w:w="993"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20</w:t>
            </w:r>
          </w:p>
        </w:tc>
        <w:tc>
          <w:tcPr>
            <w:tcW w:w="157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30</w:t>
            </w:r>
          </w:p>
        </w:tc>
        <w:tc>
          <w:tcPr>
            <w:tcW w:w="68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60</w:t>
            </w:r>
          </w:p>
        </w:tc>
        <w:tc>
          <w:tcPr>
            <w:tcW w:w="874"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10</w:t>
            </w:r>
          </w:p>
        </w:tc>
        <w:tc>
          <w:tcPr>
            <w:tcW w:w="1711"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10</w:t>
            </w:r>
          </w:p>
        </w:tc>
      </w:tr>
      <w:tr>
        <w:trPr/>
        <w:tc>
          <w:tcPr>
            <w:tcW w:w="199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40 м</w:t>
            </w:r>
          </w:p>
        </w:tc>
        <w:tc>
          <w:tcPr>
            <w:tcW w:w="8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15</w:t>
            </w:r>
          </w:p>
        </w:tc>
        <w:tc>
          <w:tcPr>
            <w:tcW w:w="1324"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15</w:t>
            </w:r>
          </w:p>
        </w:tc>
        <w:tc>
          <w:tcPr>
            <w:tcW w:w="993"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25</w:t>
            </w:r>
          </w:p>
        </w:tc>
        <w:tc>
          <w:tcPr>
            <w:tcW w:w="157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40</w:t>
            </w:r>
          </w:p>
        </w:tc>
        <w:tc>
          <w:tcPr>
            <w:tcW w:w="68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75</w:t>
            </w:r>
          </w:p>
        </w:tc>
        <w:tc>
          <w:tcPr>
            <w:tcW w:w="874"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15</w:t>
            </w:r>
          </w:p>
        </w:tc>
        <w:tc>
          <w:tcPr>
            <w:tcW w:w="1711"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15</w:t>
            </w:r>
          </w:p>
        </w:tc>
      </w:tr>
    </w:tbl>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11.2.1.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11.2.2. Владельцы домашнего скота обязаны: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Гуманно обращаться с животными.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допускать выбрасывание трупов животных в местах, не предназначенных для захоронения (скотомогильники).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Осуществлять уборку территории дорог, придомовых территорий от отходов животноводства сразу после прогона скота.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Содержать в надлежащем состоянии животноводческие помещения и сооружения для хранения кормов и переработки продуктов животноводства.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11.2.3. Выпас и прогон сельскохозяйственных животных и птицы: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Места выпаса и прогона сельскохозяйственных животных и птицы определяются администрацией Чубаевского сельского поселения Урмарского района Чувашской Республики с учетом требований законодательства Российской Федерации и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Чувашской Республики и решениями администрации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Запрещается выпас сельскохозяйственных животных и птицы на территориях парков, улиц, внутри  дворовых территорий, в местах массового отдыха людей.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11.2.4. Выпас скота на полосе отвода автомобильной дороги запрещен.</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11.2.5.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11.2.6. Дата начала и окончания выпаса на муниципальные пастбища определяется распоряжением администрации Чубаевского сельского поселения Урмарского района Чувашской Республики. Выпас в неустановленное время не допускается.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11.2.7.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администрации Чубаевского сельского поселения Урмарского района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Чубаевского сельского поселения Урмарского района Чувашской Республики, либо заведомо известных больных животных, административную ответственность несет владелец животного совместно с лицом осуществлявшим выпас.</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11.3.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11.4. На территории Чубаевского сельского поселения Урмарского района Чувашской Республики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безнадзорный выгул птицы за пределами приусадебного участка;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передвижение сельскохозяйственных животных на территории Чубаевского сельского поселения Урмарского района без сопровождающих лиц.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12. Освещение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12.1.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Чубаевского сельского поселения Урмарского района Чувашской Республики согласно сезонной продолжительности светового дня.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Обязанность по освещению данных объектов возлагаются на их собственников или уполномоченных собственником лиц.</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12.2. Освещение территории Чубаевского сельского поселения Урмарского района Чувашской Республики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Чубаевского сельского поселения Урмарского района Чувашской Республики.</w:t>
      </w:r>
    </w:p>
    <w:p>
      <w:pPr>
        <w:pStyle w:val="Normal"/>
        <w:numPr>
          <w:ilvl w:val="0"/>
          <w:numId w:val="3"/>
        </w:numPr>
        <w:tabs>
          <w:tab w:val="left" w:pos="142" w:leader="none"/>
        </w:tabs>
        <w:spacing w:lineRule="auto" w:line="288" w:beforeAutospacing="1" w:after="142"/>
        <w:ind w:left="0" w:hanging="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Особые требования к доступности сельской среды для маломобильных групп населения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13.1.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13.3.      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принимать по таблице 1. Уклон бордюрного пандуса, как правило, принимают 1:12.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Таблица 1</w:t>
      </w:r>
    </w:p>
    <w:tbl>
      <w:tblPr>
        <w:tblW w:w="6690" w:type="dxa"/>
        <w:jc w:val="left"/>
        <w:tblInd w:w="0"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CellMar>
          <w:top w:w="30" w:type="dxa"/>
          <w:left w:w="29" w:type="dxa"/>
          <w:bottom w:w="30" w:type="dxa"/>
          <w:right w:w="30" w:type="dxa"/>
        </w:tblCellMar>
        <w:tblLook w:val="04a0"/>
      </w:tblPr>
      <w:tblGrid>
        <w:gridCol w:w="3207"/>
        <w:gridCol w:w="3482"/>
      </w:tblGrid>
      <w:tr>
        <w:trPr/>
        <w:tc>
          <w:tcPr>
            <w:tcW w:w="32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Уклон пандуса (соотношение)</w:t>
            </w:r>
          </w:p>
        </w:tc>
        <w:tc>
          <w:tcPr>
            <w:tcW w:w="3482"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Высота подъема, в миллиметрах</w:t>
            </w:r>
          </w:p>
        </w:tc>
      </w:tr>
      <w:tr>
        <w:trPr/>
        <w:tc>
          <w:tcPr>
            <w:tcW w:w="32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1:8 до 1:10</w:t>
            </w:r>
          </w:p>
        </w:tc>
        <w:tc>
          <w:tcPr>
            <w:tcW w:w="3482"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75</w:t>
            </w:r>
          </w:p>
        </w:tc>
      </w:tr>
      <w:tr>
        <w:trPr/>
        <w:tc>
          <w:tcPr>
            <w:tcW w:w="32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1:10,1 до 1:12</w:t>
            </w:r>
          </w:p>
        </w:tc>
        <w:tc>
          <w:tcPr>
            <w:tcW w:w="3482"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r>
      <w:tr>
        <w:trPr/>
        <w:tc>
          <w:tcPr>
            <w:tcW w:w="32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1:12,1 до 1:15</w:t>
            </w:r>
          </w:p>
        </w:tc>
        <w:tc>
          <w:tcPr>
            <w:tcW w:w="3482"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600</w:t>
            </w:r>
          </w:p>
        </w:tc>
      </w:tr>
      <w:tr>
        <w:trPr/>
        <w:tc>
          <w:tcPr>
            <w:tcW w:w="32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1:15,1 до 1:20</w:t>
            </w:r>
          </w:p>
        </w:tc>
        <w:tc>
          <w:tcPr>
            <w:tcW w:w="3482"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760</w:t>
            </w:r>
          </w:p>
        </w:tc>
      </w:tr>
    </w:tbl>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13.3.1.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отличающимися от окружающих поверхностей текстурой и цветом.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13.3.2.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13.4.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pPr>
        <w:pStyle w:val="Normal"/>
        <w:numPr>
          <w:ilvl w:val="0"/>
          <w:numId w:val="4"/>
        </w:numPr>
        <w:tabs>
          <w:tab w:val="left" w:pos="142" w:leader="none"/>
        </w:tabs>
        <w:spacing w:lineRule="auto" w:line="288" w:beforeAutospacing="1" w:after="142"/>
        <w:ind w:left="0" w:hanging="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Основные положения о контроле за соблюдением правил благоустройства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14.1.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Чувашской Республики от 23 июля 2003 "Об административных правонарушениях в Чувашской Республике" и другими нормативными правовыми актами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14.2. Юридические и физические лица, нанесшие своими противоправными действиями или бездействием ущерб Чубаевскому  сельскому поселению Урмарского района Чувашской Республики, обязаны возместить нанесенный ущерб.</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14.3. В случае отказа (уклонения) от возмещения ущерба в указанный срок ущерб взыскивается в судебном порядке.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14.4.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tabs>
          <w:tab w:val="left" w:pos="142" w:leader="none"/>
        </w:tabs>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142" w:leader="none"/>
        </w:tabs>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Times New Roman">
    <w:charset w:val="01"/>
    <w:family w:val="roman"/>
    <w:pitch w:val="variable"/>
  </w:font>
  <w:font w:name="Baltica Chv">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427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next w:val="Normal"/>
    <w:link w:val="20"/>
    <w:qFormat/>
    <w:rsid w:val="003e4b0b"/>
    <w:pPr>
      <w:keepNext w:val="true"/>
      <w:widowControl w:val="false"/>
      <w:suppressAutoHyphens w:val="true"/>
      <w:spacing w:lineRule="auto" w:line="240" w:before="240" w:after="60"/>
      <w:ind w:firstLine="720"/>
      <w:jc w:val="both"/>
      <w:outlineLvl w:val="1"/>
    </w:pPr>
    <w:rPr>
      <w:rFonts w:ascii="Cambria" w:hAnsi="Cambria" w:eastAsia="Times New Roman" w:cs="Mangal"/>
      <w:b/>
      <w:bCs/>
      <w:i/>
      <w:iCs/>
      <w:kern w:val="2"/>
      <w:sz w:val="28"/>
      <w:szCs w:val="25"/>
      <w:lang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168d0"/>
    <w:rPr>
      <w:b/>
      <w:bCs/>
    </w:rPr>
  </w:style>
  <w:style w:type="character" w:styleId="21" w:customStyle="1">
    <w:name w:val="Заголовок 2 Знак"/>
    <w:basedOn w:val="DefaultParagraphFont"/>
    <w:link w:val="2"/>
    <w:qFormat/>
    <w:rsid w:val="003e4b0b"/>
    <w:rPr>
      <w:rFonts w:ascii="Cambria" w:hAnsi="Cambria" w:eastAsia="Times New Roman" w:cs="Mangal"/>
      <w:b/>
      <w:bCs/>
      <w:i/>
      <w:iCs/>
      <w:kern w:val="2"/>
      <w:sz w:val="28"/>
      <w:szCs w:val="25"/>
      <w:lang w:eastAsia="zh-CN" w:bidi="hi-IN"/>
    </w:rPr>
  </w:style>
  <w:style w:type="character" w:styleId="Style13" w:customStyle="1">
    <w:name w:val="Цветовое выделение"/>
    <w:qFormat/>
    <w:rsid w:val="003e4b0b"/>
    <w:rPr>
      <w:b/>
      <w:color w:val="26282F"/>
    </w:rPr>
  </w:style>
  <w:style w:type="character" w:styleId="ListLabel1">
    <w:name w:val="ListLabel 1"/>
    <w:qFormat/>
    <w:rPr>
      <w:rFonts w:cs="Times New Roman"/>
      <w:i w:val="false"/>
      <w:sz w:val="24"/>
      <w:szCs w:val="24"/>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unhideWhenUsed/>
    <w:qFormat/>
    <w:rsid w:val="00e168d0"/>
    <w:pPr>
      <w:spacing w:lineRule="auto" w:line="288" w:beforeAutospacing="1" w:after="142"/>
    </w:pPr>
    <w:rPr>
      <w:rFonts w:ascii="Times New Roman" w:hAnsi="Times New Roman" w:eastAsia="Times New Roman" w:cs="Times New Roman"/>
      <w:sz w:val="24"/>
      <w:szCs w:val="24"/>
    </w:rPr>
  </w:style>
  <w:style w:type="paragraph" w:styleId="NoSpacing">
    <w:name w:val="No Spacing"/>
    <w:uiPriority w:val="1"/>
    <w:qFormat/>
    <w:rsid w:val="00e168d0"/>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Style19" w:customStyle="1">
    <w:name w:val="Таблицы (моноширинный)"/>
    <w:basedOn w:val="Normal"/>
    <w:qFormat/>
    <w:rsid w:val="003e4b0b"/>
    <w:pPr>
      <w:widowControl w:val="false"/>
      <w:suppressAutoHyphens w:val="true"/>
      <w:spacing w:lineRule="auto" w:line="240" w:before="0" w:after="0"/>
      <w:ind w:firstLine="720"/>
    </w:pPr>
    <w:rPr>
      <w:rFonts w:ascii="Courier New" w:hAnsi="Courier New" w:eastAsia="Liberation Serif" w:cs="Courier New"/>
      <w:kern w:val="2"/>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02E2-92BA-4388-BF3A-48717088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LibreOffice/6.1.0.3$Windows_X86_64 LibreOffice_project/efb621ed25068d70781dc026f7e9c5187a4decd1</Application>
  <Pages>28</Pages>
  <Words>7388</Words>
  <Characters>54054</Characters>
  <CharactersWithSpaces>61529</CharactersWithSpaces>
  <Paragraphs>393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2019-05-07T06:53:00Z</dcterms:created>
  <dc:creator>sao</dc:creator>
  <dc:description/>
  <dc:language>ru-RU</dc:language>
  <cp:lastModifiedBy/>
  <cp:lastPrinted>2019-05-24T06:22:00Z</cp:lastPrinted>
  <dcterms:modified xsi:type="dcterms:W3CDTF">2019-06-04T08:56:06Z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