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eastAsia="Times New Roman" w:cs="Times New Roman"/>
        </w:rPr>
      </w:pPr>
      <w:r>
        <w:rPr>
          <w:rFonts w:eastAsia="Times New Roman" w:cs="Times New Roman" w:ascii="Times New Roman" w:hAnsi="Times New Roman"/>
        </w:rPr>
        <w:t>Утверждено</w:t>
      </w:r>
    </w:p>
    <w:p>
      <w:pPr>
        <w:pStyle w:val="NoSpacing"/>
        <w:jc w:val="right"/>
        <w:rPr>
          <w:rFonts w:ascii="Times New Roman" w:hAnsi="Times New Roman" w:eastAsia="Times New Roman" w:cs="Times New Roman"/>
        </w:rPr>
      </w:pPr>
      <w:r>
        <w:rPr>
          <w:rFonts w:eastAsia="Times New Roman" w:cs="Times New Roman" w:ascii="Times New Roman" w:hAnsi="Times New Roman"/>
        </w:rPr>
        <w:t>решением Собрания  депутатов</w:t>
      </w:r>
    </w:p>
    <w:p>
      <w:pPr>
        <w:pStyle w:val="NoSpacing"/>
        <w:jc w:val="right"/>
        <w:rPr>
          <w:rFonts w:ascii="Times New Roman" w:hAnsi="Times New Roman" w:eastAsia="Times New Roman" w:cs="Times New Roman"/>
        </w:rPr>
      </w:pPr>
      <w:r>
        <w:rPr>
          <w:rFonts w:eastAsia="Times New Roman" w:cs="Times New Roman" w:ascii="Times New Roman" w:hAnsi="Times New Roman"/>
        </w:rPr>
        <w:t>Чубаевского  сельского поселения</w:t>
      </w:r>
    </w:p>
    <w:p>
      <w:pPr>
        <w:pStyle w:val="NoSpacing"/>
        <w:jc w:val="right"/>
        <w:rPr>
          <w:rFonts w:ascii="Times New Roman" w:hAnsi="Times New Roman" w:eastAsia="Times New Roman" w:cs="Times New Roman"/>
        </w:rPr>
      </w:pPr>
      <w:r>
        <w:rPr>
          <w:rFonts w:eastAsia="Times New Roman" w:cs="Times New Roman" w:ascii="Times New Roman" w:hAnsi="Times New Roman"/>
        </w:rPr>
        <w:t>Урмарского  района Чувашской Республики</w:t>
      </w:r>
    </w:p>
    <w:p>
      <w:pPr>
        <w:pStyle w:val="NoSpacing"/>
        <w:jc w:val="right"/>
        <w:rPr>
          <w:rFonts w:ascii="Times New Roman" w:hAnsi="Times New Roman" w:eastAsia="Times New Roman" w:cs="Times New Roman"/>
        </w:rPr>
      </w:pPr>
      <w:r>
        <w:rPr>
          <w:rFonts w:eastAsia="Times New Roman" w:cs="Times New Roman" w:ascii="Times New Roman" w:hAnsi="Times New Roman"/>
        </w:rPr>
        <w:t>от 24.05.2019 №119</w:t>
      </w:r>
    </w:p>
    <w:p>
      <w:pPr>
        <w:pStyle w:val="No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ПРАВИЛА</w:t>
      </w:r>
    </w:p>
    <w:p>
      <w:pPr>
        <w:pStyle w:val="No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благоустройства территории Чубаевского  сельского поселения</w:t>
      </w:r>
    </w:p>
    <w:p>
      <w:pPr>
        <w:pStyle w:val="NoSpacing"/>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Урмарского  района Чувашской Республики</w:t>
      </w:r>
    </w:p>
    <w:p>
      <w:pPr>
        <w:pStyle w:val="Normal"/>
        <w:numPr>
          <w:ilvl w:val="0"/>
          <w:numId w:val="1"/>
        </w:numPr>
        <w:tabs>
          <w:tab w:val="left" w:pos="142" w:leader="none"/>
        </w:tabs>
        <w:spacing w:lineRule="auto" w:line="288" w:beforeAutospacing="1" w:after="142"/>
        <w:ind w:lef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Общие положения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Правила благоустройства территории Чубаевского сельского поселения Урмарского района Чувашской Республики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другими федеральными законами, законами и иными нормативными правовыми актами Чувашской Республики, санитарными правилами и нормами, техническими, противопожарными и другими нормативными правовыми актами по разделам санитарной очистки, благоустройства и озеленения населенных пунктов.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Настоящие Правила разработаны с целью обеспечения: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создания технических возможностей беспрепятственного передвижения маломобильных групп населения по территории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сохранения исторической и природной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обеспечения должного санитарно-эстетического состояния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 В настоящих Правилах используются понятия: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«сельская  среда» применяется как к городским, так и к сельским поселениям.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bookmarkStart w:id="0" w:name="_GoBack"/>
      <w:bookmarkEnd w:id="0"/>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Качество сельской среды - комплексная характеристика территории и ее частей, определяющая уровень комфорта повседневной жизни для различных слоев населения.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Критерии качества сельской среды - количественные и поддающиеся измерению параметры качества сельской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Проезд - дорога, примыкающая к проезжим частям жилых и магистральных улиц, разворотным площадкам.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Твердое покрытие - дорожное покрытие в составе дорожных одежд.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Границу прилегающих территорий определять:</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на улицах с двухсторонней застройкой по длине занимаемого участка, по ширине - до оси проезжей части улицы;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на строительных площадках - территория не менее 15 метров от ограждения стройки по всему периметру;</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для некапитальных объектов торговли, общественного питания и бытового обслуживания населения - в радиусе не менее 10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охрана зеленого фонда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зеленые насаждения - древесные и кустарниковые растения;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производитель отходов - физическое или юридическое лицо, образующее отходы в результате жизненной и производственной деятельности человека.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 Правила благоустройства территории обязательны для всех физических и юридических лиц, независимо от их организационно-правовых форм.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территорий предприятий, учреждений и организаций всех форм собственности;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жилых, административных, социальных, сельскохозяйственных и торговых зданий, парков;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антенн, трансформаторных и газораспределительных пунктов;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путепроводов, водоотводных сооружений, прочих инженерно-технических и санитарных сооружений и коммуникаций.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 Юридические, должностные и физические лица обязаны соблюдать чистоту и поддерживать порядок на всей территории Чубаевского сельского поселения Урмарского района Чувашской Республики, в том числе и на территориях частных домовладений.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2.4. Юридические и должностные лица в целях выполнения Правил по содержанию и благоустройству территорий Чубаевского  сельского поселения Урмарского района Чувашской Республики обязаны: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обеспечить (при необходимости заключить договоры со специализированными предприятиями) сбор, вывоз и утилизацию отходов и мусора.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  Порядок уборки и содержания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     Ответственными за содержание объектов в чистоте, согласно настоящих Правил,    и соблюдение установленного санитарного порядка являются: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предприятиях, организациях и учреждениях их руководители, если иное не установлено внутренним распорядительным документом;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объектах торговли, оказания услуг - руководители объектов торговли (оказания услуг), индивидуальные предприниматели;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незастроенных территориях – владельцы земельных участков;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строительных площадках – владельцы земельных участков или руководители организации-подрядчика;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частных домовладениях и прочих объектах владельцы домов, объектов, либо лица ими уполномоченные.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3.2.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со своевременным вывозом мусора из территорий Чубаевского сельского поселения Урмарского района Чувашской Республики в специально отведенные места, в зимнее время расчистку от снега дорог и пешеходных дорожек.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3.3.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3.4.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земельных участков.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3.5. Общественные туалеты, свалки бытового мусора, поля ассенизации содержатся предприятиями, организациями и учреждениями, в ведении которых они находятся.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Организацию уборки иных территорий осуществляют администрация Чубаевского сельского поселения Урмарского района Чувашской Республики, по договорам с специализированными организациями.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 Содержание строительных площадок.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3.6.6.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Чубаевского сельского поселения Урмарского района Чувашской Республики в установленном порядке. Остатки строительных материалов, грунта и строительный мусор убираются в процессе производства работ ежедневно.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3.7. Установка урн.</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3.7.1. Для предотвращения засорения улиц, площадей и других общественных мест мусором устанавливаются урны типов, согласованных с администрацией Чубаевского сельского поселения Урмарского района Чувашской Республики. Ответственными за установку урн являются: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предприятия, организации, учебные учреждения – около своих зданий, как правило, у входа и выхода;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торгующие организации – у входа и выхода из торговых помещений, у палаток, ларьков, павильонов и т.д.;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иных случаях ответственные определяются правовым актом администрации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 Сбор и вывоз отходов производства и потребления: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3.8.2. Сбор и временное хранение отходов производства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3.8.3. Сбор бытовых отходов от населения осуществляется по планово-регулярной системе путем накопления и временного хранения коммунальных отходов в контейнерах  или путем непосредственного сбора ТКО в мусороуборочную технику.</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коммунальных  отходов определяется исходя из норм образования отходов, утвержденных администрацией Чубаевского сельского поселения Урмарского района Чувашской Республики. При этом заключение договора на вывоз ТКО для всех юридических и физических лиц производится в соответствии с действующим законодательством.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3.8.5. Вывоз мусора из контейнеров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ТКО.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3.8.6. Движение мусороуборочной техники, осуществляющей непосредственный сбор коммунальных  отходов от населения, осуществляется в строгом соответствии с графиками, утвержденными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3.8.7. Ответственность за организацию и функционирование системы сбора и вывоза ТКО от населения возлагается на администрацию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 Содержание контейнерных площадок: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3.9.1. Площадки для установки контейнеров для сбора коммунальных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3.9.2. 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3.9.3. Количество площадок и контейнеров на них должно соответствовать утвержденным администрацией Чубаевского сельского поселения Урмарского района Чувашской Республики нормам накопления ТКО.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3.9.4. Запрещается устанавливать контейнеры на проезжей части, тротуарах, газонах и в проездах дворов.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3.9.5. Ответственность за содержание контейнерных площадок и их уборку возлагается: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 муниципальному жилому фонду – на обслуживающие организации;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 остальным территориям – на предприятия, организации, и иные хозяйствующие субъекты.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3.10. Сбор и вывоз жидких бытовых отходов (ЖБО).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3.10.1. Сброс ЖБО от предприятий, организаций, учреждений и частных домовладений осуществляется в канализационные сети.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3.10.2.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3.10.3.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3.10.4. Вывоз ЖБО производится специализированными предприятиями по мере необходимости на договорной основе в течение трех дней с момента оформления заявки.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 Уборка и содержание автодорог и прилегающих к ним территорий: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3.11.1. Уборка автодорог возлагается: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между населенными пунктами – на обслуживающие дорожные организации;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населенных пунктах (улиц, переулков) – на обслуживающие организации, заключившие договоры с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3.11.3.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3.11.4. В полосе отвода дорог поселений, имеющих поперечный профиль шоссейных дорог высота травяного покрова не должна превышать 15 см.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3.11.6.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3.11.7.С целью сохранения дорожных покрытий на территории Чубаевского сельского поселения Урмарского района Чувашской Республики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транспортировка груза волоком.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перегон по улицам населенных пунктов, имеющим твердое покрытие, машин на гусеничном ходу</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движение и стоянка большегрузного транспорта на пешеходных дорожках, тротуарах.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3.12.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 Уборка территорий по сезонам года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 В период с 15 октября по 15 апреля: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4.1.2. Уборка снега начинается юридическими и физическими лицами на закрепленных территориях незамедлительно с началом снегопада;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4.1.3. Запрещается загромождение территорий автобусных остановок, проездов, проходов, укладка снега и льда на газоны;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4.1.5.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4.2. Особенности уборки территории в осенне-зимний период.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4.2.1. Осенне-зимняя уборка территории предусматривает уборку и вывоз мусора, снега и льда, грязи, посыпку улиц песком с примесью хлоридов.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4.2.2. Посыпку песком с примесью хлоридов следует начинать немедленно с начала снегопада или появления гололеда.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4.2.3. В первую очередь при гололеде посыпать спуски, подъемы, перекрестки, места остановок общественного транспорта, пешеходные переходы.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4.2.4. Посыпку тротуаров осуществлять сухим песком без хлоридов.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    В период с 15 апреля до 15 октября: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4.3.1. Производится уборка закрепленных территорий в зависимости от погодных условий;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4.3.2. Запрещается сжигание листвы, полимерной тары, пленки и прочих отходов на убираемых территориях и в населенных пунктах.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4.3.3. По постановлениям администрации Чубаевского сельского поселения Урмарского района Чувашской Республики в данный период производятся общественно-санитарные дни, экологические месячники  и субботники по очистке территорий;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4.3.4.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18 см.</w:t>
      </w:r>
    </w:p>
    <w:p>
      <w:pPr>
        <w:pStyle w:val="Normal"/>
        <w:numPr>
          <w:ilvl w:val="0"/>
          <w:numId w:val="2"/>
        </w:numPr>
        <w:tabs>
          <w:tab w:val="left" w:pos="142" w:leader="none"/>
        </w:tabs>
        <w:spacing w:lineRule="auto" w:line="288" w:beforeAutospacing="1" w:after="142"/>
        <w:ind w:left="0" w:hanging="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Работы по озеленению территорий и содержанию зеленых насаждений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 Все зеленые насаждения, расположенные на территории Чубаевского сельского поселения Урмарского района Чувашской Республики,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5.4. У зданий и сооружений свободные земельные участки (газоны, площадки и т.п.) должны иметь летом травяной покров или зеленые насаждения.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5.6. На улицах, скверах, парках, в населенных пунктах и лесополосах категорически запрещается самовольная вырубка зеленых насаждений.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при осуществлении мероприятий по предупреждению и ликвидации чрезвычайных ситуаций – на основании решения уполномоченного должностного лица администрации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администрации Чубаевского сельского поселения Урмарского района  Чувашской Республики.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иных случаях, предусмотренных федеральным законодательством.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5.9.1. 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5.9.2. Компенсационная стоимость за снос одного дерева или кустарника рассчитывается согласно Постановлению администрации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5.9.3. Разрешение на снос зеленых насаждений выдается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5.10. Содержание зеленых насаждений на закрепленных за юридическими и физическими лицами территориях должно осуществляться в соответствии с дендропроектами,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5.11. В секторе индивидуальной и многоэтажной жилой застройки посадка зеленых насаждений от межи или жилого дома разрешается: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для среднерослых деревьев – не ближе 2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для высокорослых деревьев – не ближе 4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для кустарников – не ближе 1 метра.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5.13. Ответственность за сохранность зеленых насаждений и уход за ними возлагается: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5.13.2. У домов по фасаду вдоль проезжей части улиц и во дворах на владельцев (пользователей) домовладений, зданий и строений.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5.13.3. На территориях предприятий, учреждений и т.д. и прилегающих к ним территориях – на администрации предприятий и организаций.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5.16.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6.Порядок размещения и эксплуатации рекламно-информационных элементов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6.2.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6.3. Размещение афиш, плакатов (театральных, гастрольных), листовок, объявлений производится только исключительно в отведенных для этих целей местах.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6.4.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6.5.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6.6.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Чубаевского сельского поселения Урмарского района Чувашской Республики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7.2.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7.3.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Чубаевского сельского поселения  Урмарского района Чувашской Республики) производить ремонт, отделку и окраску, в соответствии с выданным разрешением.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7.4.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7.5.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8. Порядок содержания жилых и нежилых зданий, строений и сооружений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8.1.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8.2. Ремонт, окраска зданий, домовладений выполняются за счет средств и силами их владельцев или строительными организациями на договорной основе.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8.4. Все вновь возводимые жилые дома должны быть расположены на расстоянии 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красной линии улиц не менее чем на 5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красной линии проездов не менее чем на 3 метра;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границы смежного участка не менее чем на 3 метра.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8.5. Расстояние от вновь возводимых хозяйственных построек до: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красных линий улиц и проездов должно быть не менее 5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границы соседнего участка – не менее 4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жилых строений – не менее 15 метров.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8.8. Необходимость и периодичность проведения работ по ремонту и окраске фасадов зданий определяются: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владельцами исходя из существующего состояния фасада;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администрацией Чубаевского сельского поселения Урмарского района Чувашской Республики    – с обязательной выдачей соответствующих предписаний.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8.9.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8.11. После окончания работ на фасадах зданий обязательна очистка, мойка прилегающих строений и территорий (пешеходных дорожек, улиц, газонов и т.д.).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8.12. Строительный мусор, образуемый при ремонте зданий, должен собираться и ежедневно вывозится в места санкционированного складирования.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8.14. За установку и содержание на фасадах зданий вывесок, реклам, аншлагов, номерных знаков несут ответственность владельцы зданий.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  Порядок строительства (ремонта) подземных коммуникаций, капитального ремонта улиц, тротуаров и других видов земляных работ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 На производство работ выдаются: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разрешение на строительство;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разрешение на аварийный ремонт.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9.2.1. Разрешение выдается администрацией Чубаевского сельского поселения Урмарского района Чувашской Республики, в течение трех суток со дня подачи заявления и необходимых документов.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администрацию Чубаевского сельского поселения Урмарского района Чувашской Республики и т.д.. Разрешение в таких случаях оформляется одновременно, либо в первый же рабочий день, если работы производятся в выходные и праздничные дни.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9.3. Юридические и физические лица выполняют капитальный ремонт дорог, пешеходных дорожек и тротуаров, согласно утвержденного проекта в границах закрепленных территорий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 Производство работ.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9.4.1. Строительство (ремонт) подземных коммуникаций должно вестись в технологической последовательности согласно плану производства работ.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9.4.2. Строительная организация обязана до начала работ: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оградить место производства работ барьерами стандартного типа, либо лентой, окрашенными в бело-красные цвета;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 темное время суток обеспечить ограждение сигнальными лампами красного цвета;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установить пешеходные мостики для обеспечения нормального движения пешеходов;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9.4.4. При производстве работ плодородный слой почвы должен быть снят и использован при восстановлении разрытия.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Чубаевского сельского поселения Урмарского района Чувашской Республики. Поврежденные коммуникации восстанавливаются силами и за счет виновника повреждения.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9.4.8.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акта выполненных работ.</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10. Особые требования к доступности сельской среды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 При любых видах уборки на территории Чубаевского сельского поселения   Урмарского района Чувашской Республики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10.1.1.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администрацией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10.1.2. Сжигать бытовые и промышленные отходы, мусор, листья, обрезки деревьев, полимерную тару и пленку на улицах, во дворах предприятий, организаций, учреждений и индивидуальных домовладений, в контейнерах, а так же закапывать бытовые отходы в землю.</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10.1.3. Сорить на улицах, парках и в других общественных местах, выставлять тару с мусором и пищевыми отходами на улицы.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10.1.5. Сметать мусор на проезжую часть улиц, в ливнеприемники ливневой канализации.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 На территории Чубаевского сельского поселения Урмарского района Чувашской Республики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10.2.2. Устраивать и использовать сливные ямы с нарушением установленных норм.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10.2.4. Производить посадку на газонах улиц овощей всех видов.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10.2.5. Складировать около торговых точек тару, запасы товаров, производить организацию торговли без специального оборудования.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10.2.6. Ограждать строительные площадки с уменьшением пешеходных дорожек (тротуаров).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10.2.7.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Чубаевского сельского поселения Урмарского района Чувашской Республики на срок более 1 месяца.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10.2.8. Повреждать или вырубать зеленые насаждения, в том числе деревья хвойных пород.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10.2.9. Захламлять придомовые, дворовые территории общего пользования металлическим ломом, строительным, бытовым мусором и другими материалами.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10.2.10. Использовать питьевую воду не по назначению (полив, технические нужды) без приборов учета.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10.2.11. Выливать помои на территории двора и на улицы, в водостоки ливневой канализации и прочие, не предназначенные для этих целей места.</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10.2.12.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 С целью обеспечения надлежащего санитарного состояния в населенных пунктах Чубаевского  сельского поселения  Урмарского района Чувашской Республики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10.3.1. Мыть транспортные средства возле водоразборных питьевых колонок, местах общего пользования и водоемах поселения.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10.3.2. Загрязнять места общего пользования отходами жизнедеятельности домашних животных.</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10.3.3. Производить торговлю фруктами, овощами и другими продуктами на улицах и других местах, не отведенных для этой цели.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10.3.4. Размещать объекты торговли, временные и сезонные сооружения, кафе, пивные и пр. на тротуарах и газонной части улиц, скверов, парковой и лесной зоны.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10.3.5. Движение по населенным пунктам и прочим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Содержание животных и птицы в Чубаевском сельском поселении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 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Расстояния от помещений (сооружений) для содержания и разведения животных до объектов жилой застройки</w:t>
      </w:r>
    </w:p>
    <w:tbl>
      <w:tblPr>
        <w:tblW w:w="9975" w:type="dxa"/>
        <w:jc w:val="left"/>
        <w:tblInd w:w="0"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CellMar>
          <w:top w:w="30" w:type="dxa"/>
          <w:left w:w="27" w:type="dxa"/>
          <w:bottom w:w="30" w:type="dxa"/>
          <w:right w:w="30" w:type="dxa"/>
        </w:tblCellMar>
        <w:tblLook w:val="04a0"/>
      </w:tblPr>
      <w:tblGrid>
        <w:gridCol w:w="1996"/>
        <w:gridCol w:w="807"/>
        <w:gridCol w:w="1325"/>
        <w:gridCol w:w="995"/>
        <w:gridCol w:w="1578"/>
        <w:gridCol w:w="688"/>
        <w:gridCol w:w="875"/>
        <w:gridCol w:w="1709"/>
      </w:tblGrid>
      <w:tr>
        <w:trPr/>
        <w:tc>
          <w:tcPr>
            <w:tcW w:w="1996" w:type="dxa"/>
            <w:vMerge w:val="restart"/>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Нормативный разрыв</w:t>
            </w:r>
          </w:p>
        </w:tc>
        <w:tc>
          <w:tcPr>
            <w:tcW w:w="7977" w:type="dxa"/>
            <w:gridSpan w:val="7"/>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Поголовье (шт.)</w:t>
            </w:r>
          </w:p>
        </w:tc>
      </w:tr>
      <w:tr>
        <w:trPr/>
        <w:tc>
          <w:tcPr>
            <w:tcW w:w="1996" w:type="dxa"/>
            <w:vMerge w:val="continue"/>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свиньи</w:t>
            </w:r>
          </w:p>
        </w:tc>
        <w:tc>
          <w:tcPr>
            <w:tcW w:w="132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коровы, бычки</w:t>
            </w:r>
          </w:p>
        </w:tc>
        <w:tc>
          <w:tcPr>
            <w:tcW w:w="99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овцы, козы</w:t>
            </w:r>
          </w:p>
        </w:tc>
        <w:tc>
          <w:tcPr>
            <w:tcW w:w="157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кролики-матки</w:t>
            </w:r>
          </w:p>
        </w:tc>
        <w:tc>
          <w:tcPr>
            <w:tcW w:w="68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птица</w:t>
            </w:r>
          </w:p>
        </w:tc>
        <w:tc>
          <w:tcPr>
            <w:tcW w:w="87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лошади</w:t>
            </w:r>
          </w:p>
        </w:tc>
        <w:tc>
          <w:tcPr>
            <w:tcW w:w="1709"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нутрии, песцы</w:t>
            </w:r>
          </w:p>
        </w:tc>
      </w:tr>
      <w:tr>
        <w:trPr/>
        <w:tc>
          <w:tcPr>
            <w:tcW w:w="1996"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м</w:t>
            </w:r>
          </w:p>
        </w:tc>
        <w:tc>
          <w:tcPr>
            <w:tcW w:w="8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5</w:t>
            </w:r>
          </w:p>
        </w:tc>
        <w:tc>
          <w:tcPr>
            <w:tcW w:w="132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5</w:t>
            </w:r>
          </w:p>
        </w:tc>
        <w:tc>
          <w:tcPr>
            <w:tcW w:w="99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до10</w:t>
            </w:r>
          </w:p>
        </w:tc>
        <w:tc>
          <w:tcPr>
            <w:tcW w:w="157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до10</w:t>
            </w:r>
          </w:p>
        </w:tc>
        <w:tc>
          <w:tcPr>
            <w:tcW w:w="68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30</w:t>
            </w:r>
          </w:p>
        </w:tc>
        <w:tc>
          <w:tcPr>
            <w:tcW w:w="87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5</w:t>
            </w:r>
          </w:p>
        </w:tc>
        <w:tc>
          <w:tcPr>
            <w:tcW w:w="1709"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5</w:t>
            </w:r>
          </w:p>
        </w:tc>
      </w:tr>
      <w:tr>
        <w:trPr/>
        <w:tc>
          <w:tcPr>
            <w:tcW w:w="1996"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 м</w:t>
            </w:r>
          </w:p>
        </w:tc>
        <w:tc>
          <w:tcPr>
            <w:tcW w:w="8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8</w:t>
            </w:r>
          </w:p>
        </w:tc>
        <w:tc>
          <w:tcPr>
            <w:tcW w:w="132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8</w:t>
            </w:r>
          </w:p>
        </w:tc>
        <w:tc>
          <w:tcPr>
            <w:tcW w:w="99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15</w:t>
            </w:r>
          </w:p>
        </w:tc>
        <w:tc>
          <w:tcPr>
            <w:tcW w:w="157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20</w:t>
            </w:r>
          </w:p>
        </w:tc>
        <w:tc>
          <w:tcPr>
            <w:tcW w:w="68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45</w:t>
            </w:r>
          </w:p>
        </w:tc>
        <w:tc>
          <w:tcPr>
            <w:tcW w:w="87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8</w:t>
            </w:r>
          </w:p>
        </w:tc>
        <w:tc>
          <w:tcPr>
            <w:tcW w:w="1709"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8</w:t>
            </w:r>
          </w:p>
        </w:tc>
      </w:tr>
      <w:tr>
        <w:trPr/>
        <w:tc>
          <w:tcPr>
            <w:tcW w:w="1996"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30 м</w:t>
            </w:r>
          </w:p>
        </w:tc>
        <w:tc>
          <w:tcPr>
            <w:tcW w:w="8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10</w:t>
            </w:r>
          </w:p>
        </w:tc>
        <w:tc>
          <w:tcPr>
            <w:tcW w:w="132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10</w:t>
            </w:r>
          </w:p>
        </w:tc>
        <w:tc>
          <w:tcPr>
            <w:tcW w:w="99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20</w:t>
            </w:r>
          </w:p>
        </w:tc>
        <w:tc>
          <w:tcPr>
            <w:tcW w:w="157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30</w:t>
            </w:r>
          </w:p>
        </w:tc>
        <w:tc>
          <w:tcPr>
            <w:tcW w:w="68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60</w:t>
            </w:r>
          </w:p>
        </w:tc>
        <w:tc>
          <w:tcPr>
            <w:tcW w:w="87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10</w:t>
            </w:r>
          </w:p>
        </w:tc>
        <w:tc>
          <w:tcPr>
            <w:tcW w:w="1709"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10</w:t>
            </w:r>
          </w:p>
        </w:tc>
      </w:tr>
      <w:tr>
        <w:trPr/>
        <w:tc>
          <w:tcPr>
            <w:tcW w:w="1996"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40 м</w:t>
            </w:r>
          </w:p>
        </w:tc>
        <w:tc>
          <w:tcPr>
            <w:tcW w:w="8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15</w:t>
            </w:r>
          </w:p>
        </w:tc>
        <w:tc>
          <w:tcPr>
            <w:tcW w:w="132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15</w:t>
            </w:r>
          </w:p>
        </w:tc>
        <w:tc>
          <w:tcPr>
            <w:tcW w:w="99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25</w:t>
            </w:r>
          </w:p>
        </w:tc>
        <w:tc>
          <w:tcPr>
            <w:tcW w:w="157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40</w:t>
            </w:r>
          </w:p>
        </w:tc>
        <w:tc>
          <w:tcPr>
            <w:tcW w:w="688"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75</w:t>
            </w:r>
          </w:p>
        </w:tc>
        <w:tc>
          <w:tcPr>
            <w:tcW w:w="875"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15</w:t>
            </w:r>
          </w:p>
        </w:tc>
        <w:tc>
          <w:tcPr>
            <w:tcW w:w="1709"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15</w:t>
            </w:r>
          </w:p>
        </w:tc>
      </w:tr>
    </w:tbl>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11.2.1.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11.2.2. Владельцы домашнего скота обязаны: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Гуманно обращаться с животными.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допускать выбрасывание трупов животных в местах, не предназначенных для захоронения (скотомогильники).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Осуществлять уборку территории дорог, придомовых территорий от отходов животноводства сразу после прогона скота.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Содержать в надлежащем состоянии животноводческие помещения и сооружения для хранения кормов и переработки продуктов животноводства.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11.2.3. Выпас и прогон сельскохозяйственных животных и птицы:</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Места выпаса и прогона сельскохозяйственных животных и птицы определяются администрацией Чубаевского сельского поселения Урмарского района Чувашской Республики с учетом требований законодательства Российской Федерации и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Чувашской Республики и решениями администрации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Запрещается выпас сельскохозяйственных животных и птицы на территориях парков, улиц, внутри  дворовых территорий, в местах массового отдыха людей.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11.2.4. Выпас скота на полосе отвода автомобильной дороги запрещен.</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11.2.5.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11.2.6. Дата начала и окончания выпаса на муниципальные пастбища определяется распоряжением администрации Чубаевского сельского поселения Урмарского района Чувашской Республики. Выпас в неустановленное время не допускается.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11.2.7.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администрации Чубаевского сельского поселения Урмарского района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Чубаевского сельского поселения Урмарского района Чувашской Республики, либо заведомо известных больных животных, административную ответственность несет владелец животного совместно с лицом осуществлявшим выпас.</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11.3.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11.4. На территории Чубаевского сельского поселения Урмарского района Чувашской Республики ЗАПРЕЩАЕТСЯ: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безнадзорный выгул птицы за пределами приусадебного участка;</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передвижение сельскохозяйственных животных на территории Чубаевского сельского поселения Урмарского района без сопровождающих лиц.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12. Освещение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12.1.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Чубаевского сельского поселения Урмарского района Чувашской Республики согласно сезонной продолжительности светового дня.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Обязанность по освещению данных объектов возлагаются на их собственников или уполномоченных собственником лиц.</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12.2. Освещение территории Чубаевского сельского поселения Урмарского района Чувашской Республики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Чубаевского сельского поселения Урмарского района Чувашской Республики.</w:t>
      </w:r>
    </w:p>
    <w:p>
      <w:pPr>
        <w:pStyle w:val="Normal"/>
        <w:numPr>
          <w:ilvl w:val="0"/>
          <w:numId w:val="3"/>
        </w:numPr>
        <w:tabs>
          <w:tab w:val="left" w:pos="142" w:leader="none"/>
        </w:tabs>
        <w:spacing w:lineRule="auto" w:line="288" w:beforeAutospacing="1" w:after="142"/>
        <w:ind w:left="0" w:hanging="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Особые требования к доступности сельской среды для маломобильных групп населения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13.1.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13.3.      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принимать по таблице 1. Уклон бордюрного пандуса, как правило, принимают 1:12. </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Таблица 1</w:t>
      </w:r>
    </w:p>
    <w:tbl>
      <w:tblPr>
        <w:tblW w:w="6690" w:type="dxa"/>
        <w:jc w:val="left"/>
        <w:tblInd w:w="0"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CellMar>
          <w:top w:w="30" w:type="dxa"/>
          <w:left w:w="27" w:type="dxa"/>
          <w:bottom w:w="30" w:type="dxa"/>
          <w:right w:w="30" w:type="dxa"/>
        </w:tblCellMar>
        <w:tblLook w:val="04a0"/>
      </w:tblPr>
      <w:tblGrid>
        <w:gridCol w:w="3207"/>
        <w:gridCol w:w="3482"/>
      </w:tblGrid>
      <w:tr>
        <w:trPr/>
        <w:tc>
          <w:tcPr>
            <w:tcW w:w="32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Уклон пандуса (соотношение)</w:t>
            </w:r>
          </w:p>
        </w:tc>
        <w:tc>
          <w:tcPr>
            <w:tcW w:w="3482"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Высота подъема, в миллиметрах</w:t>
            </w:r>
          </w:p>
        </w:tc>
      </w:tr>
      <w:tr>
        <w:trPr/>
        <w:tc>
          <w:tcPr>
            <w:tcW w:w="32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1:8 до 1:10</w:t>
            </w:r>
          </w:p>
        </w:tc>
        <w:tc>
          <w:tcPr>
            <w:tcW w:w="3482"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75</w:t>
            </w:r>
          </w:p>
        </w:tc>
      </w:tr>
      <w:tr>
        <w:trPr/>
        <w:tc>
          <w:tcPr>
            <w:tcW w:w="32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1:10,1 до 1:12</w:t>
            </w:r>
          </w:p>
        </w:tc>
        <w:tc>
          <w:tcPr>
            <w:tcW w:w="3482"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r>
      <w:tr>
        <w:trPr/>
        <w:tc>
          <w:tcPr>
            <w:tcW w:w="32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1:12,1 до 1:15</w:t>
            </w:r>
          </w:p>
        </w:tc>
        <w:tc>
          <w:tcPr>
            <w:tcW w:w="3482"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fill="auto"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600</w:t>
            </w:r>
          </w:p>
        </w:tc>
      </w:tr>
      <w:tr>
        <w:trPr/>
        <w:tc>
          <w:tcPr>
            <w:tcW w:w="3207"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 1:15,1 до 1:20</w:t>
            </w:r>
          </w:p>
        </w:tc>
        <w:tc>
          <w:tcPr>
            <w:tcW w:w="3482" w:type="dxa"/>
            <w:tcBorders>
              <w:top w:val="outset" w:sz="6" w:space="0" w:color="CCCCCC"/>
              <w:left w:val="outset" w:sz="6" w:space="0" w:color="CCCCCC"/>
              <w:bottom w:val="outset" w:sz="6" w:space="0" w:color="CCCCCC"/>
              <w:right w:val="outset" w:sz="6" w:space="0" w:color="CCCCCC"/>
              <w:insideH w:val="outset" w:sz="6" w:space="0" w:color="CCCCCC"/>
              <w:insideV w:val="outset" w:sz="6" w:space="0" w:color="CCCCCC"/>
            </w:tcBorders>
            <w:shd w:color="auto" w:fill="EFEDED" w:val="clear"/>
            <w:vAlign w:val="center"/>
          </w:tcPr>
          <w:p>
            <w:pPr>
              <w:pStyle w:val="Normal"/>
              <w:tabs>
                <w:tab w:val="left" w:pos="142" w:leader="none"/>
              </w:tabs>
              <w:spacing w:lineRule="auto" w:line="288" w:before="74" w:after="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760</w:t>
            </w:r>
          </w:p>
        </w:tc>
      </w:tr>
    </w:tbl>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13.3.1.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отличающимися от окружающих поверхностей текстурой и цветом.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13.3.2.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13.4.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pPr>
        <w:pStyle w:val="Normal"/>
        <w:numPr>
          <w:ilvl w:val="0"/>
          <w:numId w:val="4"/>
        </w:numPr>
        <w:tabs>
          <w:tab w:val="left" w:pos="142" w:leader="none"/>
        </w:tabs>
        <w:spacing w:lineRule="auto" w:line="288" w:beforeAutospacing="1" w:after="142"/>
        <w:ind w:left="0" w:hanging="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Основные положения о контроле за соблюдением правил благоустройства территории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14.1.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Чувашской Республики от 23 июля 2003 "Об административных правонарушениях в Чувашской Республике" и другими нормативными правовыми актами Чубаевского сельского поселения  Урмарского  района Чувашской Республики.</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14.2. Юридические и физические лица, нанесшие своими противоправными действиями или бездействием ущерб Чубаевскому  сельскому поселению Урмарского района Чувашской Республики, обязаны возместить нанесенный ущерб.</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14.3. В случае отказа (уклонения) от возмещения ущерба в указанный срок ущерб взыскивается в судебном порядке.</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14.4.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pPr>
        <w:pStyle w:val="Normal"/>
        <w:tabs>
          <w:tab w:val="left" w:pos="142" w:leader="none"/>
        </w:tabs>
        <w:spacing w:lineRule="auto" w:line="288" w:beforeAutospacing="1" w:after="142"/>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tabs>
          <w:tab w:val="left" w:pos="142" w:leader="none"/>
        </w:tabs>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142" w:leader="none"/>
        </w:tabs>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427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next w:val="Normal"/>
    <w:link w:val="20"/>
    <w:qFormat/>
    <w:rsid w:val="003e4b0b"/>
    <w:pPr>
      <w:keepNext w:val="true"/>
      <w:widowControl w:val="false"/>
      <w:suppressAutoHyphens w:val="true"/>
      <w:spacing w:lineRule="auto" w:line="240" w:before="240" w:after="60"/>
      <w:ind w:firstLine="720"/>
      <w:jc w:val="both"/>
      <w:outlineLvl w:val="1"/>
    </w:pPr>
    <w:rPr>
      <w:rFonts w:ascii="Cambria" w:hAnsi="Cambria" w:eastAsia="Times New Roman" w:cs="Mangal"/>
      <w:b/>
      <w:bCs/>
      <w:i/>
      <w:iCs/>
      <w:kern w:val="2"/>
      <w:sz w:val="28"/>
      <w:szCs w:val="25"/>
      <w:lang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168d0"/>
    <w:rPr>
      <w:b/>
      <w:bCs/>
    </w:rPr>
  </w:style>
  <w:style w:type="character" w:styleId="21" w:customStyle="1">
    <w:name w:val="Заголовок 2 Знак"/>
    <w:basedOn w:val="DefaultParagraphFont"/>
    <w:link w:val="2"/>
    <w:qFormat/>
    <w:rsid w:val="003e4b0b"/>
    <w:rPr>
      <w:rFonts w:ascii="Cambria" w:hAnsi="Cambria" w:eastAsia="Times New Roman" w:cs="Mangal"/>
      <w:b/>
      <w:bCs/>
      <w:i/>
      <w:iCs/>
      <w:kern w:val="2"/>
      <w:sz w:val="28"/>
      <w:szCs w:val="25"/>
      <w:lang w:eastAsia="zh-CN" w:bidi="hi-IN"/>
    </w:rPr>
  </w:style>
  <w:style w:type="character" w:styleId="Style13" w:customStyle="1">
    <w:name w:val="Цветовое выделение"/>
    <w:qFormat/>
    <w:rsid w:val="003e4b0b"/>
    <w:rPr>
      <w:b/>
      <w:color w:val="26282F"/>
    </w:rPr>
  </w:style>
  <w:style w:type="character" w:styleId="ListLabel1">
    <w:name w:val="ListLabel 1"/>
    <w:qFormat/>
    <w:rPr>
      <w:rFonts w:cs="Times New Roman"/>
      <w:i w:val="false"/>
      <w:sz w:val="24"/>
      <w:szCs w:val="24"/>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unhideWhenUsed/>
    <w:qFormat/>
    <w:rsid w:val="00e168d0"/>
    <w:pPr>
      <w:spacing w:lineRule="auto" w:line="288" w:beforeAutospacing="1" w:after="142"/>
    </w:pPr>
    <w:rPr>
      <w:rFonts w:ascii="Times New Roman" w:hAnsi="Times New Roman" w:eastAsia="Times New Roman" w:cs="Times New Roman"/>
      <w:sz w:val="24"/>
      <w:szCs w:val="24"/>
    </w:rPr>
  </w:style>
  <w:style w:type="paragraph" w:styleId="NoSpacing">
    <w:name w:val="No Spacing"/>
    <w:uiPriority w:val="1"/>
    <w:qFormat/>
    <w:rsid w:val="00e168d0"/>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Style19" w:customStyle="1">
    <w:name w:val="Таблицы (моноширинный)"/>
    <w:basedOn w:val="Normal"/>
    <w:qFormat/>
    <w:rsid w:val="003e4b0b"/>
    <w:pPr>
      <w:widowControl w:val="false"/>
      <w:suppressAutoHyphens w:val="true"/>
      <w:spacing w:lineRule="auto" w:line="240" w:before="0" w:after="0"/>
      <w:ind w:firstLine="720"/>
    </w:pPr>
    <w:rPr>
      <w:rFonts w:ascii="Courier New" w:hAnsi="Courier New" w:eastAsia="Liberation Serif" w:cs="Courier New"/>
      <w:kern w:val="2"/>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02E2-92BA-4388-BF3A-48717088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LibreOffice/6.1.0.3$Windows_X86_64 LibreOffice_project/efb621ed25068d70781dc026f7e9c5187a4decd1</Application>
  <Pages>27</Pages>
  <Words>7223</Words>
  <Characters>52857</Characters>
  <CharactersWithSpaces>60026</CharactersWithSpaces>
  <Paragraphs>364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2019-05-07T06:53:00Z</dcterms:created>
  <dc:creator>sao</dc:creator>
  <dc:description/>
  <dc:language>ru-RU</dc:language>
  <cp:lastModifiedBy/>
  <cp:lastPrinted>2019-05-24T06:22:00Z</cp:lastPrinted>
  <dcterms:modified xsi:type="dcterms:W3CDTF">2019-07-04T10:50:48Z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