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gridCol w:w="1843"/>
      </w:tblGrid>
      <w:tr w:rsidR="00A52A80" w:rsidTr="00AD5C99">
        <w:tc>
          <w:tcPr>
            <w:tcW w:w="8364" w:type="dxa"/>
            <w:tcBorders>
              <w:top w:val="single" w:sz="4" w:space="0" w:color="auto"/>
              <w:left w:val="single" w:sz="4" w:space="0" w:color="auto"/>
              <w:bottom w:val="single" w:sz="4" w:space="0" w:color="auto"/>
              <w:right w:val="single" w:sz="4" w:space="0" w:color="auto"/>
            </w:tcBorders>
            <w:hideMark/>
          </w:tcPr>
          <w:p w:rsidR="00A52A80" w:rsidRPr="004A41A7" w:rsidRDefault="00A52A80" w:rsidP="00B72791">
            <w:pPr>
              <w:tabs>
                <w:tab w:val="left" w:pos="3882"/>
              </w:tabs>
              <w:spacing w:after="0" w:line="240" w:lineRule="auto"/>
              <w:ind w:right="-51"/>
              <w:jc w:val="center"/>
              <w:rPr>
                <w:rFonts w:ascii="Times New Roman" w:eastAsia="Gungsuh" w:hAnsi="Times New Roman"/>
                <w:b/>
                <w:i/>
                <w:sz w:val="72"/>
                <w:szCs w:val="72"/>
                <w:lang w:eastAsia="en-US"/>
              </w:rPr>
            </w:pPr>
            <w:r w:rsidRPr="004A41A7">
              <w:rPr>
                <w:rFonts w:ascii="Times New Roman" w:eastAsia="Gungsuh" w:hAnsi="Times New Roman"/>
                <w:b/>
                <w:i/>
                <w:sz w:val="72"/>
                <w:szCs w:val="72"/>
                <w:lang w:eastAsia="en-US"/>
              </w:rPr>
              <w:t>Кульгешский вестник</w:t>
            </w:r>
          </w:p>
        </w:tc>
        <w:tc>
          <w:tcPr>
            <w:tcW w:w="1843" w:type="dxa"/>
            <w:vMerge w:val="restart"/>
            <w:tcBorders>
              <w:top w:val="single" w:sz="4" w:space="0" w:color="auto"/>
              <w:left w:val="single" w:sz="4" w:space="0" w:color="auto"/>
              <w:bottom w:val="single" w:sz="4" w:space="0" w:color="auto"/>
              <w:right w:val="single" w:sz="4" w:space="0" w:color="auto"/>
            </w:tcBorders>
          </w:tcPr>
          <w:p w:rsidR="00A52A80" w:rsidRDefault="00A52A80" w:rsidP="00B72791">
            <w:pPr>
              <w:spacing w:after="0" w:line="240" w:lineRule="auto"/>
              <w:ind w:right="-51"/>
              <w:jc w:val="center"/>
              <w:rPr>
                <w:rFonts w:ascii="Times New Roman" w:hAnsi="Times New Roman"/>
                <w:sz w:val="20"/>
                <w:szCs w:val="20"/>
                <w:lang w:eastAsia="en-US"/>
              </w:rPr>
            </w:pPr>
          </w:p>
          <w:p w:rsidR="00A52A80" w:rsidRDefault="00A52A80" w:rsidP="00B72791">
            <w:pPr>
              <w:spacing w:after="0" w:line="240" w:lineRule="auto"/>
              <w:ind w:right="-51"/>
              <w:jc w:val="center"/>
              <w:rPr>
                <w:rFonts w:ascii="Times New Roman" w:hAnsi="Times New Roman"/>
                <w:lang w:eastAsia="en-US"/>
              </w:rPr>
            </w:pPr>
            <w:r>
              <w:rPr>
                <w:rFonts w:ascii="Times New Roman" w:hAnsi="Times New Roman"/>
                <w:lang w:eastAsia="en-US"/>
              </w:rPr>
              <w:t>2015</w:t>
            </w:r>
          </w:p>
          <w:p w:rsidR="00A52A80" w:rsidRDefault="0047060C" w:rsidP="00B72791">
            <w:pPr>
              <w:spacing w:after="0" w:line="240" w:lineRule="auto"/>
              <w:ind w:right="-51"/>
              <w:jc w:val="center"/>
              <w:rPr>
                <w:rFonts w:ascii="Times New Roman" w:hAnsi="Times New Roman"/>
                <w:lang w:eastAsia="en-US"/>
              </w:rPr>
            </w:pPr>
            <w:r>
              <w:rPr>
                <w:rFonts w:ascii="Times New Roman" w:hAnsi="Times New Roman"/>
                <w:lang w:eastAsia="en-US"/>
              </w:rPr>
              <w:t>27</w:t>
            </w:r>
            <w:r w:rsidR="00773B2C">
              <w:rPr>
                <w:rFonts w:ascii="Times New Roman" w:hAnsi="Times New Roman"/>
                <w:lang w:eastAsia="en-US"/>
              </w:rPr>
              <w:t xml:space="preserve"> ноя</w:t>
            </w:r>
            <w:r w:rsidR="00A52A80">
              <w:rPr>
                <w:rFonts w:ascii="Times New Roman" w:hAnsi="Times New Roman"/>
                <w:lang w:eastAsia="en-US"/>
              </w:rPr>
              <w:t xml:space="preserve">бря  </w:t>
            </w:r>
          </w:p>
          <w:p w:rsidR="00A52A80" w:rsidRDefault="00A52A80" w:rsidP="00B72791">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№22 (147)</w:t>
            </w:r>
          </w:p>
        </w:tc>
      </w:tr>
      <w:tr w:rsidR="00A52A80" w:rsidTr="00AD5C99">
        <w:tc>
          <w:tcPr>
            <w:tcW w:w="8364" w:type="dxa"/>
            <w:tcBorders>
              <w:top w:val="single" w:sz="4" w:space="0" w:color="auto"/>
              <w:left w:val="single" w:sz="4" w:space="0" w:color="auto"/>
              <w:bottom w:val="single" w:sz="4" w:space="0" w:color="auto"/>
              <w:right w:val="single" w:sz="4" w:space="0" w:color="auto"/>
            </w:tcBorders>
            <w:hideMark/>
          </w:tcPr>
          <w:p w:rsidR="00A52A80" w:rsidRDefault="00A52A80" w:rsidP="00B72791">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2A80" w:rsidRDefault="00A52A80" w:rsidP="00B72791">
            <w:pPr>
              <w:spacing w:after="0" w:line="240" w:lineRule="auto"/>
              <w:rPr>
                <w:rFonts w:ascii="Times New Roman" w:hAnsi="Times New Roman"/>
                <w:sz w:val="20"/>
                <w:szCs w:val="20"/>
                <w:lang w:eastAsia="en-US"/>
              </w:rPr>
            </w:pPr>
          </w:p>
        </w:tc>
      </w:tr>
    </w:tbl>
    <w:p w:rsidR="00A52A80" w:rsidRDefault="00A52A80" w:rsidP="00B72791">
      <w:pPr>
        <w:spacing w:after="0" w:line="240" w:lineRule="auto"/>
        <w:ind w:right="-51" w:firstLine="540"/>
        <w:jc w:val="both"/>
        <w:rPr>
          <w:rFonts w:ascii="Times New Roman" w:hAnsi="Times New Roman"/>
          <w:i/>
          <w:sz w:val="20"/>
          <w:szCs w:val="20"/>
        </w:rPr>
      </w:pPr>
    </w:p>
    <w:tbl>
      <w:tblPr>
        <w:tblW w:w="165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7"/>
        <w:gridCol w:w="567"/>
        <w:gridCol w:w="1984"/>
        <w:gridCol w:w="3762"/>
      </w:tblGrid>
      <w:tr w:rsidR="00A52A80" w:rsidRPr="00883A00" w:rsidTr="006C1FF1">
        <w:trPr>
          <w:gridAfter w:val="3"/>
          <w:wAfter w:w="6313" w:type="dxa"/>
          <w:trHeight w:val="278"/>
        </w:trPr>
        <w:tc>
          <w:tcPr>
            <w:tcW w:w="10207" w:type="dxa"/>
            <w:tcBorders>
              <w:top w:val="single" w:sz="4" w:space="0" w:color="auto"/>
              <w:left w:val="single" w:sz="4" w:space="0" w:color="auto"/>
              <w:bottom w:val="single" w:sz="4" w:space="0" w:color="auto"/>
              <w:right w:val="single" w:sz="4" w:space="0" w:color="auto"/>
            </w:tcBorders>
            <w:hideMark/>
          </w:tcPr>
          <w:p w:rsidR="00A52A80" w:rsidRPr="00883A00" w:rsidRDefault="00A52A80" w:rsidP="00B72791">
            <w:pPr>
              <w:tabs>
                <w:tab w:val="left" w:pos="4890"/>
              </w:tabs>
              <w:spacing w:after="0" w:line="240" w:lineRule="auto"/>
              <w:ind w:left="459" w:right="-51" w:hanging="33"/>
              <w:jc w:val="both"/>
              <w:rPr>
                <w:rFonts w:ascii="Times New Roman" w:hAnsi="Times New Roman"/>
                <w:b/>
                <w:i/>
                <w:lang w:eastAsia="en-US"/>
              </w:rPr>
            </w:pPr>
            <w:r w:rsidRPr="00883A00">
              <w:rPr>
                <w:rFonts w:ascii="Times New Roman" w:hAnsi="Times New Roman"/>
                <w:b/>
                <w:i/>
                <w:lang w:eastAsia="en-US"/>
              </w:rPr>
              <w:t>В номере:</w:t>
            </w:r>
          </w:p>
          <w:p w:rsidR="00A52A80" w:rsidRPr="008E7857" w:rsidRDefault="00A52A80" w:rsidP="008E7857">
            <w:pPr>
              <w:spacing w:after="0" w:line="240" w:lineRule="auto"/>
              <w:jc w:val="both"/>
              <w:rPr>
                <w:rFonts w:ascii="Times New Roman" w:hAnsi="Times New Roman"/>
                <w:i/>
              </w:rPr>
            </w:pPr>
            <w:r w:rsidRPr="00A52A80">
              <w:rPr>
                <w:rFonts w:ascii="Times New Roman" w:hAnsi="Times New Roman"/>
                <w:bCs/>
                <w:i/>
              </w:rPr>
              <w:t>1</w:t>
            </w:r>
            <w:r w:rsidRPr="00A52A80">
              <w:rPr>
                <w:rFonts w:ascii="Times New Roman" w:hAnsi="Times New Roman"/>
                <w:i/>
                <w:sz w:val="24"/>
                <w:szCs w:val="24"/>
              </w:rPr>
              <w:t xml:space="preserve"> </w:t>
            </w:r>
            <w:r w:rsidRPr="008E7857">
              <w:rPr>
                <w:rFonts w:ascii="Times New Roman" w:hAnsi="Times New Roman"/>
                <w:i/>
                <w:sz w:val="24"/>
                <w:szCs w:val="24"/>
              </w:rPr>
              <w:t>Постановление администрации Кульгешск</w:t>
            </w:r>
            <w:r w:rsidR="00065DAF" w:rsidRPr="008E7857">
              <w:rPr>
                <w:rFonts w:ascii="Times New Roman" w:hAnsi="Times New Roman"/>
                <w:i/>
                <w:sz w:val="24"/>
                <w:szCs w:val="24"/>
              </w:rPr>
              <w:t>ого сельского поселения №77 от 23</w:t>
            </w:r>
            <w:r w:rsidRPr="008E7857">
              <w:rPr>
                <w:rFonts w:ascii="Times New Roman" w:hAnsi="Times New Roman"/>
                <w:i/>
                <w:sz w:val="24"/>
                <w:szCs w:val="24"/>
              </w:rPr>
              <w:t>.11.2015г.</w:t>
            </w:r>
            <w:r w:rsidRPr="008E7857">
              <w:rPr>
                <w:rFonts w:ascii="Times New Roman" w:hAnsi="Times New Roman"/>
                <w:i/>
              </w:rPr>
              <w:t xml:space="preserve"> «Об утверждении </w:t>
            </w:r>
            <w:hyperlink r:id="rId5" w:anchor="sub_1000" w:history="1">
              <w:proofErr w:type="gramStart"/>
              <w:r w:rsidRPr="008E7857">
                <w:rPr>
                  <w:rStyle w:val="a7"/>
                  <w:rFonts w:ascii="Times New Roman" w:hAnsi="Times New Roman"/>
                  <w:i/>
                  <w:color w:val="auto"/>
                  <w:u w:val="none"/>
                </w:rPr>
                <w:t>план</w:t>
              </w:r>
              <w:proofErr w:type="gramEnd"/>
            </w:hyperlink>
            <w:r w:rsidRPr="008E7857">
              <w:rPr>
                <w:rFonts w:ascii="Times New Roman" w:hAnsi="Times New Roman"/>
                <w:i/>
              </w:rPr>
              <w:t>а мероприятий («дорожной карты») по оптимизации бюджетных расходов, сокращению нерезультативных расходов, увеличению собственных доходов за счет имеющихся резервов по Кульгешскому сельскому поселению Урмарского района Чувашской Республики»</w:t>
            </w:r>
          </w:p>
          <w:p w:rsidR="00A52A80" w:rsidRPr="00B72791" w:rsidRDefault="0047060C" w:rsidP="008E7857">
            <w:pPr>
              <w:spacing w:after="0" w:line="240" w:lineRule="auto"/>
              <w:jc w:val="both"/>
              <w:rPr>
                <w:rFonts w:ascii="Times New Roman" w:hAnsi="Times New Roman"/>
                <w:i/>
                <w:sz w:val="24"/>
                <w:szCs w:val="24"/>
              </w:rPr>
            </w:pPr>
            <w:r w:rsidRPr="008E7857">
              <w:rPr>
                <w:rFonts w:ascii="Times New Roman" w:hAnsi="Times New Roman"/>
                <w:bCs/>
                <w:i/>
              </w:rPr>
              <w:t>2</w:t>
            </w:r>
            <w:r w:rsidR="00773B2C" w:rsidRPr="008E7857">
              <w:rPr>
                <w:rFonts w:ascii="Times New Roman" w:hAnsi="Times New Roman"/>
                <w:bCs/>
                <w:i/>
              </w:rPr>
              <w:t>.</w:t>
            </w:r>
            <w:r w:rsidR="00773B2C" w:rsidRPr="008E7857">
              <w:rPr>
                <w:rFonts w:ascii="Times New Roman" w:hAnsi="Times New Roman"/>
                <w:i/>
              </w:rPr>
              <w:t xml:space="preserve"> Постановление главы Кульгешского сельского поселения №14 от 23.11.2015г.  «</w:t>
            </w:r>
            <w:r w:rsidR="00773B2C" w:rsidRPr="008E7857">
              <w:rPr>
                <w:rFonts w:ascii="Times New Roman" w:hAnsi="Times New Roman"/>
                <w:bCs/>
                <w:i/>
                <w:sz w:val="24"/>
                <w:szCs w:val="24"/>
              </w:rPr>
              <w:t xml:space="preserve">О назначении публичных слушаний </w:t>
            </w:r>
            <w:r w:rsidR="00773B2C" w:rsidRPr="008E7857">
              <w:rPr>
                <w:rFonts w:ascii="Times New Roman" w:hAnsi="Times New Roman"/>
                <w:i/>
                <w:sz w:val="24"/>
                <w:szCs w:val="24"/>
              </w:rPr>
              <w:t>по вопросу  бюджета Кульгешского сельского поселения Урмарского района Чувашской Республики на 2016 год»</w:t>
            </w:r>
            <w:r w:rsidR="00773B2C" w:rsidRPr="00773B2C">
              <w:rPr>
                <w:rFonts w:ascii="Times New Roman" w:hAnsi="Times New Roman"/>
                <w:i/>
                <w:sz w:val="24"/>
                <w:szCs w:val="24"/>
              </w:rPr>
              <w:t xml:space="preserve"> </w:t>
            </w:r>
          </w:p>
        </w:tc>
      </w:tr>
      <w:tr w:rsidR="00A52A80" w:rsidRPr="00A52A80" w:rsidTr="0047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51"/>
        </w:trPr>
        <w:tc>
          <w:tcPr>
            <w:tcW w:w="10774" w:type="dxa"/>
            <w:gridSpan w:val="2"/>
          </w:tcPr>
          <w:p w:rsidR="00B72791" w:rsidRDefault="00B72791" w:rsidP="00B72791">
            <w:pPr>
              <w:spacing w:after="0" w:line="240" w:lineRule="auto"/>
              <w:rPr>
                <w:rFonts w:ascii="Times New Roman" w:hAnsi="Times New Roman"/>
                <w:b/>
              </w:rPr>
            </w:pPr>
          </w:p>
          <w:p w:rsidR="00A52A80" w:rsidRPr="00A52A80" w:rsidRDefault="006C1FF1" w:rsidP="00B72791">
            <w:pPr>
              <w:spacing w:after="0" w:line="240" w:lineRule="auto"/>
              <w:jc w:val="center"/>
              <w:rPr>
                <w:rFonts w:ascii="Times New Roman" w:hAnsi="Times New Roman"/>
                <w:b/>
              </w:rPr>
            </w:pPr>
            <w:r>
              <w:rPr>
                <w:rFonts w:ascii="Times New Roman" w:hAnsi="Times New Roman"/>
                <w:b/>
              </w:rPr>
              <w:t>П</w:t>
            </w:r>
            <w:r w:rsidR="00A52A80" w:rsidRPr="00A52A80">
              <w:rPr>
                <w:rFonts w:ascii="Times New Roman" w:hAnsi="Times New Roman"/>
                <w:b/>
              </w:rPr>
              <w:t>остановление администрации Куль</w:t>
            </w:r>
            <w:r w:rsidR="00AD5C99">
              <w:rPr>
                <w:rFonts w:ascii="Times New Roman" w:hAnsi="Times New Roman"/>
                <w:b/>
              </w:rPr>
              <w:t>гешского сельского поселения №77</w:t>
            </w:r>
            <w:r w:rsidR="00A52A80" w:rsidRPr="00A52A80">
              <w:rPr>
                <w:rFonts w:ascii="Times New Roman" w:hAnsi="Times New Roman"/>
                <w:b/>
              </w:rPr>
              <w:t xml:space="preserve"> от 2</w:t>
            </w:r>
            <w:r w:rsidR="00AD5C99">
              <w:rPr>
                <w:rFonts w:ascii="Times New Roman" w:hAnsi="Times New Roman"/>
                <w:b/>
              </w:rPr>
              <w:t>3.11</w:t>
            </w:r>
            <w:r w:rsidR="00A52A80" w:rsidRPr="00A52A80">
              <w:rPr>
                <w:rFonts w:ascii="Times New Roman" w:hAnsi="Times New Roman"/>
                <w:b/>
              </w:rPr>
              <w:t>.2015г.</w:t>
            </w:r>
          </w:p>
          <w:p w:rsidR="00A52A80" w:rsidRPr="008E7857" w:rsidRDefault="00A52A80" w:rsidP="00B72791">
            <w:pPr>
              <w:spacing w:after="0" w:line="240" w:lineRule="auto"/>
              <w:ind w:right="6555"/>
              <w:jc w:val="both"/>
              <w:rPr>
                <w:rFonts w:ascii="Times New Roman" w:hAnsi="Times New Roman"/>
                <w:sz w:val="20"/>
                <w:szCs w:val="20"/>
              </w:rPr>
            </w:pPr>
            <w:r w:rsidRPr="008E7857">
              <w:rPr>
                <w:rFonts w:ascii="Times New Roman" w:hAnsi="Times New Roman"/>
                <w:sz w:val="20"/>
                <w:szCs w:val="20"/>
              </w:rPr>
              <w:t xml:space="preserve">Об утверждении </w:t>
            </w:r>
            <w:hyperlink r:id="rId6" w:anchor="sub_1000" w:history="1">
              <w:proofErr w:type="gramStart"/>
              <w:r w:rsidRPr="008E7857">
                <w:rPr>
                  <w:rStyle w:val="a7"/>
                  <w:rFonts w:ascii="Times New Roman" w:hAnsi="Times New Roman"/>
                  <w:color w:val="auto"/>
                  <w:sz w:val="20"/>
                  <w:szCs w:val="20"/>
                  <w:u w:val="none"/>
                </w:rPr>
                <w:t>план</w:t>
              </w:r>
              <w:proofErr w:type="gramEnd"/>
            </w:hyperlink>
            <w:r w:rsidRPr="008E7857">
              <w:rPr>
                <w:rFonts w:ascii="Times New Roman" w:hAnsi="Times New Roman"/>
                <w:sz w:val="20"/>
                <w:szCs w:val="20"/>
              </w:rPr>
              <w:t>а мероприятий («дорожной карты») по оптимизации бюджетных расходов, сокращению нерезультативных расходов,</w:t>
            </w:r>
            <w:r w:rsidR="00B72791" w:rsidRPr="008E7857">
              <w:rPr>
                <w:rFonts w:ascii="Times New Roman" w:hAnsi="Times New Roman"/>
                <w:sz w:val="20"/>
                <w:szCs w:val="20"/>
              </w:rPr>
              <w:t xml:space="preserve"> </w:t>
            </w:r>
            <w:r w:rsidRPr="008E7857">
              <w:rPr>
                <w:rFonts w:ascii="Times New Roman" w:hAnsi="Times New Roman"/>
                <w:sz w:val="20"/>
                <w:szCs w:val="20"/>
              </w:rPr>
              <w:t>увеличению собственных доходов за счет имеющихся резервов по Кульгешскому сельскому поселению Урмарского района Чувашской Республики</w:t>
            </w:r>
          </w:p>
          <w:p w:rsidR="00A52A80" w:rsidRPr="008E7857" w:rsidRDefault="00A52A80" w:rsidP="00B72791">
            <w:pPr>
              <w:spacing w:after="0" w:line="240" w:lineRule="auto"/>
              <w:jc w:val="both"/>
              <w:rPr>
                <w:rFonts w:ascii="Times New Roman" w:hAnsi="Times New Roman"/>
                <w:sz w:val="20"/>
                <w:szCs w:val="20"/>
              </w:rPr>
            </w:pPr>
          </w:p>
          <w:p w:rsidR="00A52A80" w:rsidRPr="008E7857" w:rsidRDefault="00A52A80" w:rsidP="00B72791">
            <w:pPr>
              <w:autoSpaceDE w:val="0"/>
              <w:autoSpaceDN w:val="0"/>
              <w:adjustRightInd w:val="0"/>
              <w:spacing w:after="0" w:line="240" w:lineRule="auto"/>
              <w:ind w:firstLine="318"/>
              <w:jc w:val="both"/>
              <w:rPr>
                <w:rFonts w:ascii="Times New Roman" w:hAnsi="Times New Roman"/>
                <w:bCs/>
                <w:sz w:val="20"/>
                <w:szCs w:val="20"/>
              </w:rPr>
            </w:pPr>
            <w:r w:rsidRPr="008E7857">
              <w:rPr>
                <w:rFonts w:ascii="Times New Roman" w:hAnsi="Times New Roman"/>
                <w:sz w:val="20"/>
                <w:szCs w:val="20"/>
              </w:rPr>
              <w:t>В соответствии с распоряжением Кабинета Министров Чувашской Республики от 18.09.2015 г. № 559-р</w:t>
            </w:r>
            <w:r w:rsidRPr="008E7857">
              <w:rPr>
                <w:rFonts w:ascii="Times New Roman" w:hAnsi="Times New Roman"/>
                <w:bCs/>
                <w:sz w:val="20"/>
                <w:szCs w:val="20"/>
              </w:rPr>
              <w:t xml:space="preserve"> </w:t>
            </w:r>
          </w:p>
          <w:p w:rsidR="00A52A80" w:rsidRPr="008E7857" w:rsidRDefault="00A52A80" w:rsidP="00B72791">
            <w:pPr>
              <w:autoSpaceDE w:val="0"/>
              <w:autoSpaceDN w:val="0"/>
              <w:adjustRightInd w:val="0"/>
              <w:spacing w:after="0" w:line="240" w:lineRule="auto"/>
              <w:ind w:firstLine="318"/>
              <w:jc w:val="both"/>
              <w:rPr>
                <w:rFonts w:ascii="Times New Roman" w:hAnsi="Times New Roman"/>
                <w:bCs/>
                <w:sz w:val="20"/>
                <w:szCs w:val="20"/>
              </w:rPr>
            </w:pPr>
            <w:r w:rsidRPr="008E7857">
              <w:rPr>
                <w:rFonts w:ascii="Times New Roman" w:hAnsi="Times New Roman"/>
                <w:bCs/>
                <w:sz w:val="20"/>
                <w:szCs w:val="20"/>
              </w:rPr>
              <w:t xml:space="preserve">Администрация Кульгешского </w:t>
            </w:r>
            <w:r w:rsidRPr="008E7857">
              <w:rPr>
                <w:rFonts w:ascii="Times New Roman" w:hAnsi="Times New Roman"/>
                <w:sz w:val="20"/>
                <w:szCs w:val="20"/>
              </w:rPr>
              <w:t>сельского поселения</w:t>
            </w:r>
            <w:r w:rsidRPr="008E7857">
              <w:rPr>
                <w:rFonts w:ascii="Times New Roman" w:hAnsi="Times New Roman"/>
                <w:bCs/>
                <w:sz w:val="20"/>
                <w:szCs w:val="20"/>
              </w:rPr>
              <w:t xml:space="preserve"> Урмарского  района Чувашской Республики </w:t>
            </w:r>
          </w:p>
          <w:p w:rsidR="00A52A80" w:rsidRPr="008E7857" w:rsidRDefault="00A52A80" w:rsidP="00B72791">
            <w:pPr>
              <w:autoSpaceDE w:val="0"/>
              <w:autoSpaceDN w:val="0"/>
              <w:adjustRightInd w:val="0"/>
              <w:spacing w:after="0" w:line="240" w:lineRule="auto"/>
              <w:ind w:firstLine="318"/>
              <w:jc w:val="both"/>
              <w:rPr>
                <w:rFonts w:ascii="Times New Roman" w:hAnsi="Times New Roman"/>
                <w:bCs/>
                <w:sz w:val="20"/>
                <w:szCs w:val="20"/>
              </w:rPr>
            </w:pPr>
            <w:r w:rsidRPr="008E7857">
              <w:rPr>
                <w:rFonts w:ascii="Times New Roman" w:hAnsi="Times New Roman"/>
                <w:bCs/>
                <w:sz w:val="20"/>
                <w:szCs w:val="20"/>
              </w:rPr>
              <w:t>ПОСТАНОВЛЯЕТ:</w:t>
            </w:r>
          </w:p>
          <w:p w:rsidR="00A52A80" w:rsidRPr="008E7857" w:rsidRDefault="00A52A80" w:rsidP="00B72791">
            <w:pPr>
              <w:spacing w:after="0" w:line="240" w:lineRule="auto"/>
              <w:ind w:firstLine="318"/>
              <w:jc w:val="both"/>
              <w:rPr>
                <w:rFonts w:ascii="Times New Roman" w:hAnsi="Times New Roman"/>
                <w:sz w:val="20"/>
                <w:szCs w:val="20"/>
              </w:rPr>
            </w:pPr>
            <w:r w:rsidRPr="008E7857">
              <w:rPr>
                <w:rFonts w:ascii="Times New Roman" w:hAnsi="Times New Roman"/>
                <w:sz w:val="20"/>
                <w:szCs w:val="20"/>
              </w:rPr>
              <w:t xml:space="preserve">1. Утвердить прилагаемый </w:t>
            </w:r>
            <w:hyperlink r:id="rId7" w:anchor="sub_1000" w:history="1">
              <w:r w:rsidRPr="008E7857">
                <w:rPr>
                  <w:rStyle w:val="a7"/>
                  <w:rFonts w:ascii="Times New Roman" w:hAnsi="Times New Roman"/>
                  <w:color w:val="auto"/>
                  <w:sz w:val="20"/>
                  <w:szCs w:val="20"/>
                  <w:u w:val="none"/>
                </w:rPr>
                <w:t>план</w:t>
              </w:r>
            </w:hyperlink>
            <w:r w:rsidRPr="008E7857">
              <w:rPr>
                <w:rFonts w:ascii="Times New Roman" w:hAnsi="Times New Roman"/>
                <w:sz w:val="20"/>
                <w:szCs w:val="20"/>
              </w:rPr>
              <w:t xml:space="preserve"> мероприятий («дорожную карту») по  оптимизации бюджетных расходов, сокращению нерезультативных расходов, увеличению собственных доходов за счет имеющихся резервов по Кульгешскому сельскому поселению Урмарского  района Чувашской Республики  (далее – план).</w:t>
            </w:r>
          </w:p>
          <w:p w:rsidR="00A52A80" w:rsidRPr="008E7857" w:rsidRDefault="00A52A80" w:rsidP="00B72791">
            <w:pPr>
              <w:autoSpaceDE w:val="0"/>
              <w:autoSpaceDN w:val="0"/>
              <w:adjustRightInd w:val="0"/>
              <w:spacing w:after="0" w:line="240" w:lineRule="auto"/>
              <w:ind w:firstLine="318"/>
              <w:jc w:val="both"/>
              <w:rPr>
                <w:rFonts w:ascii="Times New Roman" w:hAnsi="Times New Roman"/>
                <w:sz w:val="20"/>
                <w:szCs w:val="20"/>
              </w:rPr>
            </w:pPr>
            <w:r w:rsidRPr="008E7857">
              <w:rPr>
                <w:rFonts w:ascii="Times New Roman" w:hAnsi="Times New Roman"/>
                <w:sz w:val="20"/>
                <w:szCs w:val="20"/>
              </w:rPr>
              <w:t xml:space="preserve">2. Администрации Кульгешского сельского поселения Урмарского района Чувашской Республики и иным ответственным исполнителям обеспечить своевременное и качественное выполнение мероприятий, предусмотренных </w:t>
            </w:r>
            <w:hyperlink r:id="rId8" w:anchor="sub_1000" w:history="1">
              <w:r w:rsidRPr="008E7857">
                <w:rPr>
                  <w:rStyle w:val="a7"/>
                  <w:rFonts w:ascii="Times New Roman" w:hAnsi="Times New Roman"/>
                  <w:color w:val="auto"/>
                  <w:sz w:val="20"/>
                  <w:szCs w:val="20"/>
                  <w:u w:val="none"/>
                </w:rPr>
                <w:t>планом</w:t>
              </w:r>
            </w:hyperlink>
            <w:r w:rsidRPr="008E7857">
              <w:rPr>
                <w:rFonts w:ascii="Times New Roman" w:hAnsi="Times New Roman"/>
                <w:sz w:val="20"/>
                <w:szCs w:val="20"/>
              </w:rPr>
              <w:t>.</w:t>
            </w:r>
          </w:p>
          <w:p w:rsidR="00A52A80" w:rsidRPr="008E7857" w:rsidRDefault="00A52A80" w:rsidP="00B72791">
            <w:pPr>
              <w:spacing w:after="0" w:line="240" w:lineRule="auto"/>
              <w:ind w:firstLine="318"/>
              <w:jc w:val="both"/>
              <w:rPr>
                <w:rFonts w:ascii="Times New Roman" w:hAnsi="Times New Roman"/>
                <w:sz w:val="20"/>
                <w:szCs w:val="20"/>
              </w:rPr>
            </w:pPr>
            <w:r w:rsidRPr="008E7857">
              <w:rPr>
                <w:rFonts w:ascii="Times New Roman" w:hAnsi="Times New Roman"/>
                <w:sz w:val="20"/>
                <w:szCs w:val="20"/>
              </w:rPr>
              <w:t xml:space="preserve">3. </w:t>
            </w:r>
            <w:proofErr w:type="gramStart"/>
            <w:r w:rsidRPr="008E7857">
              <w:rPr>
                <w:rFonts w:ascii="Times New Roman" w:hAnsi="Times New Roman"/>
                <w:sz w:val="20"/>
                <w:szCs w:val="20"/>
              </w:rPr>
              <w:t>Контроль за</w:t>
            </w:r>
            <w:proofErr w:type="gramEnd"/>
            <w:r w:rsidRPr="008E7857">
              <w:rPr>
                <w:rFonts w:ascii="Times New Roman" w:hAnsi="Times New Roman"/>
                <w:sz w:val="20"/>
                <w:szCs w:val="20"/>
              </w:rPr>
              <w:t xml:space="preserve"> настоящим постановлением оставляю за собой.</w:t>
            </w:r>
          </w:p>
          <w:p w:rsidR="00A52A80" w:rsidRPr="008E7857" w:rsidRDefault="00A52A80" w:rsidP="00B72791">
            <w:pPr>
              <w:spacing w:after="0" w:line="240" w:lineRule="auto"/>
              <w:ind w:firstLine="34"/>
              <w:jc w:val="both"/>
              <w:rPr>
                <w:rFonts w:ascii="Times New Roman" w:hAnsi="Times New Roman"/>
                <w:sz w:val="20"/>
                <w:szCs w:val="20"/>
              </w:rPr>
            </w:pPr>
          </w:p>
          <w:p w:rsidR="00A52A80" w:rsidRPr="008E7857" w:rsidRDefault="00A52A80" w:rsidP="00B72791">
            <w:pPr>
              <w:spacing w:after="0" w:line="240" w:lineRule="auto"/>
              <w:ind w:firstLine="34"/>
              <w:jc w:val="both"/>
              <w:rPr>
                <w:rFonts w:ascii="Times New Roman" w:hAnsi="Times New Roman"/>
                <w:sz w:val="20"/>
                <w:szCs w:val="20"/>
              </w:rPr>
            </w:pPr>
            <w:r w:rsidRPr="008E7857">
              <w:rPr>
                <w:rFonts w:ascii="Times New Roman" w:hAnsi="Times New Roman"/>
                <w:sz w:val="20"/>
                <w:szCs w:val="20"/>
              </w:rPr>
              <w:t xml:space="preserve">Глава Кульгешского сельского поселения </w:t>
            </w:r>
          </w:p>
          <w:p w:rsidR="00A52A80" w:rsidRPr="008E7857" w:rsidRDefault="00A52A80" w:rsidP="00B72791">
            <w:pPr>
              <w:tabs>
                <w:tab w:val="right" w:pos="9355"/>
              </w:tabs>
              <w:spacing w:after="0" w:line="240" w:lineRule="auto"/>
              <w:ind w:firstLine="34"/>
              <w:jc w:val="both"/>
              <w:rPr>
                <w:rFonts w:ascii="Times New Roman" w:hAnsi="Times New Roman"/>
              </w:rPr>
            </w:pPr>
            <w:r w:rsidRPr="008E7857">
              <w:rPr>
                <w:rFonts w:ascii="Times New Roman" w:hAnsi="Times New Roman"/>
                <w:sz w:val="20"/>
                <w:szCs w:val="20"/>
              </w:rPr>
              <w:t>Урмарского района Чувашской Республики                                                                  О.С.Кузьмин</w:t>
            </w:r>
          </w:p>
          <w:tbl>
            <w:tblPr>
              <w:tblW w:w="10790" w:type="dxa"/>
              <w:tblLayout w:type="fixed"/>
              <w:tblLook w:val="04A0"/>
            </w:tblPr>
            <w:tblGrid>
              <w:gridCol w:w="640"/>
              <w:gridCol w:w="2088"/>
              <w:gridCol w:w="1559"/>
              <w:gridCol w:w="1276"/>
              <w:gridCol w:w="1417"/>
              <w:gridCol w:w="1134"/>
              <w:gridCol w:w="259"/>
              <w:gridCol w:w="1001"/>
              <w:gridCol w:w="1180"/>
              <w:gridCol w:w="236"/>
            </w:tblGrid>
            <w:tr w:rsidR="006C1FF1" w:rsidRPr="00864D81" w:rsidTr="00B72791">
              <w:trPr>
                <w:gridAfter w:val="3"/>
                <w:wAfter w:w="2417" w:type="dxa"/>
                <w:trHeight w:val="375"/>
              </w:trPr>
              <w:tc>
                <w:tcPr>
                  <w:tcW w:w="8373" w:type="dxa"/>
                  <w:gridSpan w:val="7"/>
                  <w:tcBorders>
                    <w:top w:val="nil"/>
                    <w:left w:val="nil"/>
                    <w:bottom w:val="nil"/>
                    <w:right w:val="nil"/>
                  </w:tcBorders>
                  <w:shd w:val="clear" w:color="auto" w:fill="auto"/>
                  <w:noWrap/>
                  <w:vAlign w:val="bottom"/>
                  <w:hideMark/>
                </w:tcPr>
                <w:p w:rsidR="006C1FF1" w:rsidRPr="004A41A7" w:rsidRDefault="006C1FF1" w:rsidP="00B72791">
                  <w:pPr>
                    <w:spacing w:after="0" w:line="240" w:lineRule="auto"/>
                    <w:jc w:val="center"/>
                    <w:rPr>
                      <w:rFonts w:ascii="Times New Roman" w:hAnsi="Times New Roman"/>
                      <w:b/>
                      <w:bCs/>
                      <w:color w:val="000000"/>
                    </w:rPr>
                  </w:pPr>
                  <w:r w:rsidRPr="004A41A7">
                    <w:rPr>
                      <w:rFonts w:ascii="Times New Roman" w:hAnsi="Times New Roman"/>
                      <w:b/>
                      <w:bCs/>
                      <w:color w:val="000000"/>
                    </w:rPr>
                    <w:t>ПЛАН МЕРОПРИЯТИЙ ("ДОРОЖНАЯ КАРТА")</w:t>
                  </w:r>
                </w:p>
              </w:tc>
            </w:tr>
            <w:tr w:rsidR="006C1FF1" w:rsidRPr="00864D81" w:rsidTr="00B72791">
              <w:trPr>
                <w:gridAfter w:val="3"/>
                <w:wAfter w:w="2417" w:type="dxa"/>
                <w:trHeight w:val="780"/>
              </w:trPr>
              <w:tc>
                <w:tcPr>
                  <w:tcW w:w="8373" w:type="dxa"/>
                  <w:gridSpan w:val="7"/>
                  <w:tcBorders>
                    <w:top w:val="nil"/>
                    <w:left w:val="nil"/>
                    <w:bottom w:val="nil"/>
                    <w:right w:val="nil"/>
                  </w:tcBorders>
                  <w:shd w:val="clear" w:color="auto" w:fill="auto"/>
                  <w:vAlign w:val="bottom"/>
                  <w:hideMark/>
                </w:tcPr>
                <w:p w:rsidR="006C1FF1" w:rsidRPr="004A41A7" w:rsidRDefault="006C1FF1" w:rsidP="00B72791">
                  <w:pPr>
                    <w:spacing w:after="0" w:line="240" w:lineRule="auto"/>
                    <w:jc w:val="center"/>
                    <w:rPr>
                      <w:rFonts w:ascii="Times New Roman" w:hAnsi="Times New Roman"/>
                      <w:b/>
                      <w:bCs/>
                      <w:color w:val="000000"/>
                    </w:rPr>
                  </w:pPr>
                  <w:r w:rsidRPr="004A41A7">
                    <w:rPr>
                      <w:rFonts w:ascii="Times New Roman" w:hAnsi="Times New Roman"/>
                      <w:b/>
                      <w:bCs/>
                      <w:color w:val="000000"/>
                    </w:rPr>
                    <w:t>по оптимизации бюджетных расходов, сокращению нерезультативных расходов, увеличению собственных доходов за счет имеющихся резервов по Кульгешскому сельскому поселению Урмарского района Чувашской Республики</w:t>
                  </w:r>
                </w:p>
              </w:tc>
            </w:tr>
            <w:tr w:rsidR="006C1FF1" w:rsidRPr="00A8624A" w:rsidTr="00B72791">
              <w:trPr>
                <w:trHeight w:val="300"/>
              </w:trPr>
              <w:tc>
                <w:tcPr>
                  <w:tcW w:w="640"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jc w:val="center"/>
                    <w:rPr>
                      <w:color w:val="000000"/>
                      <w:sz w:val="20"/>
                      <w:szCs w:val="20"/>
                    </w:rPr>
                  </w:pPr>
                </w:p>
              </w:tc>
              <w:tc>
                <w:tcPr>
                  <w:tcW w:w="2088"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c>
                <w:tcPr>
                  <w:tcW w:w="1559"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jc w:val="center"/>
                    <w:rPr>
                      <w:color w:val="000000"/>
                      <w:sz w:val="20"/>
                      <w:szCs w:val="20"/>
                    </w:rPr>
                  </w:pPr>
                </w:p>
              </w:tc>
              <w:tc>
                <w:tcPr>
                  <w:tcW w:w="1276"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c>
                <w:tcPr>
                  <w:tcW w:w="1417"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c>
                <w:tcPr>
                  <w:tcW w:w="1134"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c>
                <w:tcPr>
                  <w:tcW w:w="1180"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c>
                <w:tcPr>
                  <w:tcW w:w="236" w:type="dxa"/>
                  <w:tcBorders>
                    <w:top w:val="nil"/>
                    <w:left w:val="nil"/>
                    <w:bottom w:val="nil"/>
                    <w:right w:val="nil"/>
                  </w:tcBorders>
                  <w:shd w:val="clear" w:color="auto" w:fill="auto"/>
                  <w:noWrap/>
                  <w:vAlign w:val="bottom"/>
                  <w:hideMark/>
                </w:tcPr>
                <w:p w:rsidR="006C1FF1" w:rsidRPr="00A8624A" w:rsidRDefault="006C1FF1" w:rsidP="00B72791">
                  <w:pPr>
                    <w:spacing w:after="0" w:line="240" w:lineRule="auto"/>
                    <w:rPr>
                      <w:color w:val="000000"/>
                      <w:sz w:val="20"/>
                      <w:szCs w:val="20"/>
                    </w:rPr>
                  </w:pPr>
                </w:p>
              </w:tc>
            </w:tr>
            <w:tr w:rsidR="006C1FF1" w:rsidRPr="00B72791" w:rsidTr="00B72791">
              <w:trPr>
                <w:gridAfter w:val="3"/>
                <w:wAfter w:w="2417" w:type="dxa"/>
                <w:trHeight w:val="585"/>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 xml:space="preserve">№ </w:t>
                  </w:r>
                  <w:proofErr w:type="spellStart"/>
                  <w:proofErr w:type="gramStart"/>
                  <w:r w:rsidRPr="00B72791">
                    <w:rPr>
                      <w:rFonts w:ascii="Times New Roman" w:hAnsi="Times New Roman"/>
                      <w:color w:val="000000"/>
                      <w:sz w:val="14"/>
                      <w:szCs w:val="14"/>
                    </w:rPr>
                    <w:t>п</w:t>
                  </w:r>
                  <w:proofErr w:type="spellEnd"/>
                  <w:proofErr w:type="gramEnd"/>
                  <w:r w:rsidRPr="00B72791">
                    <w:rPr>
                      <w:rFonts w:ascii="Times New Roman" w:hAnsi="Times New Roman"/>
                      <w:color w:val="000000"/>
                      <w:sz w:val="14"/>
                      <w:szCs w:val="14"/>
                    </w:rPr>
                    <w:t>/</w:t>
                  </w:r>
                  <w:proofErr w:type="spellStart"/>
                  <w:r w:rsidRPr="00B72791">
                    <w:rPr>
                      <w:rFonts w:ascii="Times New Roman" w:hAnsi="Times New Roman"/>
                      <w:color w:val="000000"/>
                      <w:sz w:val="14"/>
                      <w:szCs w:val="14"/>
                    </w:rPr>
                    <w:t>п</w:t>
                  </w:r>
                  <w:proofErr w:type="spellEnd"/>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 xml:space="preserve">Наименование мероприятия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Сроки выполнения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Ожидаемый результат</w:t>
                  </w:r>
                </w:p>
              </w:tc>
              <w:tc>
                <w:tcPr>
                  <w:tcW w:w="13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Ожидаемый экономический эффект (дополнительные доходы/экономия), тыс. рублей</w:t>
                  </w:r>
                </w:p>
              </w:tc>
            </w:tr>
            <w:tr w:rsidR="006C1FF1" w:rsidRPr="00B72791" w:rsidTr="00B72791">
              <w:trPr>
                <w:gridAfter w:val="3"/>
                <w:wAfter w:w="2417" w:type="dxa"/>
                <w:trHeight w:val="481"/>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393" w:type="dxa"/>
                  <w:gridSpan w:val="2"/>
                  <w:vMerge/>
                  <w:tcBorders>
                    <w:top w:val="single" w:sz="4" w:space="0" w:color="auto"/>
                    <w:left w:val="single" w:sz="4" w:space="0" w:color="auto"/>
                    <w:bottom w:val="single" w:sz="4" w:space="0" w:color="000000"/>
                    <w:right w:val="single" w:sz="4" w:space="0" w:color="000000"/>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r>
            <w:tr w:rsidR="006C1FF1" w:rsidRPr="00A8624A" w:rsidTr="00B72791">
              <w:trPr>
                <w:trHeight w:val="1204"/>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 xml:space="preserve">2015 год </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2016 год</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2017 год</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sidRPr="00A8624A">
                    <w:rPr>
                      <w:color w:val="000000"/>
                      <w:sz w:val="20"/>
                      <w:szCs w:val="20"/>
                    </w:rPr>
                    <w:t>2018 год</w:t>
                  </w:r>
                </w:p>
              </w:tc>
            </w:tr>
            <w:tr w:rsidR="006C1FF1" w:rsidRPr="00A8624A" w:rsidTr="00B7279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w:t>
                  </w:r>
                </w:p>
              </w:tc>
              <w:tc>
                <w:tcPr>
                  <w:tcW w:w="2088"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w:t>
                  </w:r>
                </w:p>
              </w:tc>
              <w:tc>
                <w:tcPr>
                  <w:tcW w:w="1559"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3</w:t>
                  </w:r>
                </w:p>
              </w:tc>
              <w:tc>
                <w:tcPr>
                  <w:tcW w:w="1276"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4</w:t>
                  </w:r>
                </w:p>
              </w:tc>
              <w:tc>
                <w:tcPr>
                  <w:tcW w:w="1417"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w:t>
                  </w:r>
                </w:p>
              </w:tc>
              <w:tc>
                <w:tcPr>
                  <w:tcW w:w="1134"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7</w:t>
                  </w:r>
                </w:p>
              </w:tc>
              <w:tc>
                <w:tcPr>
                  <w:tcW w:w="1180" w:type="dxa"/>
                  <w:tcBorders>
                    <w:top w:val="nil"/>
                    <w:left w:val="nil"/>
                    <w:bottom w:val="single" w:sz="4" w:space="0" w:color="auto"/>
                    <w:right w:val="single" w:sz="4" w:space="0" w:color="auto"/>
                  </w:tcBorders>
                  <w:shd w:val="clear" w:color="auto" w:fill="auto"/>
                  <w:noWrap/>
                  <w:vAlign w:val="bottom"/>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8</w:t>
                  </w:r>
                </w:p>
              </w:tc>
              <w:tc>
                <w:tcPr>
                  <w:tcW w:w="236" w:type="dxa"/>
                  <w:tcBorders>
                    <w:top w:val="nil"/>
                    <w:left w:val="nil"/>
                    <w:bottom w:val="single" w:sz="4" w:space="0" w:color="auto"/>
                    <w:right w:val="single" w:sz="4" w:space="0" w:color="auto"/>
                  </w:tcBorders>
                  <w:shd w:val="clear" w:color="auto" w:fill="auto"/>
                  <w:noWrap/>
                  <w:vAlign w:val="bottom"/>
                  <w:hideMark/>
                </w:tcPr>
                <w:p w:rsidR="006C1FF1" w:rsidRPr="00A8624A" w:rsidRDefault="006C1FF1" w:rsidP="00B72791">
                  <w:pPr>
                    <w:spacing w:after="0" w:line="240" w:lineRule="auto"/>
                    <w:jc w:val="center"/>
                    <w:rPr>
                      <w:color w:val="000000"/>
                      <w:sz w:val="20"/>
                      <w:szCs w:val="20"/>
                    </w:rPr>
                  </w:pPr>
                  <w:r w:rsidRPr="00A8624A">
                    <w:rPr>
                      <w:color w:val="000000"/>
                      <w:sz w:val="20"/>
                      <w:szCs w:val="20"/>
                    </w:rPr>
                    <w:t>9</w:t>
                  </w:r>
                </w:p>
              </w:tc>
            </w:tr>
            <w:tr w:rsidR="006C1FF1" w:rsidRPr="004A41A7" w:rsidTr="00B72791">
              <w:trPr>
                <w:gridAfter w:val="3"/>
                <w:wAfter w:w="2417" w:type="dxa"/>
                <w:trHeight w:val="300"/>
              </w:trPr>
              <w:tc>
                <w:tcPr>
                  <w:tcW w:w="83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I. Повышение доходного потенциала  муниципального образования</w:t>
                  </w:r>
                </w:p>
              </w:tc>
            </w:tr>
            <w:tr w:rsidR="006C1FF1" w:rsidRPr="00A8624A" w:rsidTr="00B72791">
              <w:trPr>
                <w:trHeight w:val="510"/>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1</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Организация мониторинга поступлений налоговых и неналоговых доходов в местный бюджет</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104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1.1</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Обеспечение </w:t>
                  </w:r>
                  <w:proofErr w:type="gramStart"/>
                  <w:r w:rsidRPr="00B72791">
                    <w:rPr>
                      <w:rFonts w:ascii="Times New Roman" w:hAnsi="Times New Roman"/>
                      <w:color w:val="000000"/>
                      <w:sz w:val="14"/>
                      <w:szCs w:val="14"/>
                    </w:rPr>
                    <w:t>соответствия темпов роста поступлений налога</w:t>
                  </w:r>
                  <w:proofErr w:type="gramEnd"/>
                  <w:r w:rsidRPr="00B72791">
                    <w:rPr>
                      <w:rFonts w:ascii="Times New Roman" w:hAnsi="Times New Roman"/>
                      <w:color w:val="000000"/>
                      <w:sz w:val="14"/>
                      <w:szCs w:val="14"/>
                    </w:rPr>
                    <w:t xml:space="preserve"> на доходы физических лиц темпам роста фонда заработной платы</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обеспечение темпов роста, 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2,5</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2,8</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Pr>
                      <w:color w:val="000000"/>
                      <w:sz w:val="20"/>
                      <w:szCs w:val="20"/>
                    </w:rPr>
                    <w:t>3,0</w:t>
                  </w:r>
                </w:p>
              </w:tc>
            </w:tr>
            <w:tr w:rsidR="006C1FF1" w:rsidRPr="00A8624A" w:rsidTr="00B72791">
              <w:trPr>
                <w:trHeight w:val="97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lastRenderedPageBreak/>
                    <w:t>1.2</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Обеспечение создания актуальной налоговой базы по налогу на имущество физических лиц (исходя из кадастровой стоимости объектов налогообложения)</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актуальная налоговая база, эффективное планирование местного бюджета, 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95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1.3</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Информирование населения о необходимости своевременной государственной регистрации прав на объекты недвижимого имущества</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актуальная налоговая база, эффективное планирование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96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1.4</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Проведение инвентаризации имущества на территории муниципального образования в целях постановки на налоговый учет</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актуальная налоговая база, эффективное планирование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10,0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10,0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sidRPr="00A8624A">
                    <w:rPr>
                      <w:color w:val="000000"/>
                      <w:sz w:val="20"/>
                      <w:szCs w:val="20"/>
                    </w:rPr>
                    <w:t>10,0</w:t>
                  </w:r>
                </w:p>
              </w:tc>
            </w:tr>
            <w:tr w:rsidR="006C1FF1" w:rsidRPr="00A8624A" w:rsidTr="00B72791">
              <w:trPr>
                <w:trHeight w:val="96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1.5</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Работа по проведению оценки эффективности предоставляемых льгот и установлению ставок по налогу на имущество и земельному налогу</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nil"/>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sz w:val="14"/>
                      <w:szCs w:val="14"/>
                    </w:rPr>
                  </w:pPr>
                  <w:r w:rsidRPr="00B72791">
                    <w:rPr>
                      <w:rFonts w:ascii="Times New Roman" w:hAnsi="Times New Roman"/>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sz w:val="14"/>
                      <w:szCs w:val="14"/>
                    </w:rPr>
                  </w:pPr>
                  <w:r w:rsidRPr="00B72791">
                    <w:rPr>
                      <w:rFonts w:ascii="Times New Roman" w:hAnsi="Times New Roman"/>
                      <w:sz w:val="14"/>
                      <w:szCs w:val="14"/>
                    </w:rPr>
                    <w:t>5,0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sz w:val="14"/>
                      <w:szCs w:val="14"/>
                    </w:rPr>
                  </w:pPr>
                  <w:r w:rsidRPr="004A41A7">
                    <w:rPr>
                      <w:sz w:val="14"/>
                      <w:szCs w:val="14"/>
                    </w:rPr>
                    <w:t>5,0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sz w:val="20"/>
                      <w:szCs w:val="20"/>
                    </w:rPr>
                  </w:pPr>
                  <w:r w:rsidRPr="00A8624A">
                    <w:rPr>
                      <w:sz w:val="20"/>
                      <w:szCs w:val="20"/>
                    </w:rPr>
                    <w:t>5,0</w:t>
                  </w:r>
                </w:p>
              </w:tc>
            </w:tr>
            <w:tr w:rsidR="006C1FF1" w:rsidRPr="00A8624A" w:rsidTr="004A41A7">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1.6</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Взаимодействие с налоговыми органами в работе с организациями и физическими лицами по сокращению ими недоимки по налогам и сборам</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single" w:sz="4" w:space="0" w:color="auto"/>
                    <w:left w:val="nil"/>
                    <w:bottom w:val="nil"/>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sz w:val="14"/>
                      <w:szCs w:val="14"/>
                    </w:rPr>
                  </w:pPr>
                  <w:r w:rsidRPr="00B72791">
                    <w:rPr>
                      <w:rFonts w:ascii="Times New Roman" w:hAnsi="Times New Roman"/>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sz w:val="14"/>
                      <w:szCs w:val="14"/>
                    </w:rPr>
                  </w:pPr>
                  <w:r w:rsidRPr="00B72791">
                    <w:rPr>
                      <w:rFonts w:ascii="Times New Roman" w:hAnsi="Times New Roman"/>
                      <w:sz w:val="14"/>
                      <w:szCs w:val="14"/>
                    </w:rPr>
                    <w:t>5,0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sz w:val="14"/>
                      <w:szCs w:val="14"/>
                    </w:rPr>
                  </w:pPr>
                  <w:r w:rsidRPr="004A41A7">
                    <w:rPr>
                      <w:sz w:val="14"/>
                      <w:szCs w:val="14"/>
                    </w:rPr>
                    <w:t>5,0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sz w:val="20"/>
                      <w:szCs w:val="20"/>
                    </w:rPr>
                  </w:pPr>
                  <w:r w:rsidRPr="00A8624A">
                    <w:rPr>
                      <w:sz w:val="20"/>
                      <w:szCs w:val="20"/>
                    </w:rPr>
                    <w:t>5,0</w:t>
                  </w:r>
                </w:p>
              </w:tc>
            </w:tr>
            <w:tr w:rsidR="006C1FF1" w:rsidRPr="00A8624A" w:rsidTr="004A41A7">
              <w:trPr>
                <w:trHeight w:val="9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1.7</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Проведение мероприятий по полноте организации нотариальной деятельности и уплате государственной пошлины за нотариальные действия </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nil"/>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ежемесячно</w:t>
                  </w:r>
                </w:p>
              </w:tc>
              <w:tc>
                <w:tcPr>
                  <w:tcW w:w="1417" w:type="dxa"/>
                  <w:tcBorders>
                    <w:top w:val="single" w:sz="4" w:space="0" w:color="auto"/>
                    <w:left w:val="nil"/>
                    <w:bottom w:val="nil"/>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эффективное планирование местного бюджета, 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5,3</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5,3</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5,3</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Pr>
                      <w:color w:val="000000"/>
                      <w:sz w:val="20"/>
                      <w:szCs w:val="20"/>
                    </w:rPr>
                    <w:t>5,3</w:t>
                  </w:r>
                </w:p>
              </w:tc>
            </w:tr>
            <w:tr w:rsidR="006C1FF1" w:rsidRPr="00A8624A" w:rsidTr="00B72791">
              <w:trPr>
                <w:trHeight w:val="1020"/>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2</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both"/>
                    <w:rPr>
                      <w:rFonts w:ascii="Times New Roman" w:hAnsi="Times New Roman"/>
                      <w:b/>
                      <w:bCs/>
                      <w:color w:val="000000"/>
                      <w:sz w:val="14"/>
                      <w:szCs w:val="14"/>
                    </w:rPr>
                  </w:pPr>
                  <w:r w:rsidRPr="00B72791">
                    <w:rPr>
                      <w:rFonts w:ascii="Times New Roman" w:hAnsi="Times New Roman"/>
                      <w:b/>
                      <w:bCs/>
                      <w:color w:val="000000"/>
                      <w:sz w:val="14"/>
                      <w:szCs w:val="14"/>
                    </w:rPr>
                    <w:t>Организация системы мониторинга расчетов с местным бюджетом крупнейших налогоплательщиков и взаимодействия с ними в целях увеличения поступлений в бюджет муниципального образования</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191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2.1</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Составление перечня крупнейших налогоплательщиков</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межрайонная инспекция ФНС России № 7 по Чувашской Республике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IV квартал 2015</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установленный перечень</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09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2.2</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Мониторинг поступлений в бюджет муниципального образования от крупнейших налогоплательщиков</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стабилизация поступлений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510"/>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3</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both"/>
                    <w:rPr>
                      <w:rFonts w:ascii="Times New Roman" w:hAnsi="Times New Roman"/>
                      <w:b/>
                      <w:bCs/>
                      <w:color w:val="000000"/>
                      <w:sz w:val="14"/>
                      <w:szCs w:val="14"/>
                    </w:rPr>
                  </w:pPr>
                  <w:r w:rsidRPr="00B72791">
                    <w:rPr>
                      <w:rFonts w:ascii="Times New Roman" w:hAnsi="Times New Roman"/>
                      <w:b/>
                      <w:bCs/>
                      <w:color w:val="000000"/>
                      <w:sz w:val="14"/>
                      <w:szCs w:val="14"/>
                    </w:rPr>
                    <w:t>Осуществление мероприятий по погашению задолженности в местный бюджет</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154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3.1</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Мониторинг задолженности в 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межрайонная инспекция ФНС России № 7 по Чувашской Республике</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снижение задолженности в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27,3</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13,7</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10,9</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Pr>
                      <w:color w:val="000000"/>
                      <w:sz w:val="20"/>
                      <w:szCs w:val="20"/>
                    </w:rPr>
                    <w:t>8,2</w:t>
                  </w:r>
                </w:p>
              </w:tc>
            </w:tr>
            <w:tr w:rsidR="006C1FF1" w:rsidRPr="00A8624A" w:rsidTr="00B72791">
              <w:trPr>
                <w:trHeight w:val="1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3.2</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Работа с налогоплательщиками-должниками</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межрайонная инспекция ФНС России № 7 по Чувашской Республике</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снижение задолженности в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660"/>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4</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both"/>
                    <w:rPr>
                      <w:rFonts w:ascii="Times New Roman" w:hAnsi="Times New Roman"/>
                      <w:b/>
                      <w:bCs/>
                      <w:color w:val="000000"/>
                      <w:sz w:val="14"/>
                      <w:szCs w:val="14"/>
                    </w:rPr>
                  </w:pPr>
                  <w:r w:rsidRPr="00B72791">
                    <w:rPr>
                      <w:rFonts w:ascii="Times New Roman" w:hAnsi="Times New Roman"/>
                      <w:b/>
                      <w:bCs/>
                      <w:color w:val="000000"/>
                      <w:sz w:val="14"/>
                      <w:szCs w:val="14"/>
                    </w:rPr>
                    <w:t>Проведение оценки эффективности налоговых льгот и ставок налогов по местным налогам</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172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lastRenderedPageBreak/>
                    <w:t>4.1</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Анализ эффективности установленных льгот</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финансовый отдел администрации Урмарского района Чувашской Республики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эффективное планирование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90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4.2</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Анализ эффективности планируемых льгот</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финансовый отдел администрации Урмарского района Чувашской Республики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эффективное планирование местного бюджета, мотивация предоставления льгот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5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4.3</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Принятие решения по отмене (введению) льгот</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финансовый отдел администрации Урмарского района Чувашской Республики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эффективное планирование местного бюджета, 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84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4.4</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Оценка выпадающих доходов при внесении изменений в нормативные правовые акты по налогам </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финансовый отдел администрации Урмарского района Чувашской Республики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 xml:space="preserve">эффективное планирование местного бюджета, принятие решения об источниках возмещения выпадающих доходов </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97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4.5</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Анализ поступления налога на имущество физических лиц при переходе к определению налоговой базы исходя из кадастровой стоимости объектов недвижимого имущества</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финансовый отдел администрации Урмарского района Чувашской Республики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ежегодно с октября 2017 года</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15,0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Pr>
                      <w:color w:val="000000"/>
                      <w:sz w:val="20"/>
                      <w:szCs w:val="20"/>
                    </w:rPr>
                    <w:t>15,0</w:t>
                  </w:r>
                </w:p>
              </w:tc>
            </w:tr>
            <w:tr w:rsidR="006C1FF1" w:rsidRPr="00A8624A" w:rsidTr="00B72791">
              <w:trPr>
                <w:trHeight w:val="1545"/>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5</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both"/>
                    <w:rPr>
                      <w:rFonts w:ascii="Times New Roman" w:hAnsi="Times New Roman"/>
                      <w:b/>
                      <w:bCs/>
                      <w:color w:val="000000"/>
                      <w:sz w:val="14"/>
                      <w:szCs w:val="14"/>
                    </w:rPr>
                  </w:pPr>
                  <w:r w:rsidRPr="00B72791">
                    <w:rPr>
                      <w:rFonts w:ascii="Times New Roman" w:hAnsi="Times New Roman"/>
                      <w:b/>
                      <w:bCs/>
                      <w:color w:val="000000"/>
                      <w:sz w:val="14"/>
                      <w:szCs w:val="14"/>
                    </w:rPr>
                    <w:t>Проведение мероприятий по выявлению собственников земельных участков и другого недвижимого имущества и привлечению их к налогообложению, содействие в оформлении прав собственности на земельные участки и имущество физических лиц</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9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5.1</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Создание актуальной информационной базы данных об объектах недвижимого имущества </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94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5.2</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Выявление собственников земельных участков и другого недвижимого имущества в целях привлечения их к налогообложению</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10,0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sidRPr="00A8624A">
                    <w:rPr>
                      <w:color w:val="000000"/>
                      <w:sz w:val="20"/>
                      <w:szCs w:val="20"/>
                    </w:rPr>
                    <w:t>10,0</w:t>
                  </w:r>
                </w:p>
              </w:tc>
            </w:tr>
            <w:tr w:rsidR="006C1FF1" w:rsidRPr="00A8624A" w:rsidTr="00B72791">
              <w:trPr>
                <w:trHeight w:val="94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5.3</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Содействие в оформлении прав собственности на земельные участки и имущество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дополнительное поступление доходов в бюджет</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10,0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sidRPr="00A8624A">
                    <w:rPr>
                      <w:color w:val="000000"/>
                      <w:sz w:val="20"/>
                      <w:szCs w:val="20"/>
                    </w:rPr>
                    <w:t>10,0</w:t>
                  </w:r>
                </w:p>
              </w:tc>
            </w:tr>
            <w:tr w:rsidR="006C1FF1" w:rsidRPr="00A8624A" w:rsidTr="00B72791">
              <w:trPr>
                <w:trHeight w:val="1020"/>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6</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both"/>
                    <w:rPr>
                      <w:rFonts w:ascii="Times New Roman" w:hAnsi="Times New Roman"/>
                      <w:b/>
                      <w:bCs/>
                      <w:color w:val="000000"/>
                      <w:sz w:val="14"/>
                      <w:szCs w:val="14"/>
                    </w:rPr>
                  </w:pPr>
                  <w:r w:rsidRPr="00B72791">
                    <w:rPr>
                      <w:rFonts w:ascii="Times New Roman" w:hAnsi="Times New Roman"/>
                      <w:b/>
                      <w:bCs/>
                      <w:color w:val="000000"/>
                      <w:sz w:val="14"/>
                      <w:szCs w:val="14"/>
                    </w:rPr>
                    <w:t>Выявление земель сельскохозяйственного назначения, используемых не по целевому назначению (неиспользуемых), для применения к ним повышенной ставки налога</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94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lastRenderedPageBreak/>
                    <w:t>6.1</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Создание актуальной информационной базы данных о земельных участках сельскохозяйственного назначения</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актуальная информационная база для принятия управленческих решений</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8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6.2</w:t>
                  </w:r>
                </w:p>
              </w:tc>
              <w:tc>
                <w:tcPr>
                  <w:tcW w:w="2088" w:type="dxa"/>
                  <w:tcBorders>
                    <w:top w:val="nil"/>
                    <w:left w:val="nil"/>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Усиление </w:t>
                  </w:r>
                  <w:proofErr w:type="gramStart"/>
                  <w:r w:rsidRPr="00B72791">
                    <w:rPr>
                      <w:rFonts w:ascii="Times New Roman" w:hAnsi="Times New Roman"/>
                      <w:color w:val="000000"/>
                      <w:sz w:val="14"/>
                      <w:szCs w:val="14"/>
                    </w:rPr>
                    <w:t>контроля за</w:t>
                  </w:r>
                  <w:proofErr w:type="gramEnd"/>
                  <w:r w:rsidRPr="00B72791">
                    <w:rPr>
                      <w:rFonts w:ascii="Times New Roman" w:hAnsi="Times New Roman"/>
                      <w:color w:val="000000"/>
                      <w:sz w:val="14"/>
                      <w:szCs w:val="14"/>
                    </w:rPr>
                    <w:t xml:space="preserve"> целевым использованием земель</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увеличение поступлений  в бюджеты всех уровней</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20,0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sidRPr="00A8624A">
                    <w:rPr>
                      <w:color w:val="000000"/>
                      <w:sz w:val="20"/>
                      <w:szCs w:val="20"/>
                    </w:rPr>
                    <w:t>20,0</w:t>
                  </w:r>
                </w:p>
              </w:tc>
            </w:tr>
            <w:tr w:rsidR="006C1FF1" w:rsidRPr="00A8624A" w:rsidTr="00B72791">
              <w:trPr>
                <w:trHeight w:val="510"/>
              </w:trPr>
              <w:tc>
                <w:tcPr>
                  <w:tcW w:w="640" w:type="dxa"/>
                  <w:tcBorders>
                    <w:top w:val="nil"/>
                    <w:left w:val="single" w:sz="4" w:space="0" w:color="auto"/>
                    <w:bottom w:val="single" w:sz="4" w:space="0" w:color="auto"/>
                    <w:right w:val="single" w:sz="4" w:space="0" w:color="auto"/>
                  </w:tcBorders>
                  <w:shd w:val="clear" w:color="000000" w:fill="D8D8D8"/>
                  <w:noWrap/>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7</w:t>
                  </w:r>
                </w:p>
              </w:tc>
              <w:tc>
                <w:tcPr>
                  <w:tcW w:w="2088"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Мониторинг эффективности администрирования неналоговых доходов</w:t>
                  </w:r>
                </w:p>
              </w:tc>
              <w:tc>
                <w:tcPr>
                  <w:tcW w:w="1559"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60" w:type="dxa"/>
                  <w:gridSpan w:val="2"/>
                  <w:tcBorders>
                    <w:top w:val="nil"/>
                    <w:left w:val="nil"/>
                    <w:bottom w:val="single" w:sz="4" w:space="0" w:color="auto"/>
                    <w:right w:val="single" w:sz="4" w:space="0" w:color="auto"/>
                  </w:tcBorders>
                  <w:shd w:val="clear" w:color="000000" w:fill="D8D8D8"/>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80" w:type="dxa"/>
                  <w:tcBorders>
                    <w:top w:val="nil"/>
                    <w:left w:val="nil"/>
                    <w:bottom w:val="single" w:sz="4" w:space="0" w:color="auto"/>
                    <w:right w:val="single" w:sz="4" w:space="0" w:color="auto"/>
                  </w:tcBorders>
                  <w:shd w:val="clear" w:color="000000" w:fill="D8D8D8"/>
                  <w:vAlign w:val="center"/>
                  <w:hideMark/>
                </w:tcPr>
                <w:p w:rsidR="006C1FF1" w:rsidRPr="004A41A7" w:rsidRDefault="006C1FF1" w:rsidP="00B72791">
                  <w:pPr>
                    <w:spacing w:after="0" w:line="240" w:lineRule="auto"/>
                    <w:rPr>
                      <w:b/>
                      <w:bCs/>
                      <w:color w:val="000000"/>
                      <w:sz w:val="14"/>
                      <w:szCs w:val="14"/>
                    </w:rPr>
                  </w:pPr>
                  <w:r w:rsidRPr="004A41A7">
                    <w:rPr>
                      <w:b/>
                      <w:bCs/>
                      <w:color w:val="000000"/>
                      <w:sz w:val="14"/>
                      <w:szCs w:val="14"/>
                    </w:rPr>
                    <w:t> </w:t>
                  </w:r>
                </w:p>
              </w:tc>
              <w:tc>
                <w:tcPr>
                  <w:tcW w:w="236" w:type="dxa"/>
                  <w:tcBorders>
                    <w:top w:val="nil"/>
                    <w:left w:val="nil"/>
                    <w:bottom w:val="single" w:sz="4" w:space="0" w:color="auto"/>
                    <w:right w:val="single" w:sz="4" w:space="0" w:color="auto"/>
                  </w:tcBorders>
                  <w:shd w:val="clear" w:color="000000" w:fill="D8D8D8"/>
                  <w:vAlign w:val="center"/>
                  <w:hideMark/>
                </w:tcPr>
                <w:p w:rsidR="006C1FF1" w:rsidRPr="00A8624A" w:rsidRDefault="006C1FF1" w:rsidP="00B72791">
                  <w:pPr>
                    <w:spacing w:after="0" w:line="240" w:lineRule="auto"/>
                    <w:rPr>
                      <w:b/>
                      <w:bCs/>
                      <w:color w:val="000000"/>
                      <w:sz w:val="20"/>
                      <w:szCs w:val="20"/>
                    </w:rPr>
                  </w:pPr>
                  <w:r w:rsidRPr="00A8624A">
                    <w:rPr>
                      <w:b/>
                      <w:bCs/>
                      <w:color w:val="000000"/>
                      <w:sz w:val="20"/>
                      <w:szCs w:val="20"/>
                    </w:rPr>
                    <w:t> </w:t>
                  </w:r>
                </w:p>
              </w:tc>
            </w:tr>
            <w:tr w:rsidR="006C1FF1" w:rsidRPr="00A8624A" w:rsidTr="00B72791">
              <w:trPr>
                <w:trHeight w:val="102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7.1</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Анализ исполнения планов мобилизации доходов в местный бюджет администраторами доходов</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эффективное планирование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4A41A7" w:rsidTr="00B72791">
              <w:trPr>
                <w:gridAfter w:val="3"/>
                <w:wAfter w:w="2417" w:type="dxa"/>
                <w:trHeight w:val="418"/>
              </w:trPr>
              <w:tc>
                <w:tcPr>
                  <w:tcW w:w="837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II. Оптимизация расходов на содержание органов местного самоуправления</w:t>
                  </w:r>
                </w:p>
              </w:tc>
            </w:tr>
            <w:tr w:rsidR="006C1FF1" w:rsidRPr="00A8624A" w:rsidTr="00B72791">
              <w:trPr>
                <w:trHeight w:val="211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Мониторинг соблюдения нормативов  формирования расходов на содержание органов местного самоуправления в Чувашской Республике</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 финансовый отдел администрации Урмарского  района Чувашской Республики (по согласованию)</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регулярная публикация данных о расходах на содержание ОМСУ на официальном сайте администрации Кульгешского сельского поселения Урмарского района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40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Меры по оптимизации численности работников  администрации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2016 год</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строгое соблюдение установленных нормативов расходов на содержание ОМСУ,  сокращение расходов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0,0</w:t>
                  </w:r>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5,0</w:t>
                  </w:r>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r w:rsidRPr="004A41A7">
                    <w:rPr>
                      <w:color w:val="000000"/>
                      <w:sz w:val="14"/>
                      <w:szCs w:val="14"/>
                    </w:rPr>
                    <w:t>5,0</w:t>
                  </w:r>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r>
                    <w:rPr>
                      <w:color w:val="000000"/>
                      <w:sz w:val="20"/>
                      <w:szCs w:val="20"/>
                    </w:rPr>
                    <w:t>5,0</w:t>
                  </w:r>
                </w:p>
              </w:tc>
            </w:tr>
            <w:tr w:rsidR="006C1FF1" w:rsidRPr="004A41A7" w:rsidTr="00B72791">
              <w:trPr>
                <w:gridAfter w:val="3"/>
                <w:wAfter w:w="2417" w:type="dxa"/>
                <w:trHeight w:val="134"/>
              </w:trPr>
              <w:tc>
                <w:tcPr>
                  <w:tcW w:w="837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C1FF1" w:rsidRPr="00B72791" w:rsidRDefault="006C1FF1" w:rsidP="00B72791">
                  <w:pPr>
                    <w:spacing w:after="0" w:line="240" w:lineRule="auto"/>
                    <w:rPr>
                      <w:rFonts w:ascii="Times New Roman" w:hAnsi="Times New Roman"/>
                      <w:b/>
                      <w:bCs/>
                      <w:color w:val="000000"/>
                      <w:sz w:val="14"/>
                      <w:szCs w:val="14"/>
                    </w:rPr>
                  </w:pPr>
                  <w:r w:rsidRPr="00B72791">
                    <w:rPr>
                      <w:rFonts w:ascii="Times New Roman" w:hAnsi="Times New Roman"/>
                      <w:b/>
                      <w:bCs/>
                      <w:color w:val="000000"/>
                      <w:sz w:val="14"/>
                      <w:szCs w:val="14"/>
                    </w:rPr>
                    <w:t>III. Развитие инфраструктуры, управление  муниципальным имуществом</w:t>
                  </w:r>
                </w:p>
              </w:tc>
            </w:tr>
            <w:tr w:rsidR="006C1FF1" w:rsidRPr="00A8624A" w:rsidTr="00B72791">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1</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Выявление  неиспользуемого муниципального имущества, включая земельные участки,   принятие мер  по  его дальнейшему использованию,  сдаче в  аренду, реализации и т.д.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постоянно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актуальная информационная база для принятия управленческих решений</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2</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Инвентаризация договоров аренды муниципального имущества, обеспечение поступления арендной платы в полном объеме и принятие мер по повышению эффективности использования муниципального имущества</w:t>
                  </w:r>
                </w:p>
              </w:tc>
              <w:tc>
                <w:tcPr>
                  <w:tcW w:w="1559" w:type="dxa"/>
                  <w:vMerge/>
                  <w:tcBorders>
                    <w:top w:val="nil"/>
                    <w:left w:val="single" w:sz="4" w:space="0" w:color="auto"/>
                    <w:bottom w:val="single" w:sz="4" w:space="0" w:color="000000"/>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276" w:type="dxa"/>
                  <w:vMerge/>
                  <w:tcBorders>
                    <w:top w:val="nil"/>
                    <w:left w:val="single" w:sz="4" w:space="0" w:color="auto"/>
                    <w:bottom w:val="single" w:sz="4" w:space="0" w:color="000000"/>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417" w:type="dxa"/>
                  <w:vMerge/>
                  <w:tcBorders>
                    <w:top w:val="nil"/>
                    <w:left w:val="single" w:sz="4" w:space="0" w:color="auto"/>
                    <w:bottom w:val="single" w:sz="4" w:space="0" w:color="auto"/>
                    <w:right w:val="single" w:sz="4" w:space="0" w:color="auto"/>
                  </w:tcBorders>
                  <w:vAlign w:val="center"/>
                  <w:hideMark/>
                </w:tcPr>
                <w:p w:rsidR="006C1FF1" w:rsidRPr="00B72791" w:rsidRDefault="006C1FF1" w:rsidP="00B72791">
                  <w:pPr>
                    <w:spacing w:after="0" w:line="240" w:lineRule="auto"/>
                    <w:rPr>
                      <w:rFonts w:ascii="Times New Roman" w:hAnsi="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B72791">
              <w:trPr>
                <w:trHeight w:val="1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3</w:t>
                  </w:r>
                </w:p>
              </w:tc>
              <w:tc>
                <w:tcPr>
                  <w:tcW w:w="2088"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both"/>
                    <w:rPr>
                      <w:rFonts w:ascii="Times New Roman" w:hAnsi="Times New Roman"/>
                      <w:color w:val="000000"/>
                      <w:sz w:val="14"/>
                      <w:szCs w:val="14"/>
                    </w:rPr>
                  </w:pPr>
                  <w:r w:rsidRPr="00B72791">
                    <w:rPr>
                      <w:rFonts w:ascii="Times New Roman" w:hAnsi="Times New Roman"/>
                      <w:color w:val="000000"/>
                      <w:sz w:val="14"/>
                      <w:szCs w:val="14"/>
                    </w:rPr>
                    <w:t xml:space="preserve">Мероприятия по повышению </w:t>
                  </w:r>
                  <w:proofErr w:type="spellStart"/>
                  <w:r w:rsidRPr="00B72791">
                    <w:rPr>
                      <w:rFonts w:ascii="Times New Roman" w:hAnsi="Times New Roman"/>
                      <w:color w:val="000000"/>
                      <w:sz w:val="14"/>
                      <w:szCs w:val="14"/>
                    </w:rPr>
                    <w:t>энергоэффективности</w:t>
                  </w:r>
                  <w:proofErr w:type="spellEnd"/>
                  <w:r w:rsidRPr="00B72791">
                    <w:rPr>
                      <w:rFonts w:ascii="Times New Roman" w:hAnsi="Times New Roman"/>
                      <w:color w:val="000000"/>
                      <w:sz w:val="14"/>
                      <w:szCs w:val="14"/>
                    </w:rPr>
                    <w:t>, энергосбережению и внедрению ресурсосберегающих технологий</w:t>
                  </w:r>
                </w:p>
              </w:tc>
              <w:tc>
                <w:tcPr>
                  <w:tcW w:w="1559"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Администрация Кульгешского сельского поселения Урмарского района Чувашской Республики</w:t>
                  </w:r>
                </w:p>
              </w:tc>
              <w:tc>
                <w:tcPr>
                  <w:tcW w:w="1276"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ежеквартально</w:t>
                  </w:r>
                </w:p>
              </w:tc>
              <w:tc>
                <w:tcPr>
                  <w:tcW w:w="1417"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r w:rsidRPr="00B72791">
                    <w:rPr>
                      <w:rFonts w:ascii="Times New Roman" w:hAnsi="Times New Roman"/>
                      <w:color w:val="000000"/>
                      <w:sz w:val="14"/>
                      <w:szCs w:val="14"/>
                    </w:rPr>
                    <w:t xml:space="preserve">снижение неэффективных расходов, снижение затрат предприятий, экономия энергоресурсов </w:t>
                  </w:r>
                </w:p>
              </w:tc>
              <w:tc>
                <w:tcPr>
                  <w:tcW w:w="1134" w:type="dxa"/>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260" w:type="dxa"/>
                  <w:gridSpan w:val="2"/>
                  <w:tcBorders>
                    <w:top w:val="nil"/>
                    <w:left w:val="nil"/>
                    <w:bottom w:val="single" w:sz="4" w:space="0" w:color="auto"/>
                    <w:right w:val="single" w:sz="4" w:space="0" w:color="auto"/>
                  </w:tcBorders>
                  <w:shd w:val="clear" w:color="auto" w:fill="auto"/>
                  <w:vAlign w:val="center"/>
                  <w:hideMark/>
                </w:tcPr>
                <w:p w:rsidR="006C1FF1" w:rsidRPr="00B72791" w:rsidRDefault="006C1FF1" w:rsidP="00B72791">
                  <w:pPr>
                    <w:spacing w:after="0" w:line="240" w:lineRule="auto"/>
                    <w:jc w:val="center"/>
                    <w:rPr>
                      <w:rFonts w:ascii="Times New Roman" w:hAnsi="Times New Roman"/>
                      <w:color w:val="000000"/>
                      <w:sz w:val="14"/>
                      <w:szCs w:val="14"/>
                    </w:rPr>
                  </w:pPr>
                  <w:proofErr w:type="spellStart"/>
                  <w:r w:rsidRPr="00B72791">
                    <w:rPr>
                      <w:rFonts w:ascii="Times New Roman" w:hAnsi="Times New Roman"/>
                      <w:color w:val="000000"/>
                      <w:sz w:val="14"/>
                      <w:szCs w:val="14"/>
                    </w:rPr>
                    <w:t>х</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6C1FF1" w:rsidRPr="004A41A7" w:rsidRDefault="006C1FF1" w:rsidP="00B72791">
                  <w:pPr>
                    <w:spacing w:after="0" w:line="240" w:lineRule="auto"/>
                    <w:jc w:val="center"/>
                    <w:rPr>
                      <w:color w:val="000000"/>
                      <w:sz w:val="14"/>
                      <w:szCs w:val="14"/>
                    </w:rPr>
                  </w:pPr>
                  <w:proofErr w:type="spellStart"/>
                  <w:r w:rsidRPr="004A41A7">
                    <w:rPr>
                      <w:color w:val="000000"/>
                      <w:sz w:val="14"/>
                      <w:szCs w:val="14"/>
                    </w:rPr>
                    <w:t>х</w:t>
                  </w:r>
                  <w:proofErr w:type="spellEnd"/>
                </w:p>
              </w:tc>
              <w:tc>
                <w:tcPr>
                  <w:tcW w:w="236" w:type="dxa"/>
                  <w:tcBorders>
                    <w:top w:val="nil"/>
                    <w:left w:val="nil"/>
                    <w:bottom w:val="single" w:sz="4" w:space="0" w:color="auto"/>
                    <w:right w:val="single" w:sz="4" w:space="0" w:color="auto"/>
                  </w:tcBorders>
                  <w:shd w:val="clear" w:color="auto" w:fill="auto"/>
                  <w:vAlign w:val="center"/>
                  <w:hideMark/>
                </w:tcPr>
                <w:p w:rsidR="006C1FF1" w:rsidRPr="00A8624A" w:rsidRDefault="006C1FF1" w:rsidP="00B72791">
                  <w:pPr>
                    <w:spacing w:after="0" w:line="240" w:lineRule="auto"/>
                    <w:jc w:val="center"/>
                    <w:rPr>
                      <w:color w:val="000000"/>
                      <w:sz w:val="20"/>
                      <w:szCs w:val="20"/>
                    </w:rPr>
                  </w:pPr>
                  <w:proofErr w:type="spellStart"/>
                  <w:r w:rsidRPr="00A8624A">
                    <w:rPr>
                      <w:color w:val="000000"/>
                      <w:sz w:val="20"/>
                      <w:szCs w:val="20"/>
                    </w:rPr>
                    <w:t>х</w:t>
                  </w:r>
                  <w:proofErr w:type="spellEnd"/>
                </w:p>
              </w:tc>
            </w:tr>
            <w:tr w:rsidR="006C1FF1" w:rsidRPr="00A8624A" w:rsidTr="004A41A7">
              <w:trPr>
                <w:trHeight w:val="301"/>
              </w:trPr>
              <w:tc>
                <w:tcPr>
                  <w:tcW w:w="27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Всего по дорожной карте</w:t>
                  </w:r>
                </w:p>
              </w:tc>
              <w:tc>
                <w:tcPr>
                  <w:tcW w:w="1559"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32,6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b/>
                      <w:bCs/>
                      <w:color w:val="000000"/>
                      <w:sz w:val="14"/>
                      <w:szCs w:val="14"/>
                    </w:rPr>
                  </w:pPr>
                  <w:r w:rsidRPr="00B72791">
                    <w:rPr>
                      <w:rFonts w:ascii="Times New Roman" w:hAnsi="Times New Roman"/>
                      <w:b/>
                      <w:bCs/>
                      <w:color w:val="000000"/>
                      <w:sz w:val="14"/>
                      <w:szCs w:val="14"/>
                    </w:rPr>
                    <w:t>56,5</w:t>
                  </w:r>
                </w:p>
              </w:tc>
              <w:tc>
                <w:tcPr>
                  <w:tcW w:w="1180" w:type="dxa"/>
                  <w:tcBorders>
                    <w:top w:val="nil"/>
                    <w:left w:val="nil"/>
                    <w:bottom w:val="single" w:sz="4" w:space="0" w:color="auto"/>
                    <w:right w:val="single" w:sz="4" w:space="0" w:color="auto"/>
                  </w:tcBorders>
                  <w:shd w:val="clear" w:color="auto" w:fill="auto"/>
                  <w:noWrap/>
                  <w:vAlign w:val="bottom"/>
                  <w:hideMark/>
                </w:tcPr>
                <w:p w:rsidR="006C1FF1" w:rsidRPr="004A41A7" w:rsidRDefault="006C1FF1" w:rsidP="00B72791">
                  <w:pPr>
                    <w:spacing w:after="0" w:line="240" w:lineRule="auto"/>
                    <w:jc w:val="center"/>
                    <w:rPr>
                      <w:b/>
                      <w:bCs/>
                      <w:color w:val="000000"/>
                      <w:sz w:val="14"/>
                      <w:szCs w:val="14"/>
                    </w:rPr>
                  </w:pPr>
                  <w:r w:rsidRPr="004A41A7">
                    <w:rPr>
                      <w:b/>
                      <w:bCs/>
                      <w:color w:val="000000"/>
                      <w:sz w:val="14"/>
                      <w:szCs w:val="14"/>
                    </w:rPr>
                    <w:t>99,0</w:t>
                  </w:r>
                </w:p>
              </w:tc>
              <w:tc>
                <w:tcPr>
                  <w:tcW w:w="236" w:type="dxa"/>
                  <w:tcBorders>
                    <w:top w:val="nil"/>
                    <w:left w:val="nil"/>
                    <w:bottom w:val="single" w:sz="4" w:space="0" w:color="auto"/>
                    <w:right w:val="single" w:sz="4" w:space="0" w:color="auto"/>
                  </w:tcBorders>
                  <w:shd w:val="clear" w:color="auto" w:fill="auto"/>
                  <w:noWrap/>
                  <w:vAlign w:val="bottom"/>
                  <w:hideMark/>
                </w:tcPr>
                <w:p w:rsidR="006C1FF1" w:rsidRPr="00A8624A" w:rsidRDefault="006C1FF1" w:rsidP="00B72791">
                  <w:pPr>
                    <w:spacing w:after="0" w:line="240" w:lineRule="auto"/>
                    <w:jc w:val="center"/>
                    <w:rPr>
                      <w:b/>
                      <w:bCs/>
                      <w:color w:val="000000"/>
                      <w:sz w:val="20"/>
                      <w:szCs w:val="20"/>
                    </w:rPr>
                  </w:pPr>
                  <w:r>
                    <w:rPr>
                      <w:b/>
                      <w:bCs/>
                      <w:color w:val="000000"/>
                      <w:sz w:val="20"/>
                      <w:szCs w:val="20"/>
                    </w:rPr>
                    <w:t>96,5</w:t>
                  </w:r>
                </w:p>
              </w:tc>
            </w:tr>
            <w:tr w:rsidR="006C1FF1" w:rsidRPr="003B5E61" w:rsidTr="00B72791">
              <w:trPr>
                <w:trHeight w:val="70"/>
              </w:trPr>
              <w:tc>
                <w:tcPr>
                  <w:tcW w:w="640" w:type="dxa"/>
                  <w:tcBorders>
                    <w:top w:val="nil"/>
                    <w:left w:val="nil"/>
                    <w:bottom w:val="nil"/>
                    <w:right w:val="nil"/>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p>
              </w:tc>
              <w:tc>
                <w:tcPr>
                  <w:tcW w:w="2088" w:type="dxa"/>
                  <w:tcBorders>
                    <w:top w:val="nil"/>
                    <w:left w:val="nil"/>
                    <w:bottom w:val="nil"/>
                    <w:right w:val="nil"/>
                  </w:tcBorders>
                  <w:shd w:val="clear" w:color="auto" w:fill="auto"/>
                  <w:noWrap/>
                  <w:vAlign w:val="bottom"/>
                  <w:hideMark/>
                </w:tcPr>
                <w:p w:rsidR="006C1FF1" w:rsidRPr="00B72791" w:rsidRDefault="006C1FF1" w:rsidP="00B72791">
                  <w:pPr>
                    <w:spacing w:after="0" w:line="240" w:lineRule="auto"/>
                    <w:rPr>
                      <w:rFonts w:ascii="Times New Roman" w:hAnsi="Times New Roman"/>
                      <w:color w:val="000000"/>
                      <w:sz w:val="14"/>
                      <w:szCs w:val="14"/>
                    </w:rPr>
                  </w:pPr>
                </w:p>
              </w:tc>
              <w:tc>
                <w:tcPr>
                  <w:tcW w:w="1559" w:type="dxa"/>
                  <w:tcBorders>
                    <w:top w:val="nil"/>
                    <w:left w:val="nil"/>
                    <w:bottom w:val="nil"/>
                    <w:right w:val="nil"/>
                  </w:tcBorders>
                  <w:shd w:val="clear" w:color="auto" w:fill="auto"/>
                  <w:noWrap/>
                  <w:vAlign w:val="bottom"/>
                  <w:hideMark/>
                </w:tcPr>
                <w:p w:rsidR="006C1FF1" w:rsidRPr="00B72791" w:rsidRDefault="006C1FF1" w:rsidP="00B72791">
                  <w:pPr>
                    <w:spacing w:after="0" w:line="240" w:lineRule="auto"/>
                    <w:jc w:val="center"/>
                    <w:rPr>
                      <w:rFonts w:ascii="Times New Roman" w:hAnsi="Times New Roman"/>
                      <w:color w:val="000000"/>
                      <w:sz w:val="14"/>
                      <w:szCs w:val="14"/>
                    </w:rPr>
                  </w:pPr>
                </w:p>
              </w:tc>
              <w:tc>
                <w:tcPr>
                  <w:tcW w:w="1276" w:type="dxa"/>
                  <w:tcBorders>
                    <w:top w:val="nil"/>
                    <w:left w:val="nil"/>
                    <w:bottom w:val="nil"/>
                    <w:right w:val="nil"/>
                  </w:tcBorders>
                  <w:shd w:val="clear" w:color="auto" w:fill="auto"/>
                  <w:noWrap/>
                  <w:vAlign w:val="bottom"/>
                  <w:hideMark/>
                </w:tcPr>
                <w:p w:rsidR="006C1FF1" w:rsidRPr="00B72791" w:rsidRDefault="006C1FF1" w:rsidP="00B72791">
                  <w:pPr>
                    <w:spacing w:after="0" w:line="240" w:lineRule="auto"/>
                    <w:rPr>
                      <w:rFonts w:ascii="Times New Roman" w:hAnsi="Times New Roman"/>
                      <w:color w:val="000000"/>
                      <w:sz w:val="14"/>
                      <w:szCs w:val="14"/>
                    </w:rPr>
                  </w:pPr>
                </w:p>
              </w:tc>
              <w:tc>
                <w:tcPr>
                  <w:tcW w:w="1417" w:type="dxa"/>
                  <w:tcBorders>
                    <w:top w:val="nil"/>
                    <w:left w:val="nil"/>
                    <w:bottom w:val="nil"/>
                    <w:right w:val="nil"/>
                  </w:tcBorders>
                  <w:shd w:val="clear" w:color="auto" w:fill="auto"/>
                  <w:noWrap/>
                  <w:vAlign w:val="bottom"/>
                  <w:hideMark/>
                </w:tcPr>
                <w:p w:rsidR="006C1FF1" w:rsidRPr="00B72791" w:rsidRDefault="006C1FF1" w:rsidP="00B72791">
                  <w:pPr>
                    <w:spacing w:after="0" w:line="240" w:lineRule="auto"/>
                    <w:rPr>
                      <w:rFonts w:ascii="Times New Roman" w:hAnsi="Times New Roman"/>
                      <w:color w:val="000000"/>
                      <w:sz w:val="14"/>
                      <w:szCs w:val="14"/>
                    </w:rPr>
                  </w:pPr>
                </w:p>
              </w:tc>
              <w:tc>
                <w:tcPr>
                  <w:tcW w:w="1134" w:type="dxa"/>
                  <w:tcBorders>
                    <w:top w:val="nil"/>
                    <w:left w:val="nil"/>
                    <w:bottom w:val="nil"/>
                    <w:right w:val="nil"/>
                  </w:tcBorders>
                  <w:shd w:val="clear" w:color="auto" w:fill="auto"/>
                  <w:noWrap/>
                  <w:vAlign w:val="bottom"/>
                  <w:hideMark/>
                </w:tcPr>
                <w:p w:rsidR="006C1FF1" w:rsidRPr="00B72791" w:rsidRDefault="006C1FF1" w:rsidP="00B72791">
                  <w:pPr>
                    <w:spacing w:after="0" w:line="240" w:lineRule="auto"/>
                    <w:rPr>
                      <w:rFonts w:ascii="Times New Roman" w:hAnsi="Times New Roman"/>
                      <w:color w:val="000000"/>
                      <w:sz w:val="14"/>
                      <w:szCs w:val="14"/>
                    </w:rPr>
                  </w:pPr>
                </w:p>
              </w:tc>
              <w:tc>
                <w:tcPr>
                  <w:tcW w:w="1260" w:type="dxa"/>
                  <w:gridSpan w:val="2"/>
                  <w:tcBorders>
                    <w:top w:val="nil"/>
                    <w:left w:val="nil"/>
                    <w:bottom w:val="nil"/>
                    <w:right w:val="nil"/>
                  </w:tcBorders>
                  <w:shd w:val="clear" w:color="auto" w:fill="auto"/>
                  <w:noWrap/>
                  <w:vAlign w:val="bottom"/>
                  <w:hideMark/>
                </w:tcPr>
                <w:p w:rsidR="006C1FF1" w:rsidRPr="00B72791" w:rsidRDefault="006C1FF1" w:rsidP="00B72791">
                  <w:pPr>
                    <w:spacing w:after="0" w:line="240" w:lineRule="auto"/>
                    <w:rPr>
                      <w:rFonts w:ascii="Times New Roman" w:hAnsi="Times New Roman"/>
                      <w:color w:val="000000"/>
                      <w:sz w:val="14"/>
                      <w:szCs w:val="14"/>
                    </w:rPr>
                  </w:pPr>
                </w:p>
              </w:tc>
              <w:tc>
                <w:tcPr>
                  <w:tcW w:w="1180" w:type="dxa"/>
                  <w:tcBorders>
                    <w:top w:val="nil"/>
                    <w:left w:val="nil"/>
                    <w:bottom w:val="nil"/>
                    <w:right w:val="nil"/>
                  </w:tcBorders>
                  <w:shd w:val="clear" w:color="auto" w:fill="auto"/>
                  <w:noWrap/>
                  <w:vAlign w:val="bottom"/>
                  <w:hideMark/>
                </w:tcPr>
                <w:p w:rsidR="006C1FF1" w:rsidRPr="003B5E61" w:rsidRDefault="006C1FF1" w:rsidP="00B72791">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6C1FF1" w:rsidRPr="003B5E61" w:rsidRDefault="006C1FF1" w:rsidP="00B72791">
                  <w:pPr>
                    <w:spacing w:after="0" w:line="240" w:lineRule="auto"/>
                    <w:rPr>
                      <w:color w:val="000000"/>
                    </w:rPr>
                  </w:pPr>
                </w:p>
              </w:tc>
            </w:tr>
          </w:tbl>
          <w:p w:rsidR="006C1FF1" w:rsidRPr="00A52A80" w:rsidRDefault="006C1FF1" w:rsidP="00B72791">
            <w:pPr>
              <w:spacing w:after="0" w:line="240" w:lineRule="auto"/>
              <w:jc w:val="both"/>
              <w:rPr>
                <w:rFonts w:ascii="Times New Roman" w:hAnsi="Times New Roman"/>
              </w:rPr>
            </w:pPr>
          </w:p>
        </w:tc>
        <w:tc>
          <w:tcPr>
            <w:tcW w:w="1984" w:type="dxa"/>
          </w:tcPr>
          <w:p w:rsidR="00A52A80" w:rsidRPr="00A52A80" w:rsidRDefault="00A52A80" w:rsidP="00B72791">
            <w:pPr>
              <w:spacing w:after="0" w:line="240" w:lineRule="auto"/>
              <w:jc w:val="both"/>
              <w:rPr>
                <w:rFonts w:ascii="Times New Roman" w:hAnsi="Times New Roman"/>
              </w:rPr>
            </w:pPr>
          </w:p>
        </w:tc>
        <w:tc>
          <w:tcPr>
            <w:tcW w:w="3762" w:type="dxa"/>
          </w:tcPr>
          <w:p w:rsidR="00A52A80" w:rsidRPr="00A52A80" w:rsidRDefault="00A52A80" w:rsidP="00B72791">
            <w:pPr>
              <w:spacing w:after="0" w:line="240" w:lineRule="auto"/>
              <w:ind w:firstLine="63"/>
              <w:jc w:val="center"/>
              <w:rPr>
                <w:rFonts w:ascii="Times New Roman" w:hAnsi="Times New Roman"/>
              </w:rPr>
            </w:pPr>
          </w:p>
        </w:tc>
      </w:tr>
    </w:tbl>
    <w:p w:rsidR="00AD5C99" w:rsidRPr="00AD5C99" w:rsidRDefault="00AD5C99" w:rsidP="00B72791">
      <w:pPr>
        <w:spacing w:after="0" w:line="240" w:lineRule="auto"/>
        <w:rPr>
          <w:rFonts w:ascii="Times New Roman" w:hAnsi="Times New Roman"/>
        </w:rPr>
      </w:pPr>
    </w:p>
    <w:p w:rsidR="00773B2C" w:rsidRDefault="00773B2C" w:rsidP="00B72791">
      <w:pPr>
        <w:pStyle w:val="21"/>
        <w:spacing w:after="0" w:line="240" w:lineRule="auto"/>
        <w:ind w:left="0"/>
        <w:jc w:val="center"/>
        <w:rPr>
          <w:b/>
        </w:rPr>
      </w:pPr>
      <w:r>
        <w:rPr>
          <w:b/>
        </w:rPr>
        <w:t>Постановление главы Кульгешского сельского поселения №14 от 23.11.2015г.</w:t>
      </w:r>
    </w:p>
    <w:p w:rsidR="00773B2C" w:rsidRPr="00B72791" w:rsidRDefault="00773B2C" w:rsidP="00B72791">
      <w:pPr>
        <w:spacing w:after="0" w:line="240" w:lineRule="auto"/>
        <w:ind w:right="6377"/>
        <w:jc w:val="both"/>
        <w:rPr>
          <w:sz w:val="20"/>
          <w:szCs w:val="20"/>
        </w:rPr>
      </w:pPr>
      <w:r w:rsidRPr="00B72791">
        <w:rPr>
          <w:rFonts w:ascii="Times New Roman" w:hAnsi="Times New Roman"/>
          <w:bCs/>
          <w:sz w:val="20"/>
          <w:szCs w:val="20"/>
        </w:rPr>
        <w:t xml:space="preserve">О назначении публичных слушаний </w:t>
      </w:r>
      <w:r w:rsidRPr="00B72791">
        <w:rPr>
          <w:rFonts w:ascii="Times New Roman" w:hAnsi="Times New Roman"/>
          <w:sz w:val="20"/>
          <w:szCs w:val="20"/>
        </w:rPr>
        <w:t>по вопросу  бюджета Кульгешского сельского</w:t>
      </w:r>
      <w:r w:rsidR="00B72791" w:rsidRPr="00B72791">
        <w:rPr>
          <w:rFonts w:ascii="Times New Roman" w:hAnsi="Times New Roman"/>
          <w:sz w:val="20"/>
          <w:szCs w:val="20"/>
        </w:rPr>
        <w:t xml:space="preserve"> </w:t>
      </w:r>
      <w:r w:rsidRPr="00B72791">
        <w:rPr>
          <w:rFonts w:ascii="Times New Roman" w:hAnsi="Times New Roman"/>
          <w:sz w:val="20"/>
          <w:szCs w:val="20"/>
        </w:rPr>
        <w:t>поселения Урмарского района</w:t>
      </w:r>
      <w:r w:rsidR="00D027DC" w:rsidRPr="00B72791">
        <w:rPr>
          <w:rFonts w:ascii="Times New Roman" w:hAnsi="Times New Roman"/>
          <w:sz w:val="20"/>
          <w:szCs w:val="20"/>
        </w:rPr>
        <w:t xml:space="preserve"> </w:t>
      </w:r>
      <w:r w:rsidRPr="00B72791">
        <w:rPr>
          <w:rFonts w:ascii="Times New Roman" w:hAnsi="Times New Roman"/>
          <w:sz w:val="20"/>
          <w:szCs w:val="20"/>
        </w:rPr>
        <w:t xml:space="preserve">Чувашской Республики на 2016 год </w:t>
      </w:r>
    </w:p>
    <w:p w:rsidR="00773B2C" w:rsidRPr="00B72791" w:rsidRDefault="00773B2C" w:rsidP="00B72791">
      <w:pPr>
        <w:spacing w:after="0" w:line="240" w:lineRule="auto"/>
        <w:jc w:val="both"/>
        <w:rPr>
          <w:rFonts w:ascii="Times New Roman" w:hAnsi="Times New Roman"/>
          <w:sz w:val="20"/>
          <w:szCs w:val="20"/>
        </w:rPr>
      </w:pPr>
    </w:p>
    <w:p w:rsidR="00773B2C" w:rsidRPr="00B72791" w:rsidRDefault="00773B2C" w:rsidP="00B72791">
      <w:pPr>
        <w:spacing w:after="0" w:line="240" w:lineRule="auto"/>
        <w:ind w:firstLine="540"/>
        <w:jc w:val="both"/>
        <w:outlineLvl w:val="3"/>
        <w:rPr>
          <w:rFonts w:ascii="Times New Roman" w:hAnsi="Times New Roman"/>
          <w:color w:val="000000"/>
          <w:sz w:val="20"/>
          <w:szCs w:val="20"/>
        </w:rPr>
      </w:pPr>
      <w:r w:rsidRPr="00B72791">
        <w:rPr>
          <w:rFonts w:ascii="Times New Roman" w:hAnsi="Times New Roman"/>
          <w:sz w:val="20"/>
          <w:szCs w:val="20"/>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w:t>
      </w:r>
    </w:p>
    <w:p w:rsidR="00773B2C" w:rsidRPr="00B72791" w:rsidRDefault="00773B2C" w:rsidP="00B72791">
      <w:pPr>
        <w:spacing w:after="0" w:line="240" w:lineRule="auto"/>
        <w:ind w:firstLine="540"/>
        <w:jc w:val="both"/>
        <w:rPr>
          <w:rFonts w:ascii="Times New Roman" w:hAnsi="Times New Roman"/>
          <w:sz w:val="20"/>
          <w:szCs w:val="20"/>
        </w:rPr>
      </w:pPr>
      <w:proofErr w:type="gramStart"/>
      <w:r w:rsidRPr="00B72791">
        <w:rPr>
          <w:rFonts w:ascii="Times New Roman" w:hAnsi="Times New Roman"/>
          <w:sz w:val="20"/>
          <w:szCs w:val="20"/>
        </w:rPr>
        <w:t>П</w:t>
      </w:r>
      <w:proofErr w:type="gramEnd"/>
      <w:r w:rsidRPr="00B72791">
        <w:rPr>
          <w:rFonts w:ascii="Times New Roman" w:hAnsi="Times New Roman"/>
          <w:sz w:val="20"/>
          <w:szCs w:val="20"/>
        </w:rPr>
        <w:t xml:space="preserve"> О С Т А Н О В Л Я Ю:</w:t>
      </w:r>
    </w:p>
    <w:p w:rsidR="00773B2C" w:rsidRPr="00B72791" w:rsidRDefault="00773B2C" w:rsidP="00B72791">
      <w:pPr>
        <w:spacing w:after="0" w:line="240" w:lineRule="auto"/>
        <w:ind w:firstLine="540"/>
        <w:jc w:val="both"/>
        <w:rPr>
          <w:rFonts w:ascii="Times New Roman" w:hAnsi="Times New Roman"/>
          <w:sz w:val="20"/>
          <w:szCs w:val="20"/>
        </w:rPr>
      </w:pPr>
      <w:r w:rsidRPr="00B72791">
        <w:rPr>
          <w:rFonts w:ascii="Times New Roman" w:hAnsi="Times New Roman"/>
          <w:sz w:val="20"/>
          <w:szCs w:val="20"/>
        </w:rPr>
        <w:t xml:space="preserve">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14 часов 00мин. 08 декабря 2015г.,  по вопросу: О бюджете Кульгешского сельского поселения Урмарского района Чувашской Республики на 2016 год  (проект прилагается).  </w:t>
      </w:r>
    </w:p>
    <w:p w:rsidR="00773B2C" w:rsidRPr="00B72791" w:rsidRDefault="00773B2C" w:rsidP="00B72791">
      <w:pPr>
        <w:spacing w:after="0" w:line="240" w:lineRule="auto"/>
        <w:ind w:firstLine="540"/>
        <w:jc w:val="both"/>
        <w:rPr>
          <w:rFonts w:ascii="Times New Roman" w:hAnsi="Times New Roman"/>
          <w:sz w:val="20"/>
          <w:szCs w:val="20"/>
        </w:rPr>
      </w:pPr>
      <w:r w:rsidRPr="00B72791">
        <w:rPr>
          <w:rFonts w:ascii="Times New Roman" w:hAnsi="Times New Roman"/>
          <w:sz w:val="20"/>
          <w:szCs w:val="20"/>
        </w:rPr>
        <w:lastRenderedPageBreak/>
        <w:t>2. Опубликовать настоящее постановление  в периодическом печатном издании Кульгешского сельского поселения «Кульгешский вестник»</w:t>
      </w:r>
    </w:p>
    <w:p w:rsidR="00773B2C" w:rsidRPr="00B72791" w:rsidRDefault="00773B2C" w:rsidP="00B72791">
      <w:pPr>
        <w:spacing w:after="0" w:line="240" w:lineRule="auto"/>
        <w:ind w:firstLine="720"/>
        <w:jc w:val="both"/>
        <w:rPr>
          <w:rFonts w:ascii="Times New Roman" w:hAnsi="Times New Roman"/>
          <w:sz w:val="20"/>
          <w:szCs w:val="20"/>
        </w:rPr>
      </w:pPr>
    </w:p>
    <w:p w:rsidR="00773B2C" w:rsidRPr="00B72791" w:rsidRDefault="00773B2C" w:rsidP="00B72791">
      <w:pPr>
        <w:spacing w:after="0" w:line="240" w:lineRule="auto"/>
        <w:jc w:val="both"/>
        <w:rPr>
          <w:rFonts w:ascii="Times New Roman" w:hAnsi="Times New Roman"/>
          <w:sz w:val="20"/>
          <w:szCs w:val="20"/>
        </w:rPr>
      </w:pPr>
      <w:r w:rsidRPr="00B72791">
        <w:rPr>
          <w:rFonts w:ascii="Times New Roman" w:hAnsi="Times New Roman"/>
          <w:sz w:val="20"/>
          <w:szCs w:val="20"/>
        </w:rPr>
        <w:t>Глава  Кульгешского сельского поселения                                                               О.С.Кузьмин</w:t>
      </w:r>
    </w:p>
    <w:p w:rsidR="00773B2C" w:rsidRPr="003B51AD" w:rsidRDefault="008E7857" w:rsidP="00B72791">
      <w:pPr>
        <w:pStyle w:val="af9"/>
        <w:ind w:firstLine="567"/>
        <w:rPr>
          <w:rFonts w:ascii="Times New Roman" w:hAnsi="Times New Roman"/>
          <w:sz w:val="24"/>
          <w:szCs w:val="24"/>
        </w:rPr>
      </w:pPr>
      <w:r>
        <w:rPr>
          <w:rFonts w:ascii="Times New Roman" w:hAnsi="Times New Roman"/>
          <w:sz w:val="24"/>
          <w:szCs w:val="24"/>
        </w:rPr>
        <w:t xml:space="preserve"> </w:t>
      </w:r>
    </w:p>
    <w:p w:rsidR="00773B2C" w:rsidRPr="003B51AD" w:rsidRDefault="00773B2C" w:rsidP="00B72791">
      <w:pPr>
        <w:pStyle w:val="af9"/>
        <w:ind w:firstLine="567"/>
        <w:rPr>
          <w:rFonts w:ascii="Times New Roman" w:hAnsi="Times New Roman"/>
          <w:sz w:val="24"/>
          <w:szCs w:val="24"/>
        </w:rPr>
      </w:pPr>
    </w:p>
    <w:p w:rsidR="00773B2C" w:rsidRPr="003B51AD"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tbl>
      <w:tblPr>
        <w:tblpPr w:leftFromText="181" w:rightFromText="181" w:vertAnchor="text" w:horzAnchor="margin" w:tblpX="-36" w:tblpY="456"/>
        <w:tblW w:w="10368" w:type="dxa"/>
        <w:shd w:val="clear" w:color="auto" w:fill="C0C0C0"/>
        <w:tblCellMar>
          <w:left w:w="0" w:type="dxa"/>
          <w:right w:w="0" w:type="dxa"/>
        </w:tblCellMar>
        <w:tblLook w:val="04A0"/>
      </w:tblPr>
      <w:tblGrid>
        <w:gridCol w:w="4248"/>
        <w:gridCol w:w="2880"/>
        <w:gridCol w:w="3240"/>
      </w:tblGrid>
      <w:tr w:rsidR="00D027DC" w:rsidTr="00B72791">
        <w:trPr>
          <w:trHeight w:val="1607"/>
        </w:trPr>
        <w:tc>
          <w:tcPr>
            <w:tcW w:w="4248" w:type="dxa"/>
            <w:shd w:val="clear" w:color="auto" w:fill="C0C0C0"/>
            <w:tcMar>
              <w:top w:w="0" w:type="dxa"/>
              <w:left w:w="108" w:type="dxa"/>
              <w:bottom w:w="0" w:type="dxa"/>
              <w:right w:w="108" w:type="dxa"/>
            </w:tcMar>
          </w:tcPr>
          <w:p w:rsidR="00D027DC" w:rsidRDefault="00D027DC" w:rsidP="00B72791">
            <w:pPr>
              <w:spacing w:after="0" w:line="240" w:lineRule="auto"/>
              <w:ind w:right="-51" w:firstLine="540"/>
              <w:jc w:val="center"/>
              <w:rPr>
                <w:rFonts w:ascii="Times New Roman" w:hAnsi="Times New Roman"/>
                <w:sz w:val="20"/>
                <w:szCs w:val="20"/>
              </w:rPr>
            </w:pP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Периодическое печатное издание</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«Кульгешский вестник»</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Адрес редакционного совета</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и издателя:</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429408, д. Кульгеши, ул</w:t>
            </w:r>
            <w:proofErr w:type="gramStart"/>
            <w:r>
              <w:rPr>
                <w:rFonts w:ascii="Times New Roman" w:hAnsi="Times New Roman"/>
                <w:sz w:val="20"/>
                <w:szCs w:val="20"/>
              </w:rPr>
              <w:t>.Ш</w:t>
            </w:r>
            <w:proofErr w:type="gramEnd"/>
            <w:r>
              <w:rPr>
                <w:rFonts w:ascii="Times New Roman" w:hAnsi="Times New Roman"/>
                <w:sz w:val="20"/>
                <w:szCs w:val="20"/>
              </w:rPr>
              <w:t>кольная, д.2</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lang w:val="en-US"/>
              </w:rPr>
              <w:t>Email: kulgeshi@urmary.cap.ru</w:t>
            </w:r>
          </w:p>
          <w:p w:rsidR="00D027DC" w:rsidRDefault="00D027DC" w:rsidP="00B72791">
            <w:pPr>
              <w:spacing w:after="0" w:line="240" w:lineRule="auto"/>
              <w:ind w:right="-51" w:firstLine="540"/>
              <w:jc w:val="center"/>
              <w:rPr>
                <w:rFonts w:ascii="Times New Roman" w:hAnsi="Times New Roman"/>
                <w:sz w:val="20"/>
                <w:szCs w:val="20"/>
              </w:rPr>
            </w:pPr>
          </w:p>
        </w:tc>
        <w:tc>
          <w:tcPr>
            <w:tcW w:w="2880" w:type="dxa"/>
            <w:shd w:val="clear" w:color="auto" w:fill="C0C0C0"/>
            <w:tcMar>
              <w:top w:w="0" w:type="dxa"/>
              <w:left w:w="108" w:type="dxa"/>
              <w:bottom w:w="0" w:type="dxa"/>
              <w:right w:w="108" w:type="dxa"/>
            </w:tcMar>
            <w:hideMark/>
          </w:tcPr>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Учредитель:</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xml:space="preserve">Администрация  Кульгешского сельского поселения </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Урмарского района</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Чувашской Республики</w:t>
            </w:r>
          </w:p>
        </w:tc>
        <w:tc>
          <w:tcPr>
            <w:tcW w:w="3240" w:type="dxa"/>
            <w:shd w:val="clear" w:color="auto" w:fill="C0C0C0"/>
            <w:tcMar>
              <w:top w:w="0" w:type="dxa"/>
              <w:left w:w="108" w:type="dxa"/>
              <w:bottom w:w="0" w:type="dxa"/>
              <w:right w:w="108" w:type="dxa"/>
            </w:tcMar>
            <w:hideMark/>
          </w:tcPr>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xml:space="preserve">Председатель </w:t>
            </w:r>
            <w:proofErr w:type="gramStart"/>
            <w:r>
              <w:rPr>
                <w:rFonts w:ascii="Times New Roman" w:hAnsi="Times New Roman"/>
                <w:sz w:val="20"/>
                <w:szCs w:val="20"/>
              </w:rPr>
              <w:t>редакционного</w:t>
            </w:r>
            <w:proofErr w:type="gramEnd"/>
            <w:r>
              <w:rPr>
                <w:rFonts w:ascii="Times New Roman" w:hAnsi="Times New Roman"/>
                <w:sz w:val="20"/>
                <w:szCs w:val="20"/>
              </w:rPr>
              <w:t xml:space="preserve"> </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совета - главный редактор</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 Сергеева Е.И.</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Тираж 10 экз.</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Объем 1 п.л. формат  А-4</w:t>
            </w:r>
          </w:p>
          <w:p w:rsidR="00D027DC" w:rsidRDefault="00D027DC" w:rsidP="00B72791">
            <w:pPr>
              <w:spacing w:after="0" w:line="240" w:lineRule="auto"/>
              <w:ind w:right="-51" w:firstLine="540"/>
              <w:jc w:val="center"/>
              <w:rPr>
                <w:rFonts w:ascii="Times New Roman" w:hAnsi="Times New Roman"/>
                <w:sz w:val="20"/>
                <w:szCs w:val="20"/>
              </w:rPr>
            </w:pPr>
            <w:r>
              <w:rPr>
                <w:rFonts w:ascii="Times New Roman" w:hAnsi="Times New Roman"/>
                <w:sz w:val="20"/>
                <w:szCs w:val="20"/>
              </w:rPr>
              <w:t>Распространяется бесплатно</w:t>
            </w:r>
          </w:p>
        </w:tc>
      </w:tr>
    </w:tbl>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pStyle w:val="af9"/>
        <w:ind w:firstLine="567"/>
        <w:rPr>
          <w:rFonts w:ascii="Times New Roman" w:hAnsi="Times New Roman"/>
          <w:sz w:val="24"/>
          <w:szCs w:val="24"/>
        </w:rPr>
      </w:pPr>
    </w:p>
    <w:p w:rsidR="00773B2C" w:rsidRDefault="00773B2C" w:rsidP="00B72791">
      <w:pPr>
        <w:tabs>
          <w:tab w:val="left" w:pos="10440"/>
        </w:tabs>
        <w:spacing w:after="0" w:line="240" w:lineRule="auto"/>
        <w:ind w:right="99"/>
        <w:jc w:val="both"/>
        <w:rPr>
          <w:rFonts w:ascii="Times New Roman" w:hAnsi="Times New Roman"/>
          <w:sz w:val="24"/>
          <w:szCs w:val="24"/>
        </w:rPr>
      </w:pPr>
    </w:p>
    <w:p w:rsidR="00BD5E1D" w:rsidRPr="00AD5C99" w:rsidRDefault="00BD5E1D" w:rsidP="00B72791">
      <w:pPr>
        <w:spacing w:after="0" w:line="240" w:lineRule="auto"/>
        <w:ind w:right="5476"/>
        <w:jc w:val="both"/>
        <w:rPr>
          <w:rFonts w:ascii="Times New Roman" w:hAnsi="Times New Roman"/>
        </w:rPr>
      </w:pPr>
    </w:p>
    <w:sectPr w:rsidR="00BD5E1D" w:rsidRPr="00AD5C99" w:rsidSect="004A41A7">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A80"/>
    <w:rsid w:val="00065DAF"/>
    <w:rsid w:val="0047060C"/>
    <w:rsid w:val="004A41A7"/>
    <w:rsid w:val="004C70E2"/>
    <w:rsid w:val="006C1FF1"/>
    <w:rsid w:val="007252FE"/>
    <w:rsid w:val="00773B2C"/>
    <w:rsid w:val="008E7857"/>
    <w:rsid w:val="00A52A80"/>
    <w:rsid w:val="00AD5C99"/>
    <w:rsid w:val="00B72791"/>
    <w:rsid w:val="00BC7545"/>
    <w:rsid w:val="00BD5E1D"/>
    <w:rsid w:val="00D027DC"/>
    <w:rsid w:val="00E24FB1"/>
    <w:rsid w:val="00F82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80"/>
    <w:rPr>
      <w:rFonts w:ascii="Calibri" w:eastAsia="Times New Roman" w:hAnsi="Calibri" w:cs="Times New Roman"/>
      <w:lang w:eastAsia="ru-RU"/>
    </w:rPr>
  </w:style>
  <w:style w:type="paragraph" w:styleId="1">
    <w:name w:val="heading 1"/>
    <w:basedOn w:val="a"/>
    <w:next w:val="a"/>
    <w:link w:val="10"/>
    <w:qFormat/>
    <w:rsid w:val="00AD5C99"/>
    <w:pPr>
      <w:keepNext/>
      <w:spacing w:after="0" w:line="240" w:lineRule="auto"/>
      <w:jc w:val="both"/>
      <w:outlineLvl w:val="0"/>
    </w:pPr>
    <w:rPr>
      <w:rFonts w:ascii="Baltica Chv" w:hAnsi="Baltica Chv"/>
      <w:sz w:val="24"/>
      <w:szCs w:val="20"/>
    </w:rPr>
  </w:style>
  <w:style w:type="paragraph" w:styleId="2">
    <w:name w:val="heading 2"/>
    <w:basedOn w:val="a"/>
    <w:next w:val="a"/>
    <w:link w:val="20"/>
    <w:unhideWhenUsed/>
    <w:qFormat/>
    <w:rsid w:val="00AD5C99"/>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link w:val="30"/>
    <w:qFormat/>
    <w:rsid w:val="00773B2C"/>
    <w:pPr>
      <w:keepNext/>
      <w:spacing w:before="100" w:beforeAutospacing="1" w:after="62" w:line="240" w:lineRule="auto"/>
      <w:outlineLvl w:val="2"/>
    </w:pPr>
    <w:rPr>
      <w:rFonts w:ascii="Times New Roman" w:hAnsi="Times New Roman"/>
      <w:b/>
      <w:bCs/>
      <w:sz w:val="27"/>
      <w:szCs w:val="27"/>
    </w:rPr>
  </w:style>
  <w:style w:type="paragraph" w:styleId="4">
    <w:name w:val="heading 4"/>
    <w:basedOn w:val="a"/>
    <w:next w:val="a"/>
    <w:link w:val="40"/>
    <w:unhideWhenUsed/>
    <w:qFormat/>
    <w:rsid w:val="00AD5C99"/>
    <w:pPr>
      <w:keepNext/>
      <w:suppressAutoHyphens/>
      <w:spacing w:before="240" w:after="60" w:line="240" w:lineRule="auto"/>
      <w:outlineLvl w:val="3"/>
    </w:pPr>
    <w:rPr>
      <w:b/>
      <w:bCs/>
      <w:sz w:val="28"/>
      <w:szCs w:val="28"/>
      <w:lang w:eastAsia="ar-SA"/>
    </w:rPr>
  </w:style>
  <w:style w:type="paragraph" w:styleId="5">
    <w:name w:val="heading 5"/>
    <w:basedOn w:val="a"/>
    <w:next w:val="a"/>
    <w:link w:val="50"/>
    <w:unhideWhenUsed/>
    <w:qFormat/>
    <w:rsid w:val="00AD5C99"/>
    <w:pPr>
      <w:suppressAutoHyphens/>
      <w:spacing w:before="240" w:after="60" w:line="240" w:lineRule="auto"/>
      <w:outlineLvl w:val="4"/>
    </w:pPr>
    <w:rPr>
      <w:b/>
      <w:bCs/>
      <w:i/>
      <w:iCs/>
      <w:sz w:val="26"/>
      <w:szCs w:val="26"/>
      <w:lang w:eastAsia="ar-SA"/>
    </w:rPr>
  </w:style>
  <w:style w:type="paragraph" w:styleId="6">
    <w:name w:val="heading 6"/>
    <w:basedOn w:val="a"/>
    <w:next w:val="a"/>
    <w:link w:val="60"/>
    <w:unhideWhenUsed/>
    <w:qFormat/>
    <w:rsid w:val="00AD5C99"/>
    <w:pPr>
      <w:suppressAutoHyphens/>
      <w:spacing w:before="240" w:after="60" w:line="240" w:lineRule="auto"/>
      <w:outlineLvl w:val="5"/>
    </w:pPr>
    <w:rPr>
      <w:b/>
      <w:bCs/>
      <w:lang w:eastAsia="ar-SA"/>
    </w:rPr>
  </w:style>
  <w:style w:type="paragraph" w:styleId="7">
    <w:name w:val="heading 7"/>
    <w:basedOn w:val="a"/>
    <w:next w:val="a"/>
    <w:link w:val="70"/>
    <w:unhideWhenUsed/>
    <w:qFormat/>
    <w:rsid w:val="00AD5C99"/>
    <w:pPr>
      <w:suppressAutoHyphens/>
      <w:spacing w:before="240" w:after="60" w:line="240" w:lineRule="auto"/>
      <w:outlineLvl w:val="6"/>
    </w:pPr>
    <w:rPr>
      <w:sz w:val="24"/>
      <w:szCs w:val="24"/>
      <w:lang w:eastAsia="ar-SA"/>
    </w:rPr>
  </w:style>
  <w:style w:type="paragraph" w:styleId="8">
    <w:name w:val="heading 8"/>
    <w:basedOn w:val="a"/>
    <w:next w:val="a"/>
    <w:link w:val="80"/>
    <w:unhideWhenUsed/>
    <w:qFormat/>
    <w:rsid w:val="00AD5C99"/>
    <w:pPr>
      <w:suppressAutoHyphens/>
      <w:spacing w:before="240" w:after="60" w:line="240" w:lineRule="auto"/>
      <w:outlineLvl w:val="7"/>
    </w:pPr>
    <w:rPr>
      <w:i/>
      <w:iCs/>
      <w:sz w:val="24"/>
      <w:szCs w:val="24"/>
      <w:lang w:eastAsia="ar-SA"/>
    </w:rPr>
  </w:style>
  <w:style w:type="paragraph" w:styleId="9">
    <w:name w:val="heading 9"/>
    <w:basedOn w:val="a"/>
    <w:next w:val="a"/>
    <w:link w:val="90"/>
    <w:qFormat/>
    <w:rsid w:val="00773B2C"/>
    <w:pPr>
      <w:keepNext/>
      <w:tabs>
        <w:tab w:val="left" w:pos="709"/>
        <w:tab w:val="left" w:pos="851"/>
      </w:tabs>
      <w:spacing w:after="0" w:line="240" w:lineRule="auto"/>
      <w:ind w:firstLine="720"/>
      <w:jc w:val="both"/>
      <w:outlineLvl w:val="8"/>
    </w:pPr>
    <w:rPr>
      <w:rFonts w:ascii="TimesET" w:hAnsi="TimesET"/>
      <w:b/>
      <w:bCs/>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C99"/>
    <w:rPr>
      <w:rFonts w:ascii="Baltica Chv" w:eastAsia="Times New Roman" w:hAnsi="Baltica Chv" w:cs="Times New Roman"/>
      <w:sz w:val="24"/>
      <w:szCs w:val="20"/>
    </w:rPr>
  </w:style>
  <w:style w:type="character" w:customStyle="1" w:styleId="20">
    <w:name w:val="Заголовок 2 Знак"/>
    <w:basedOn w:val="a0"/>
    <w:link w:val="2"/>
    <w:rsid w:val="00AD5C99"/>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773B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D5C99"/>
    <w:rPr>
      <w:rFonts w:ascii="Calibri" w:eastAsia="Times New Roman" w:hAnsi="Calibri" w:cs="Times New Roman"/>
      <w:b/>
      <w:bCs/>
      <w:sz w:val="28"/>
      <w:szCs w:val="28"/>
      <w:lang w:eastAsia="ar-SA"/>
    </w:rPr>
  </w:style>
  <w:style w:type="character" w:customStyle="1" w:styleId="50">
    <w:name w:val="Заголовок 5 Знак"/>
    <w:basedOn w:val="a0"/>
    <w:link w:val="5"/>
    <w:rsid w:val="00AD5C99"/>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AD5C99"/>
    <w:rPr>
      <w:rFonts w:ascii="Calibri" w:eastAsia="Times New Roman" w:hAnsi="Calibri" w:cs="Times New Roman"/>
      <w:b/>
      <w:bCs/>
      <w:lang w:eastAsia="ar-SA"/>
    </w:rPr>
  </w:style>
  <w:style w:type="character" w:customStyle="1" w:styleId="70">
    <w:name w:val="Заголовок 7 Знак"/>
    <w:basedOn w:val="a0"/>
    <w:link w:val="7"/>
    <w:rsid w:val="00AD5C99"/>
    <w:rPr>
      <w:rFonts w:ascii="Calibri" w:eastAsia="Times New Roman" w:hAnsi="Calibri" w:cs="Times New Roman"/>
      <w:sz w:val="24"/>
      <w:szCs w:val="24"/>
      <w:lang w:eastAsia="ar-SA"/>
    </w:rPr>
  </w:style>
  <w:style w:type="character" w:customStyle="1" w:styleId="80">
    <w:name w:val="Заголовок 8 Знак"/>
    <w:basedOn w:val="a0"/>
    <w:link w:val="8"/>
    <w:rsid w:val="00AD5C99"/>
    <w:rPr>
      <w:rFonts w:ascii="Calibri" w:eastAsia="Times New Roman" w:hAnsi="Calibri" w:cs="Times New Roman"/>
      <w:i/>
      <w:iCs/>
      <w:sz w:val="24"/>
      <w:szCs w:val="24"/>
      <w:lang w:eastAsia="ar-SA"/>
    </w:rPr>
  </w:style>
  <w:style w:type="character" w:customStyle="1" w:styleId="90">
    <w:name w:val="Заголовок 9 Знак"/>
    <w:basedOn w:val="a0"/>
    <w:link w:val="9"/>
    <w:rsid w:val="00773B2C"/>
    <w:rPr>
      <w:rFonts w:ascii="TimesET" w:eastAsia="Times New Roman" w:hAnsi="TimesET" w:cs="Times New Roman"/>
      <w:b/>
      <w:bCs/>
      <w:snapToGrid w:val="0"/>
      <w:sz w:val="24"/>
      <w:szCs w:val="20"/>
      <w:lang w:eastAsia="ru-RU"/>
    </w:rPr>
  </w:style>
  <w:style w:type="paragraph" w:styleId="a3">
    <w:name w:val="Body Text"/>
    <w:aliases w:val="Основной текст1,Основной текст Знак Знак,bt"/>
    <w:basedOn w:val="a"/>
    <w:link w:val="a4"/>
    <w:rsid w:val="00A52A80"/>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Основной текст1 Знак,Основной текст Знак Знак Знак,bt Знак"/>
    <w:basedOn w:val="a0"/>
    <w:link w:val="a3"/>
    <w:rsid w:val="00A52A80"/>
    <w:rPr>
      <w:rFonts w:ascii="Times New Roman" w:eastAsia="Times New Roman" w:hAnsi="Times New Roman" w:cs="Times New Roman"/>
      <w:sz w:val="24"/>
      <w:szCs w:val="24"/>
      <w:lang w:eastAsia="ar-SA"/>
    </w:rPr>
  </w:style>
  <w:style w:type="paragraph" w:customStyle="1" w:styleId="ConsNonformat">
    <w:name w:val="ConsNonformat"/>
    <w:rsid w:val="00A52A8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Normal (Web)"/>
    <w:basedOn w:val="a"/>
    <w:unhideWhenUsed/>
    <w:rsid w:val="00A52A80"/>
    <w:pPr>
      <w:spacing w:before="100" w:beforeAutospacing="1" w:after="119" w:line="240" w:lineRule="auto"/>
    </w:pPr>
    <w:rPr>
      <w:rFonts w:ascii="Times New Roman" w:hAnsi="Times New Roman"/>
      <w:sz w:val="24"/>
      <w:szCs w:val="24"/>
    </w:rPr>
  </w:style>
  <w:style w:type="character" w:styleId="a6">
    <w:name w:val="Strong"/>
    <w:basedOn w:val="a0"/>
    <w:qFormat/>
    <w:rsid w:val="00A52A80"/>
    <w:rPr>
      <w:b/>
      <w:bCs/>
    </w:rPr>
  </w:style>
  <w:style w:type="character" w:customStyle="1" w:styleId="a30">
    <w:name w:val="a3"/>
    <w:basedOn w:val="a0"/>
    <w:rsid w:val="00A52A80"/>
  </w:style>
  <w:style w:type="paragraph" w:customStyle="1" w:styleId="a20">
    <w:name w:val="a2"/>
    <w:basedOn w:val="a"/>
    <w:rsid w:val="00A52A80"/>
    <w:pPr>
      <w:suppressAutoHyphens/>
      <w:spacing w:before="280" w:after="280" w:line="240" w:lineRule="auto"/>
    </w:pPr>
    <w:rPr>
      <w:rFonts w:ascii="Times New Roman" w:hAnsi="Times New Roman"/>
      <w:sz w:val="24"/>
      <w:szCs w:val="24"/>
      <w:lang w:eastAsia="ar-SA"/>
    </w:rPr>
  </w:style>
  <w:style w:type="character" w:styleId="a7">
    <w:name w:val="Hyperlink"/>
    <w:unhideWhenUsed/>
    <w:rsid w:val="00A52A80"/>
    <w:rPr>
      <w:color w:val="0000FF"/>
      <w:u w:val="single"/>
    </w:rPr>
  </w:style>
  <w:style w:type="paragraph" w:styleId="a8">
    <w:name w:val="Body Text Indent"/>
    <w:aliases w:val="Основной текст без отступа,Основной текст 1,Нумерованный список !!,Надин стиль"/>
    <w:basedOn w:val="a"/>
    <w:link w:val="a9"/>
    <w:uiPriority w:val="99"/>
    <w:unhideWhenUsed/>
    <w:rsid w:val="00AD5C99"/>
    <w:pPr>
      <w:suppressAutoHyphens/>
      <w:spacing w:after="120" w:line="240" w:lineRule="auto"/>
      <w:ind w:left="283"/>
    </w:pPr>
    <w:rPr>
      <w:rFonts w:ascii="Times New Roman" w:hAnsi="Times New Roman"/>
      <w:sz w:val="24"/>
      <w:szCs w:val="24"/>
      <w:lang w:eastAsia="ar-SA"/>
    </w:rPr>
  </w:style>
  <w:style w:type="character" w:customStyle="1" w:styleId="a9">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8"/>
    <w:uiPriority w:val="99"/>
    <w:rsid w:val="00AD5C99"/>
    <w:rPr>
      <w:rFonts w:ascii="Times New Roman" w:eastAsia="Times New Roman" w:hAnsi="Times New Roman" w:cs="Times New Roman"/>
      <w:sz w:val="24"/>
      <w:szCs w:val="24"/>
      <w:lang w:eastAsia="ar-SA"/>
    </w:rPr>
  </w:style>
  <w:style w:type="paragraph" w:styleId="31">
    <w:name w:val="Body Text Indent 3"/>
    <w:aliases w:val="дисер"/>
    <w:basedOn w:val="a"/>
    <w:link w:val="32"/>
    <w:unhideWhenUsed/>
    <w:rsid w:val="00AD5C99"/>
    <w:pPr>
      <w:suppressAutoHyphens/>
      <w:spacing w:after="120" w:line="240" w:lineRule="auto"/>
      <w:ind w:left="283"/>
    </w:pPr>
    <w:rPr>
      <w:rFonts w:ascii="Times New Roman" w:hAnsi="Times New Roman"/>
      <w:sz w:val="16"/>
      <w:szCs w:val="16"/>
      <w:lang w:eastAsia="ar-SA"/>
    </w:rPr>
  </w:style>
  <w:style w:type="character" w:customStyle="1" w:styleId="32">
    <w:name w:val="Основной текст с отступом 3 Знак"/>
    <w:aliases w:val="дисер Знак"/>
    <w:basedOn w:val="a0"/>
    <w:link w:val="31"/>
    <w:rsid w:val="00AD5C99"/>
    <w:rPr>
      <w:rFonts w:ascii="Times New Roman" w:eastAsia="Times New Roman" w:hAnsi="Times New Roman" w:cs="Times New Roman"/>
      <w:sz w:val="16"/>
      <w:szCs w:val="16"/>
      <w:lang w:eastAsia="ar-SA"/>
    </w:rPr>
  </w:style>
  <w:style w:type="paragraph" w:styleId="21">
    <w:name w:val="Body Text Indent 2"/>
    <w:basedOn w:val="a"/>
    <w:link w:val="22"/>
    <w:unhideWhenUsed/>
    <w:rsid w:val="00AD5C99"/>
    <w:pPr>
      <w:suppressAutoHyphens/>
      <w:spacing w:after="120" w:line="480" w:lineRule="auto"/>
      <w:ind w:left="283"/>
    </w:pPr>
    <w:rPr>
      <w:rFonts w:ascii="Times New Roman" w:hAnsi="Times New Roman"/>
      <w:sz w:val="24"/>
      <w:szCs w:val="24"/>
      <w:lang w:eastAsia="ar-SA"/>
    </w:rPr>
  </w:style>
  <w:style w:type="character" w:customStyle="1" w:styleId="22">
    <w:name w:val="Основной текст с отступом 2 Знак"/>
    <w:basedOn w:val="a0"/>
    <w:link w:val="21"/>
    <w:rsid w:val="00AD5C99"/>
    <w:rPr>
      <w:rFonts w:ascii="Times New Roman" w:eastAsia="Times New Roman" w:hAnsi="Times New Roman" w:cs="Times New Roman"/>
      <w:sz w:val="24"/>
      <w:szCs w:val="24"/>
      <w:lang w:eastAsia="ar-SA"/>
    </w:rPr>
  </w:style>
  <w:style w:type="paragraph" w:styleId="aa">
    <w:name w:val="Title"/>
    <w:basedOn w:val="a"/>
    <w:link w:val="ab"/>
    <w:qFormat/>
    <w:rsid w:val="00AD5C99"/>
    <w:pPr>
      <w:spacing w:after="0" w:line="240" w:lineRule="auto"/>
      <w:jc w:val="center"/>
    </w:pPr>
    <w:rPr>
      <w:rFonts w:ascii="Times New Roman" w:hAnsi="Times New Roman"/>
      <w:b/>
      <w:bCs/>
      <w:sz w:val="24"/>
      <w:szCs w:val="24"/>
    </w:rPr>
  </w:style>
  <w:style w:type="character" w:customStyle="1" w:styleId="ab">
    <w:name w:val="Название Знак"/>
    <w:basedOn w:val="a0"/>
    <w:link w:val="aa"/>
    <w:rsid w:val="00AD5C99"/>
    <w:rPr>
      <w:rFonts w:ascii="Times New Roman" w:eastAsia="Times New Roman" w:hAnsi="Times New Roman" w:cs="Times New Roman"/>
      <w:b/>
      <w:bCs/>
      <w:sz w:val="24"/>
      <w:szCs w:val="24"/>
    </w:rPr>
  </w:style>
  <w:style w:type="paragraph" w:styleId="23">
    <w:name w:val="Body Text 2"/>
    <w:basedOn w:val="a"/>
    <w:link w:val="24"/>
    <w:unhideWhenUsed/>
    <w:rsid w:val="00773B2C"/>
    <w:pPr>
      <w:spacing w:after="120" w:line="480" w:lineRule="auto"/>
    </w:pPr>
  </w:style>
  <w:style w:type="character" w:customStyle="1" w:styleId="24">
    <w:name w:val="Основной текст 2 Знак"/>
    <w:basedOn w:val="a0"/>
    <w:link w:val="23"/>
    <w:rsid w:val="00773B2C"/>
    <w:rPr>
      <w:rFonts w:ascii="Calibri" w:eastAsia="Times New Roman" w:hAnsi="Calibri" w:cs="Times New Roman"/>
      <w:lang w:eastAsia="ru-RU"/>
    </w:rPr>
  </w:style>
  <w:style w:type="paragraph" w:styleId="ac">
    <w:name w:val="List Paragraph"/>
    <w:basedOn w:val="a"/>
    <w:uiPriority w:val="34"/>
    <w:qFormat/>
    <w:rsid w:val="00773B2C"/>
    <w:pPr>
      <w:ind w:left="720"/>
      <w:contextualSpacing/>
    </w:pPr>
  </w:style>
  <w:style w:type="character" w:customStyle="1" w:styleId="ad">
    <w:name w:val="Текст выноски Знак"/>
    <w:basedOn w:val="a0"/>
    <w:link w:val="ae"/>
    <w:uiPriority w:val="99"/>
    <w:semiHidden/>
    <w:rsid w:val="00773B2C"/>
    <w:rPr>
      <w:rFonts w:ascii="Tahoma" w:eastAsia="Times New Roman" w:hAnsi="Tahoma" w:cs="Tahoma"/>
      <w:sz w:val="16"/>
      <w:szCs w:val="16"/>
      <w:lang w:eastAsia="ru-RU"/>
    </w:rPr>
  </w:style>
  <w:style w:type="paragraph" w:styleId="ae">
    <w:name w:val="Balloon Text"/>
    <w:basedOn w:val="a"/>
    <w:link w:val="ad"/>
    <w:uiPriority w:val="99"/>
    <w:semiHidden/>
    <w:rsid w:val="00773B2C"/>
    <w:pPr>
      <w:spacing w:after="0" w:line="240" w:lineRule="auto"/>
    </w:pPr>
    <w:rPr>
      <w:rFonts w:ascii="Tahoma" w:hAnsi="Tahoma" w:cs="Tahoma"/>
      <w:sz w:val="16"/>
      <w:szCs w:val="16"/>
    </w:rPr>
  </w:style>
  <w:style w:type="paragraph" w:styleId="33">
    <w:name w:val="Body Text 3"/>
    <w:basedOn w:val="a"/>
    <w:link w:val="34"/>
    <w:rsid w:val="00773B2C"/>
    <w:pPr>
      <w:spacing w:after="0" w:line="280" w:lineRule="auto"/>
      <w:jc w:val="both"/>
    </w:pPr>
    <w:rPr>
      <w:rFonts w:ascii="Times New Roman" w:hAnsi="Times New Roman"/>
      <w:szCs w:val="24"/>
    </w:rPr>
  </w:style>
  <w:style w:type="character" w:customStyle="1" w:styleId="34">
    <w:name w:val="Основной текст 3 Знак"/>
    <w:basedOn w:val="a0"/>
    <w:link w:val="33"/>
    <w:rsid w:val="00773B2C"/>
    <w:rPr>
      <w:rFonts w:ascii="Times New Roman" w:eastAsia="Times New Roman" w:hAnsi="Times New Roman" w:cs="Times New Roman"/>
      <w:szCs w:val="24"/>
      <w:lang w:eastAsia="ru-RU"/>
    </w:rPr>
  </w:style>
  <w:style w:type="paragraph" w:styleId="af">
    <w:name w:val="footer"/>
    <w:basedOn w:val="a"/>
    <w:link w:val="af0"/>
    <w:rsid w:val="00773B2C"/>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basedOn w:val="a0"/>
    <w:link w:val="af"/>
    <w:rsid w:val="00773B2C"/>
    <w:rPr>
      <w:rFonts w:ascii="Times New Roman" w:eastAsia="Times New Roman" w:hAnsi="Times New Roman" w:cs="Times New Roman"/>
      <w:sz w:val="20"/>
      <w:szCs w:val="20"/>
      <w:lang w:eastAsia="ru-RU"/>
    </w:rPr>
  </w:style>
  <w:style w:type="character" w:styleId="af1">
    <w:name w:val="page number"/>
    <w:basedOn w:val="a0"/>
    <w:rsid w:val="00773B2C"/>
  </w:style>
  <w:style w:type="paragraph" w:styleId="af2">
    <w:name w:val="Plain Text"/>
    <w:basedOn w:val="a"/>
    <w:link w:val="af3"/>
    <w:rsid w:val="00773B2C"/>
    <w:pPr>
      <w:spacing w:after="0" w:line="240" w:lineRule="auto"/>
      <w:ind w:firstLine="567"/>
      <w:jc w:val="both"/>
    </w:pPr>
    <w:rPr>
      <w:rFonts w:ascii="Courier New" w:hAnsi="Courier New" w:cs="Courier New"/>
      <w:sz w:val="20"/>
      <w:szCs w:val="20"/>
    </w:rPr>
  </w:style>
  <w:style w:type="character" w:customStyle="1" w:styleId="af3">
    <w:name w:val="Текст Знак"/>
    <w:basedOn w:val="a0"/>
    <w:link w:val="af2"/>
    <w:rsid w:val="00773B2C"/>
    <w:rPr>
      <w:rFonts w:ascii="Courier New" w:eastAsia="Times New Roman" w:hAnsi="Courier New" w:cs="Courier New"/>
      <w:sz w:val="20"/>
      <w:szCs w:val="20"/>
      <w:lang w:eastAsia="ru-RU"/>
    </w:rPr>
  </w:style>
  <w:style w:type="paragraph" w:customStyle="1" w:styleId="ConsPlusTitle">
    <w:name w:val="ConsPlusTitle"/>
    <w:rsid w:val="00773B2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773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Содержимое таблицы"/>
    <w:basedOn w:val="a"/>
    <w:rsid w:val="00773B2C"/>
    <w:pPr>
      <w:widowControl w:val="0"/>
      <w:suppressLineNumbers/>
      <w:suppressAutoHyphens/>
      <w:spacing w:after="0" w:line="240" w:lineRule="auto"/>
    </w:pPr>
    <w:rPr>
      <w:rFonts w:ascii="Arial" w:eastAsia="Lucida Sans Unicode" w:hAnsi="Arial"/>
      <w:kern w:val="1"/>
      <w:sz w:val="20"/>
      <w:szCs w:val="24"/>
    </w:rPr>
  </w:style>
  <w:style w:type="paragraph" w:customStyle="1" w:styleId="ConsPlusNonformat">
    <w:name w:val="ConsPlusNonformat"/>
    <w:uiPriority w:val="99"/>
    <w:rsid w:val="00773B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773B2C"/>
    <w:pPr>
      <w:autoSpaceDE w:val="0"/>
      <w:autoSpaceDN w:val="0"/>
      <w:adjustRightInd w:val="0"/>
      <w:spacing w:after="0" w:line="240" w:lineRule="auto"/>
      <w:jc w:val="both"/>
    </w:pPr>
    <w:rPr>
      <w:rFonts w:ascii="Courier New" w:hAnsi="Courier New" w:cs="Courier New"/>
      <w:sz w:val="20"/>
      <w:szCs w:val="20"/>
    </w:rPr>
  </w:style>
  <w:style w:type="character" w:customStyle="1" w:styleId="af6">
    <w:name w:val="Цветовое выделение"/>
    <w:rsid w:val="00773B2C"/>
    <w:rPr>
      <w:b/>
      <w:bCs/>
      <w:color w:val="000080"/>
    </w:rPr>
  </w:style>
  <w:style w:type="paragraph" w:styleId="af7">
    <w:name w:val="header"/>
    <w:aliases w:val="Titul,Heder"/>
    <w:basedOn w:val="a"/>
    <w:link w:val="af8"/>
    <w:rsid w:val="00773B2C"/>
    <w:pPr>
      <w:tabs>
        <w:tab w:val="center" w:pos="4677"/>
        <w:tab w:val="right" w:pos="9355"/>
      </w:tabs>
      <w:spacing w:after="0" w:line="240" w:lineRule="auto"/>
    </w:pPr>
    <w:rPr>
      <w:rFonts w:ascii="Times New Roman" w:hAnsi="Times New Roman"/>
      <w:sz w:val="24"/>
      <w:szCs w:val="24"/>
    </w:rPr>
  </w:style>
  <w:style w:type="character" w:customStyle="1" w:styleId="af8">
    <w:name w:val="Верхний колонтитул Знак"/>
    <w:aliases w:val="Titul Знак,Heder Знак"/>
    <w:basedOn w:val="a0"/>
    <w:link w:val="af7"/>
    <w:rsid w:val="00773B2C"/>
    <w:rPr>
      <w:rFonts w:ascii="Times New Roman" w:eastAsia="Times New Roman" w:hAnsi="Times New Roman" w:cs="Times New Roman"/>
      <w:sz w:val="24"/>
      <w:szCs w:val="24"/>
      <w:lang w:eastAsia="ru-RU"/>
    </w:rPr>
  </w:style>
  <w:style w:type="paragraph" w:styleId="af9">
    <w:name w:val="No Spacing"/>
    <w:uiPriority w:val="1"/>
    <w:qFormat/>
    <w:rsid w:val="00773B2C"/>
    <w:pPr>
      <w:spacing w:after="0" w:line="240" w:lineRule="auto"/>
    </w:pPr>
    <w:rPr>
      <w:rFonts w:ascii="Calibri" w:eastAsia="Calibri" w:hAnsi="Calibri" w:cs="Times New Roman"/>
    </w:rPr>
  </w:style>
  <w:style w:type="character" w:customStyle="1" w:styleId="apple-style-span">
    <w:name w:val="apple-style-span"/>
    <w:basedOn w:val="a0"/>
    <w:rsid w:val="00773B2C"/>
  </w:style>
  <w:style w:type="character" w:customStyle="1" w:styleId="apple-converted-space">
    <w:name w:val="apple-converted-space"/>
    <w:basedOn w:val="a0"/>
    <w:rsid w:val="00773B2C"/>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B2C"/>
    <w:pPr>
      <w:spacing w:before="100" w:beforeAutospacing="1" w:after="100" w:afterAutospacing="1" w:line="240" w:lineRule="auto"/>
    </w:pPr>
    <w:rPr>
      <w:rFonts w:ascii="Tahoma" w:hAnsi="Tahoma"/>
      <w:sz w:val="20"/>
      <w:szCs w:val="20"/>
      <w:lang w:val="en-US" w:eastAsia="en-US"/>
    </w:rPr>
  </w:style>
  <w:style w:type="paragraph" w:customStyle="1" w:styleId="ConsPlusNormal">
    <w:name w:val="ConsPlusNormal"/>
    <w:rsid w:val="007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773B2C"/>
    <w:pPr>
      <w:widowControl w:val="0"/>
      <w:suppressAutoHyphens/>
      <w:spacing w:after="0" w:line="240" w:lineRule="auto"/>
      <w:jc w:val="both"/>
    </w:pPr>
    <w:rPr>
      <w:rFonts w:ascii="Times New Roman" w:eastAsia="Lucida Sans Unicode" w:hAnsi="Times New Roman"/>
      <w:kern w:val="1"/>
      <w:sz w:val="28"/>
      <w:szCs w:val="24"/>
    </w:rPr>
  </w:style>
  <w:style w:type="character" w:customStyle="1" w:styleId="afa">
    <w:name w:val="Гипертекстовая ссылка"/>
    <w:basedOn w:val="a0"/>
    <w:uiPriority w:val="99"/>
    <w:rsid w:val="00773B2C"/>
    <w:rPr>
      <w:color w:val="008000"/>
    </w:rPr>
  </w:style>
  <w:style w:type="paragraph" w:customStyle="1" w:styleId="Style2">
    <w:name w:val="Style2"/>
    <w:basedOn w:val="a"/>
    <w:rsid w:val="00773B2C"/>
    <w:pPr>
      <w:widowControl w:val="0"/>
      <w:autoSpaceDE w:val="0"/>
      <w:autoSpaceDN w:val="0"/>
      <w:adjustRightInd w:val="0"/>
      <w:spacing w:after="0" w:line="240" w:lineRule="auto"/>
    </w:pPr>
    <w:rPr>
      <w:rFonts w:ascii="Bookman Old Style" w:hAnsi="Bookman Old Style"/>
      <w:sz w:val="24"/>
      <w:szCs w:val="24"/>
    </w:rPr>
  </w:style>
  <w:style w:type="paragraph" w:styleId="afb">
    <w:name w:val="Block Text"/>
    <w:basedOn w:val="a"/>
    <w:rsid w:val="00773B2C"/>
    <w:pPr>
      <w:widowControl w:val="0"/>
      <w:shd w:val="clear" w:color="auto" w:fill="FFFFFF"/>
      <w:autoSpaceDE w:val="0"/>
      <w:autoSpaceDN w:val="0"/>
      <w:adjustRightInd w:val="0"/>
      <w:spacing w:after="0" w:line="475" w:lineRule="exact"/>
      <w:ind w:left="14" w:right="19" w:firstLine="562"/>
      <w:jc w:val="both"/>
    </w:pPr>
    <w:rPr>
      <w:rFonts w:ascii="Times New Roman" w:hAnsi="Times New Roman"/>
      <w:sz w:val="28"/>
      <w:szCs w:val="28"/>
    </w:rPr>
  </w:style>
  <w:style w:type="paragraph" w:customStyle="1" w:styleId="LTTitel">
    <w:name w:val="???????~LT~Titel"/>
    <w:uiPriority w:val="99"/>
    <w:rsid w:val="00773B2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Mangal" w:eastAsia="Arial Unicode MS" w:hAnsi="Mangal" w:cs="Mangal"/>
      <w:shadow/>
      <w:color w:val="CCECFF"/>
      <w:sz w:val="88"/>
      <w:szCs w:val="88"/>
      <w:lang w:eastAsia="ru-RU"/>
    </w:rPr>
  </w:style>
  <w:style w:type="paragraph" w:customStyle="1" w:styleId="afc">
    <w:name w:val="???????"/>
    <w:uiPriority w:val="99"/>
    <w:rsid w:val="00773B2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FFFFFF"/>
      <w:sz w:val="36"/>
      <w:szCs w:val="36"/>
      <w:lang w:eastAsia="ru-RU"/>
    </w:rPr>
  </w:style>
  <w:style w:type="paragraph" w:customStyle="1" w:styleId="afd">
    <w:name w:val="Заголовок статьи"/>
    <w:basedOn w:val="a"/>
    <w:next w:val="a"/>
    <w:uiPriority w:val="99"/>
    <w:rsid w:val="00773B2C"/>
    <w:pPr>
      <w:widowControl w:val="0"/>
      <w:autoSpaceDE w:val="0"/>
      <w:autoSpaceDN w:val="0"/>
      <w:adjustRightInd w:val="0"/>
      <w:spacing w:after="0" w:line="240" w:lineRule="auto"/>
      <w:ind w:left="1612" w:hanging="892"/>
      <w:jc w:val="both"/>
    </w:pPr>
    <w:rPr>
      <w:rFonts w:ascii="Arial" w:hAnsi="Arial" w:cs="Arial"/>
      <w:sz w:val="20"/>
      <w:szCs w:val="20"/>
    </w:rPr>
  </w:style>
  <w:style w:type="paragraph" w:customStyle="1" w:styleId="11">
    <w:name w:val="Абзац списка1"/>
    <w:basedOn w:val="a"/>
    <w:rsid w:val="00773B2C"/>
    <w:pPr>
      <w:spacing w:after="0" w:line="240" w:lineRule="auto"/>
      <w:ind w:left="720"/>
    </w:pPr>
    <w:rPr>
      <w:rFonts w:ascii="Times New Roman" w:hAnsi="Times New Roman"/>
      <w:sz w:val="24"/>
      <w:szCs w:val="24"/>
    </w:rPr>
  </w:style>
  <w:style w:type="paragraph" w:styleId="25">
    <w:name w:val="Body Text First Indent 2"/>
    <w:basedOn w:val="a8"/>
    <w:link w:val="26"/>
    <w:semiHidden/>
    <w:unhideWhenUsed/>
    <w:rsid w:val="00773B2C"/>
    <w:pPr>
      <w:suppressAutoHyphens w:val="0"/>
      <w:spacing w:line="276" w:lineRule="auto"/>
      <w:ind w:firstLine="210"/>
    </w:pPr>
    <w:rPr>
      <w:rFonts w:ascii="Calibri" w:hAnsi="Calibri"/>
      <w:sz w:val="22"/>
      <w:szCs w:val="22"/>
      <w:lang w:eastAsia="ru-RU"/>
    </w:rPr>
  </w:style>
  <w:style w:type="character" w:customStyle="1" w:styleId="26">
    <w:name w:val="Красная строка 2 Знак"/>
    <w:basedOn w:val="a9"/>
    <w:link w:val="25"/>
    <w:semiHidden/>
    <w:rsid w:val="00773B2C"/>
    <w:rPr>
      <w:rFonts w:ascii="Calibri" w:hAnsi="Calibri"/>
      <w:lang w:eastAsia="ru-RU"/>
    </w:rPr>
  </w:style>
  <w:style w:type="paragraph" w:customStyle="1" w:styleId="12">
    <w:name w:val="Обычный1"/>
    <w:rsid w:val="00773B2C"/>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12"/>
    <w:rsid w:val="00773B2C"/>
    <w:pPr>
      <w:ind w:right="88" w:firstLine="720"/>
      <w:jc w:val="both"/>
    </w:pPr>
    <w:rPr>
      <w:snapToGrid w:val="0"/>
      <w:sz w:val="24"/>
      <w:lang w:val="en-US"/>
    </w:rPr>
  </w:style>
  <w:style w:type="paragraph" w:styleId="afe">
    <w:name w:val="Subtitle"/>
    <w:basedOn w:val="a"/>
    <w:link w:val="aff"/>
    <w:qFormat/>
    <w:rsid w:val="00773B2C"/>
    <w:pPr>
      <w:spacing w:after="0" w:line="240" w:lineRule="auto"/>
      <w:jc w:val="center"/>
    </w:pPr>
    <w:rPr>
      <w:rFonts w:ascii="TimesET" w:hAnsi="TimesET"/>
      <w:sz w:val="24"/>
      <w:szCs w:val="20"/>
    </w:rPr>
  </w:style>
  <w:style w:type="character" w:customStyle="1" w:styleId="aff">
    <w:name w:val="Подзаголовок Знак"/>
    <w:basedOn w:val="a0"/>
    <w:link w:val="afe"/>
    <w:rsid w:val="00773B2C"/>
    <w:rPr>
      <w:rFonts w:ascii="TimesET" w:eastAsia="Times New Roman" w:hAnsi="TimesET" w:cs="Times New Roman"/>
      <w:sz w:val="24"/>
      <w:szCs w:val="20"/>
      <w:lang w:eastAsia="ru-RU"/>
    </w:rPr>
  </w:style>
  <w:style w:type="paragraph" w:customStyle="1" w:styleId="211">
    <w:name w:val="Основной текст с отступом 21"/>
    <w:basedOn w:val="a"/>
    <w:rsid w:val="00773B2C"/>
    <w:pPr>
      <w:spacing w:after="0" w:line="240" w:lineRule="exact"/>
      <w:ind w:firstLine="720"/>
      <w:jc w:val="both"/>
    </w:pPr>
    <w:rPr>
      <w:rFonts w:ascii="TimesET" w:hAnsi="TimesET"/>
      <w:sz w:val="24"/>
      <w:szCs w:val="20"/>
      <w:lang w:val="en-US"/>
    </w:rPr>
  </w:style>
  <w:style w:type="character" w:styleId="aff0">
    <w:name w:val="Emphasis"/>
    <w:basedOn w:val="a0"/>
    <w:qFormat/>
    <w:rsid w:val="00773B2C"/>
    <w:rPr>
      <w:i/>
      <w:iCs/>
    </w:rPr>
  </w:style>
  <w:style w:type="paragraph" w:customStyle="1" w:styleId="aff1">
    <w:name w:val="Комментарий"/>
    <w:basedOn w:val="a"/>
    <w:next w:val="a"/>
    <w:uiPriority w:val="99"/>
    <w:rsid w:val="00773B2C"/>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ConsNormal">
    <w:name w:val="ConsNormal"/>
    <w:rsid w:val="00773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Не вступил в силу"/>
    <w:basedOn w:val="af6"/>
    <w:uiPriority w:val="99"/>
    <w:rsid w:val="00773B2C"/>
    <w:rPr>
      <w:color w:val="008080"/>
      <w:szCs w:val="20"/>
    </w:rPr>
  </w:style>
  <w:style w:type="paragraph" w:customStyle="1" w:styleId="aff3">
    <w:name w:val="Нумерованный абзац"/>
    <w:rsid w:val="00773B2C"/>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character" w:customStyle="1" w:styleId="aff4">
    <w:name w:val="Красная строка Знак"/>
    <w:basedOn w:val="a4"/>
    <w:link w:val="aff5"/>
    <w:semiHidden/>
    <w:rsid w:val="00773B2C"/>
    <w:rPr>
      <w:sz w:val="28"/>
    </w:rPr>
  </w:style>
  <w:style w:type="paragraph" w:styleId="aff5">
    <w:name w:val="Body Text First Indent"/>
    <w:basedOn w:val="a3"/>
    <w:next w:val="25"/>
    <w:link w:val="aff4"/>
    <w:semiHidden/>
    <w:rsid w:val="00773B2C"/>
    <w:pPr>
      <w:suppressAutoHyphens w:val="0"/>
      <w:ind w:firstLine="851"/>
      <w:jc w:val="both"/>
    </w:pPr>
    <w:rPr>
      <w:rFonts w:eastAsiaTheme="minorHAnsi" w:cstheme="minorBidi"/>
      <w:sz w:val="28"/>
      <w:szCs w:val="22"/>
      <w:lang w:eastAsia="en-US"/>
    </w:rPr>
  </w:style>
  <w:style w:type="character" w:customStyle="1" w:styleId="13">
    <w:name w:val="Красная строка Знак1"/>
    <w:basedOn w:val="a4"/>
    <w:link w:val="aff5"/>
    <w:uiPriority w:val="99"/>
    <w:semiHidden/>
    <w:rsid w:val="00773B2C"/>
    <w:rPr>
      <w:rFonts w:ascii="Calibri" w:hAnsi="Calibri"/>
      <w:lang w:eastAsia="ru-RU"/>
    </w:rPr>
  </w:style>
  <w:style w:type="paragraph" w:customStyle="1" w:styleId="aff6">
    <w:name w:val="Текст в таблице"/>
    <w:rsid w:val="00773B2C"/>
    <w:pPr>
      <w:spacing w:after="0" w:line="240" w:lineRule="auto"/>
      <w:jc w:val="center"/>
    </w:pPr>
    <w:rPr>
      <w:rFonts w:ascii="Times New Roman" w:eastAsia="Times New Roman" w:hAnsi="Times New Roman" w:cs="Times New Roman"/>
      <w:noProof/>
      <w:sz w:val="20"/>
      <w:szCs w:val="20"/>
      <w:lang w:eastAsia="ru-RU"/>
    </w:rPr>
  </w:style>
  <w:style w:type="paragraph" w:styleId="aff7">
    <w:name w:val="annotation text"/>
    <w:basedOn w:val="a"/>
    <w:link w:val="aff8"/>
    <w:semiHidden/>
    <w:rsid w:val="00773B2C"/>
    <w:pPr>
      <w:spacing w:after="0" w:line="240" w:lineRule="auto"/>
    </w:pPr>
    <w:rPr>
      <w:rFonts w:ascii="Times New Roman" w:hAnsi="Times New Roman"/>
      <w:sz w:val="20"/>
      <w:szCs w:val="20"/>
    </w:rPr>
  </w:style>
  <w:style w:type="character" w:customStyle="1" w:styleId="aff8">
    <w:name w:val="Текст примечания Знак"/>
    <w:basedOn w:val="a0"/>
    <w:link w:val="aff7"/>
    <w:semiHidden/>
    <w:rsid w:val="00773B2C"/>
    <w:rPr>
      <w:rFonts w:ascii="Times New Roman" w:eastAsia="Times New Roman" w:hAnsi="Times New Roman" w:cs="Times New Roman"/>
      <w:sz w:val="20"/>
      <w:szCs w:val="20"/>
      <w:lang w:eastAsia="ru-RU"/>
    </w:rPr>
  </w:style>
  <w:style w:type="paragraph" w:customStyle="1" w:styleId="NormalANX">
    <w:name w:val="NormalANX"/>
    <w:basedOn w:val="a"/>
    <w:rsid w:val="00773B2C"/>
    <w:pPr>
      <w:spacing w:before="240" w:after="240" w:line="360" w:lineRule="auto"/>
      <w:ind w:firstLine="720"/>
      <w:jc w:val="both"/>
    </w:pPr>
    <w:rPr>
      <w:rFonts w:ascii="Times New Roman" w:hAnsi="Times New Roman"/>
      <w:sz w:val="28"/>
      <w:szCs w:val="20"/>
    </w:rPr>
  </w:style>
  <w:style w:type="paragraph" w:customStyle="1" w:styleId="14">
    <w:name w:val="Обычный.1"/>
    <w:rsid w:val="00773B2C"/>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aff9">
    <w:name w:val="Основной текст с отступом.Нумерованный список !!.Надин стиль"/>
    <w:basedOn w:val="a"/>
    <w:rsid w:val="00773B2C"/>
    <w:pPr>
      <w:tabs>
        <w:tab w:val="left" w:pos="8647"/>
      </w:tabs>
      <w:spacing w:after="0" w:line="240" w:lineRule="auto"/>
      <w:ind w:right="139" w:firstLine="567"/>
      <w:jc w:val="both"/>
    </w:pPr>
    <w:rPr>
      <w:rFonts w:ascii="Times New Roman" w:hAnsi="Times New Roman"/>
      <w:kern w:val="28"/>
      <w:sz w:val="28"/>
      <w:szCs w:val="20"/>
    </w:rPr>
  </w:style>
  <w:style w:type="paragraph" w:customStyle="1" w:styleId="rvps698610">
    <w:name w:val="rvps698610"/>
    <w:basedOn w:val="a"/>
    <w:rsid w:val="00773B2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a">
    <w:name w:val="Стиль"/>
    <w:rsid w:val="00773B2C"/>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b">
    <w:name w:val="#Таблица названия столбцов"/>
    <w:basedOn w:val="a"/>
    <w:rsid w:val="00773B2C"/>
    <w:pPr>
      <w:spacing w:after="0" w:line="240" w:lineRule="auto"/>
      <w:jc w:val="center"/>
    </w:pPr>
    <w:rPr>
      <w:rFonts w:ascii="Times New Roman" w:hAnsi="Times New Roman"/>
      <w:b/>
      <w:sz w:val="20"/>
      <w:szCs w:val="20"/>
    </w:rPr>
  </w:style>
  <w:style w:type="paragraph" w:customStyle="1" w:styleId="Default">
    <w:name w:val="Default"/>
    <w:uiPriority w:val="99"/>
    <w:rsid w:val="00773B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Microsoft\Windows\Temporary%20Internet%20Files\Content.Outlook\3UY1YNUB\&#1087;&#1086;&#1089;&#1090;&#1072;&#1085;&#1086;&#1074;&#1083;&#1077;&#1085;&#1080;&#1077;%20(4).doc" TargetMode="External"/><Relationship Id="rId3" Type="http://schemas.openxmlformats.org/officeDocument/2006/relationships/settings" Target="settings.xml"/><Relationship Id="rId7" Type="http://schemas.openxmlformats.org/officeDocument/2006/relationships/hyperlink" Target="file:///C:\Users\Admin\AppData\Local\Microsoft\Windows\Temporary%20Internet%20Files\Content.Outlook\3UY1YNUB\&#1087;&#1086;&#1089;&#1090;&#1072;&#1085;&#1086;&#1074;&#1083;&#1077;&#1085;&#1080;&#1077;%20(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AppData\Local\Microsoft\Windows\Temporary%20Internet%20Files\Content.Outlook\3UY1YNUB\&#1087;&#1086;&#1089;&#1090;&#1072;&#1085;&#1086;&#1074;&#1083;&#1077;&#1085;&#1080;&#1077;%20(4).doc" TargetMode="External"/><Relationship Id="rId5" Type="http://schemas.openxmlformats.org/officeDocument/2006/relationships/hyperlink" Target="file:///C:\Users\Admin\AppData\Local\Microsoft\Windows\Temporary%20Internet%20Files\Content.Outlook\3UY1YNUB\&#1087;&#1086;&#1089;&#1090;&#1072;&#1085;&#1086;&#1074;&#1083;&#1077;&#1085;&#1080;&#1077;%20(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2078</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8</cp:revision>
  <cp:lastPrinted>2016-01-18T10:56:00Z</cp:lastPrinted>
  <dcterms:created xsi:type="dcterms:W3CDTF">2015-11-26T18:53:00Z</dcterms:created>
  <dcterms:modified xsi:type="dcterms:W3CDTF">2016-01-18T10:57:00Z</dcterms:modified>
</cp:coreProperties>
</file>