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CA" w:rsidRPr="00346DCA" w:rsidRDefault="00346DCA" w:rsidP="00346DCA">
      <w:pPr>
        <w:spacing w:line="240" w:lineRule="auto"/>
        <w:rPr>
          <w:rFonts w:ascii="Verdana" w:eastAsia="Times New Roman" w:hAnsi="Verdana" w:cs="Times New Roman"/>
          <w:sz w:val="15"/>
          <w:szCs w:val="15"/>
        </w:rPr>
      </w:pPr>
      <w:r w:rsidRPr="00346DCA">
        <w:rPr>
          <w:rFonts w:ascii="Verdana" w:eastAsia="Times New Roman" w:hAnsi="Verdana" w:cs="Times New Roman"/>
          <w:sz w:val="15"/>
          <w:szCs w:val="15"/>
        </w:rPr>
        <w:t>Постановление № 48а</w:t>
      </w:r>
      <w:r w:rsidRPr="00346DCA">
        <w:rPr>
          <w:rFonts w:ascii="Verdana" w:eastAsia="Times New Roman" w:hAnsi="Verdana" w:cs="Times New Roman"/>
          <w:sz w:val="15"/>
          <w:szCs w:val="15"/>
        </w:rPr>
        <w:br/>
        <w:t>от 30 сентября 2013 г.</w:t>
      </w:r>
    </w:p>
    <w:p w:rsidR="00346DCA" w:rsidRPr="00346DCA" w:rsidRDefault="00346DCA" w:rsidP="00346DC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9"/>
          <w:szCs w:val="19"/>
        </w:rPr>
      </w:pPr>
      <w:r w:rsidRPr="00346DCA">
        <w:rPr>
          <w:rFonts w:ascii="Verdana" w:eastAsia="Times New Roman" w:hAnsi="Verdana" w:cs="Times New Roman"/>
          <w:b/>
          <w:bCs/>
          <w:sz w:val="19"/>
          <w:szCs w:val="19"/>
        </w:rPr>
        <w:t xml:space="preserve">Об утверждении Порядка размещения сведений о доходах, расходах, об имуществе, и обязательствах имущественного характера лиц, замещающих муниципальные должности, должности муниципальной службы администрации Александровского сельского поселения Моргаушского района Чувашской Республики, и членов их семей на официальном сайте администрации Александровского сельского поселения Моргаушского района Чувашской Республики и предоставления этих сведений средствам массовой информации для опубликования </w:t>
      </w:r>
    </w:p>
    <w:p w:rsidR="00346DCA" w:rsidRPr="00346DCA" w:rsidRDefault="00346DCA" w:rsidP="00346D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r w:rsidRPr="00346DCA">
        <w:rPr>
          <w:rFonts w:ascii="Verdana" w:eastAsia="Times New Roman" w:hAnsi="Verdana" w:cs="Times New Roman"/>
          <w:sz w:val="14"/>
          <w:szCs w:val="14"/>
        </w:rPr>
        <w:t xml:space="preserve">В соответствии с Федеральными законами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08.07.2013 № 613 «Вопросы противодействия коррупции», администрация Александровского сельского поселения Моргаушского района Чувашской Республики </w:t>
      </w:r>
      <w:proofErr w:type="spellStart"/>
      <w:r w:rsidRPr="00346DCA">
        <w:rPr>
          <w:rFonts w:ascii="Verdana" w:eastAsia="Times New Roman" w:hAnsi="Verdana" w:cs="Times New Roman"/>
          <w:b/>
          <w:bCs/>
          <w:sz w:val="14"/>
        </w:rPr>
        <w:t>п</w:t>
      </w:r>
      <w:proofErr w:type="spellEnd"/>
      <w:r w:rsidRPr="00346DCA">
        <w:rPr>
          <w:rFonts w:ascii="Verdana" w:eastAsia="Times New Roman" w:hAnsi="Verdana" w:cs="Times New Roman"/>
          <w:b/>
          <w:bCs/>
          <w:sz w:val="14"/>
        </w:rPr>
        <w:t xml:space="preserve"> о с т а </w:t>
      </w:r>
      <w:proofErr w:type="spellStart"/>
      <w:r w:rsidRPr="00346DCA">
        <w:rPr>
          <w:rFonts w:ascii="Verdana" w:eastAsia="Times New Roman" w:hAnsi="Verdana" w:cs="Times New Roman"/>
          <w:b/>
          <w:bCs/>
          <w:sz w:val="14"/>
        </w:rPr>
        <w:t>н</w:t>
      </w:r>
      <w:proofErr w:type="spellEnd"/>
      <w:r w:rsidRPr="00346DCA">
        <w:rPr>
          <w:rFonts w:ascii="Verdana" w:eastAsia="Times New Roman" w:hAnsi="Verdana" w:cs="Times New Roman"/>
          <w:b/>
          <w:bCs/>
          <w:sz w:val="14"/>
        </w:rPr>
        <w:t xml:space="preserve"> о в л я е т:</w:t>
      </w:r>
      <w:r w:rsidRPr="00346DCA">
        <w:rPr>
          <w:rFonts w:ascii="Verdana" w:eastAsia="Times New Roman" w:hAnsi="Verdana" w:cs="Times New Roman"/>
          <w:sz w:val="14"/>
          <w:szCs w:val="14"/>
        </w:rPr>
        <w:t>                                  </w:t>
      </w:r>
    </w:p>
    <w:p w:rsidR="00346DCA" w:rsidRPr="00346DCA" w:rsidRDefault="00346DCA" w:rsidP="00346D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r w:rsidRPr="00346DCA">
        <w:rPr>
          <w:rFonts w:ascii="Verdana" w:eastAsia="Times New Roman" w:hAnsi="Verdana" w:cs="Times New Roman"/>
          <w:sz w:val="14"/>
          <w:szCs w:val="14"/>
        </w:rPr>
        <w:t>1. 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администрации Александровского сельского поселения Моргаушского района Чувашской Республики и членов их семей на официальном сайте  Александровского сельского поселения Моргаушского района Чувашской Республики и предоставления этих сведений средствам массовой информации для опубликования.</w:t>
      </w:r>
    </w:p>
    <w:p w:rsidR="00346DCA" w:rsidRPr="00346DCA" w:rsidRDefault="00346DCA" w:rsidP="00346D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r w:rsidRPr="00346DCA">
        <w:rPr>
          <w:rFonts w:ascii="Verdana" w:eastAsia="Times New Roman" w:hAnsi="Verdana" w:cs="Times New Roman"/>
          <w:sz w:val="14"/>
          <w:szCs w:val="14"/>
        </w:rPr>
        <w:t>2. Признать утратившим силу Постановление администрации Александровского сельского поселения Моргаушского района Чувашской Республики от 16.08.2012г. №27 «Об утверждении Порядка размещения сведений о доходах,  об имуществе, и обязательствах имущественного характера лиц, замещающих должности муниципальной службы в администрации  Александровского сельского поселения Моргаушского района Чувашской Республики, и членов их семей в сети Интернет на официальном сайте администрации  Александровского сельского поселения и предоставления этих сведений средствам массовой информации для опубликования».</w:t>
      </w:r>
    </w:p>
    <w:p w:rsidR="00346DCA" w:rsidRPr="00346DCA" w:rsidRDefault="00346DCA" w:rsidP="00346D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r w:rsidRPr="00346DCA">
        <w:rPr>
          <w:rFonts w:ascii="Verdana" w:eastAsia="Times New Roman" w:hAnsi="Verdana" w:cs="Times New Roman"/>
          <w:sz w:val="14"/>
          <w:szCs w:val="14"/>
        </w:rPr>
        <w:t>3. Настоящее постановление вступает в силу через десять дней после дня его официального опубликования.</w:t>
      </w:r>
    </w:p>
    <w:p w:rsidR="00346DCA" w:rsidRPr="00346DCA" w:rsidRDefault="00346DCA" w:rsidP="00346D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r w:rsidRPr="00346DCA">
        <w:rPr>
          <w:rFonts w:ascii="Verdana" w:eastAsia="Times New Roman" w:hAnsi="Verdana" w:cs="Times New Roman"/>
          <w:sz w:val="14"/>
          <w:szCs w:val="14"/>
        </w:rPr>
        <w:t> </w:t>
      </w:r>
    </w:p>
    <w:p w:rsidR="00346DCA" w:rsidRPr="00346DCA" w:rsidRDefault="00346DCA" w:rsidP="00346D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r w:rsidRPr="00346DCA">
        <w:rPr>
          <w:rFonts w:ascii="Verdana" w:eastAsia="Times New Roman" w:hAnsi="Verdana" w:cs="Times New Roman"/>
          <w:sz w:val="14"/>
          <w:szCs w:val="14"/>
        </w:rPr>
        <w:t>Глава Александровского сельского поселения                                                    С.Г.Никифорова</w:t>
      </w:r>
    </w:p>
    <w:p w:rsidR="00346DCA" w:rsidRPr="00346DCA" w:rsidRDefault="00346DCA" w:rsidP="00346D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r w:rsidRPr="00346DCA">
        <w:rPr>
          <w:rFonts w:ascii="Verdana" w:eastAsia="Times New Roman" w:hAnsi="Verdana" w:cs="Times New Roman"/>
          <w:sz w:val="14"/>
          <w:szCs w:val="14"/>
          <w:vertAlign w:val="superscript"/>
        </w:rPr>
        <w:t> </w:t>
      </w:r>
    </w:p>
    <w:p w:rsidR="00346DCA" w:rsidRPr="00346DCA" w:rsidRDefault="00346DCA" w:rsidP="00346D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r w:rsidRPr="00346DCA">
        <w:rPr>
          <w:rFonts w:ascii="Verdana" w:eastAsia="Times New Roman" w:hAnsi="Verdana" w:cs="Times New Roman"/>
          <w:sz w:val="14"/>
          <w:szCs w:val="14"/>
        </w:rPr>
        <w:t>Утвержден</w:t>
      </w:r>
    </w:p>
    <w:p w:rsidR="00346DCA" w:rsidRPr="00346DCA" w:rsidRDefault="00346DCA" w:rsidP="00346D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r w:rsidRPr="00346DCA">
        <w:rPr>
          <w:rFonts w:ascii="Verdana" w:eastAsia="Times New Roman" w:hAnsi="Verdana" w:cs="Times New Roman"/>
          <w:sz w:val="14"/>
          <w:szCs w:val="14"/>
        </w:rPr>
        <w:t>постановлением администрации</w:t>
      </w:r>
    </w:p>
    <w:p w:rsidR="00346DCA" w:rsidRPr="00346DCA" w:rsidRDefault="00346DCA" w:rsidP="00346D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r w:rsidRPr="00346DCA">
        <w:rPr>
          <w:rFonts w:ascii="Verdana" w:eastAsia="Times New Roman" w:hAnsi="Verdana" w:cs="Times New Roman"/>
          <w:sz w:val="14"/>
          <w:szCs w:val="14"/>
        </w:rPr>
        <w:t>Александровского сельского поселения</w:t>
      </w:r>
    </w:p>
    <w:p w:rsidR="00346DCA" w:rsidRPr="00346DCA" w:rsidRDefault="00346DCA" w:rsidP="00346D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r w:rsidRPr="00346DCA">
        <w:rPr>
          <w:rFonts w:ascii="Verdana" w:eastAsia="Times New Roman" w:hAnsi="Verdana" w:cs="Times New Roman"/>
          <w:sz w:val="14"/>
          <w:szCs w:val="14"/>
        </w:rPr>
        <w:t>Моргаушского района</w:t>
      </w:r>
    </w:p>
    <w:p w:rsidR="00346DCA" w:rsidRPr="00346DCA" w:rsidRDefault="00346DCA" w:rsidP="00346D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r w:rsidRPr="00346DCA">
        <w:rPr>
          <w:rFonts w:ascii="Verdana" w:eastAsia="Times New Roman" w:hAnsi="Verdana" w:cs="Times New Roman"/>
          <w:sz w:val="14"/>
          <w:szCs w:val="14"/>
        </w:rPr>
        <w:t>Чувашской Республики</w:t>
      </w:r>
    </w:p>
    <w:p w:rsidR="00346DCA" w:rsidRPr="00346DCA" w:rsidRDefault="00346DCA" w:rsidP="00346D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r w:rsidRPr="00346DCA">
        <w:rPr>
          <w:rFonts w:ascii="Verdana" w:eastAsia="Times New Roman" w:hAnsi="Verdana" w:cs="Times New Roman"/>
          <w:sz w:val="14"/>
          <w:szCs w:val="14"/>
        </w:rPr>
        <w:t>от 30.09.2013г. № 48а</w:t>
      </w:r>
    </w:p>
    <w:p w:rsidR="00346DCA" w:rsidRPr="00346DCA" w:rsidRDefault="00346DCA" w:rsidP="00346D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r w:rsidRPr="00346DCA">
        <w:rPr>
          <w:rFonts w:ascii="Verdana" w:eastAsia="Times New Roman" w:hAnsi="Verdana" w:cs="Times New Roman"/>
          <w:sz w:val="14"/>
          <w:szCs w:val="14"/>
        </w:rPr>
        <w:t> </w:t>
      </w:r>
    </w:p>
    <w:p w:rsidR="00346DCA" w:rsidRPr="00346DCA" w:rsidRDefault="00346DCA" w:rsidP="00346D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r w:rsidRPr="00346DCA">
        <w:rPr>
          <w:rFonts w:ascii="Verdana" w:eastAsia="Times New Roman" w:hAnsi="Verdana" w:cs="Times New Roman"/>
          <w:sz w:val="14"/>
          <w:szCs w:val="14"/>
        </w:rPr>
        <w:t> </w:t>
      </w:r>
    </w:p>
    <w:p w:rsidR="00346DCA" w:rsidRPr="00346DCA" w:rsidRDefault="00346DCA" w:rsidP="00346DC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4"/>
          <w:szCs w:val="14"/>
        </w:rPr>
      </w:pPr>
      <w:r w:rsidRPr="00346DCA">
        <w:rPr>
          <w:rFonts w:ascii="Verdana" w:eastAsia="Times New Roman" w:hAnsi="Verdana" w:cs="Times New Roman"/>
          <w:sz w:val="14"/>
          <w:szCs w:val="14"/>
        </w:rPr>
        <w:t>Порядок</w:t>
      </w:r>
    </w:p>
    <w:p w:rsidR="00346DCA" w:rsidRPr="00346DCA" w:rsidRDefault="00346DCA" w:rsidP="00346DC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4"/>
          <w:szCs w:val="14"/>
        </w:rPr>
      </w:pPr>
      <w:r w:rsidRPr="00346DCA">
        <w:rPr>
          <w:rFonts w:ascii="Verdana" w:eastAsia="Times New Roman" w:hAnsi="Verdana" w:cs="Times New Roman"/>
          <w:sz w:val="14"/>
          <w:szCs w:val="14"/>
        </w:rPr>
        <w:t xml:space="preserve">размещения сведений о доходах, расходах, об имуществе и </w:t>
      </w:r>
      <w:proofErr w:type="spellStart"/>
      <w:r w:rsidRPr="00346DCA">
        <w:rPr>
          <w:rFonts w:ascii="Verdana" w:eastAsia="Times New Roman" w:hAnsi="Verdana" w:cs="Times New Roman"/>
          <w:sz w:val="14"/>
          <w:szCs w:val="14"/>
        </w:rPr>
        <w:t>обязательствах</w:t>
      </w:r>
      <w:r w:rsidRPr="00346DCA">
        <w:rPr>
          <w:rFonts w:ascii="Verdana" w:eastAsia="Times New Roman" w:hAnsi="Verdana" w:cs="Times New Roman"/>
          <w:sz w:val="15"/>
          <w:szCs w:val="15"/>
        </w:rPr>
        <w:t>имущественного</w:t>
      </w:r>
      <w:proofErr w:type="spellEnd"/>
      <w:r w:rsidRPr="00346DCA">
        <w:rPr>
          <w:rFonts w:ascii="Verdana" w:eastAsia="Times New Roman" w:hAnsi="Verdana" w:cs="Times New Roman"/>
          <w:sz w:val="15"/>
          <w:szCs w:val="15"/>
        </w:rPr>
        <w:t xml:space="preserve"> характера лиц, замещающих муниципальные должности, должности муниципальной службы   администрации  </w:t>
      </w:r>
      <w:proofErr w:type="spellStart"/>
      <w:r w:rsidRPr="00346DCA">
        <w:rPr>
          <w:rFonts w:ascii="Verdana" w:eastAsia="Times New Roman" w:hAnsi="Verdana" w:cs="Times New Roman"/>
          <w:sz w:val="15"/>
          <w:szCs w:val="15"/>
        </w:rPr>
        <w:t>Александровскогосельского</w:t>
      </w:r>
      <w:proofErr w:type="spellEnd"/>
      <w:r w:rsidRPr="00346DCA">
        <w:rPr>
          <w:rFonts w:ascii="Verdana" w:eastAsia="Times New Roman" w:hAnsi="Verdana" w:cs="Times New Roman"/>
          <w:sz w:val="15"/>
          <w:szCs w:val="15"/>
        </w:rPr>
        <w:t xml:space="preserve"> поселения Моргаушского района Чувашской </w:t>
      </w:r>
      <w:proofErr w:type="spellStart"/>
      <w:r w:rsidRPr="00346DCA">
        <w:rPr>
          <w:rFonts w:ascii="Verdana" w:eastAsia="Times New Roman" w:hAnsi="Verdana" w:cs="Times New Roman"/>
          <w:sz w:val="15"/>
          <w:szCs w:val="15"/>
        </w:rPr>
        <w:t>Республики,и</w:t>
      </w:r>
      <w:proofErr w:type="spellEnd"/>
      <w:r w:rsidRPr="00346DCA">
        <w:rPr>
          <w:rFonts w:ascii="Verdana" w:eastAsia="Times New Roman" w:hAnsi="Verdana" w:cs="Times New Roman"/>
          <w:sz w:val="15"/>
          <w:szCs w:val="15"/>
        </w:rPr>
        <w:t xml:space="preserve"> членов их семей на официальном сайте администрации  Александровского сельского поселения Моргаушского района Чувашской </w:t>
      </w:r>
      <w:proofErr w:type="spellStart"/>
      <w:r w:rsidRPr="00346DCA">
        <w:rPr>
          <w:rFonts w:ascii="Verdana" w:eastAsia="Times New Roman" w:hAnsi="Verdana" w:cs="Times New Roman"/>
          <w:sz w:val="15"/>
          <w:szCs w:val="15"/>
        </w:rPr>
        <w:t>Республикии</w:t>
      </w:r>
      <w:proofErr w:type="spellEnd"/>
      <w:r w:rsidRPr="00346DCA">
        <w:rPr>
          <w:rFonts w:ascii="Verdana" w:eastAsia="Times New Roman" w:hAnsi="Verdana" w:cs="Times New Roman"/>
          <w:sz w:val="15"/>
          <w:szCs w:val="15"/>
        </w:rPr>
        <w:t xml:space="preserve"> предоставления этих сведений средствам массовой информации для опубликования</w:t>
      </w:r>
    </w:p>
    <w:p w:rsidR="00346DCA" w:rsidRPr="00346DCA" w:rsidRDefault="00346DCA" w:rsidP="00346D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r w:rsidRPr="00346DCA">
        <w:rPr>
          <w:rFonts w:ascii="Verdana" w:eastAsia="Times New Roman" w:hAnsi="Verdana" w:cs="Times New Roman"/>
          <w:sz w:val="14"/>
          <w:szCs w:val="14"/>
        </w:rPr>
        <w:t> </w:t>
      </w:r>
    </w:p>
    <w:p w:rsidR="00346DCA" w:rsidRPr="00346DCA" w:rsidRDefault="00346DCA" w:rsidP="00346D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r w:rsidRPr="00346DCA">
        <w:rPr>
          <w:rFonts w:ascii="Verdana" w:eastAsia="Times New Roman" w:hAnsi="Verdana" w:cs="Times New Roman"/>
          <w:sz w:val="14"/>
          <w:szCs w:val="14"/>
        </w:rPr>
        <w:t xml:space="preserve">1. Настоящим порядком устанавливаются обязанности администрации  Александровского сельского поселения Моргаушского района Чувашской Республики по размещению сведений о доходах, расходах, об имуществе и обязательствах имущественного характера лиц, замещающих муниципальные должности на постоянной основе (далее – лица, замещающие муниципальную должность), лиц, замещающих должности муниципальной службы в администрации  Александровского </w:t>
      </w:r>
      <w:r w:rsidRPr="00346DCA">
        <w:rPr>
          <w:rFonts w:ascii="Verdana" w:eastAsia="Times New Roman" w:hAnsi="Verdana" w:cs="Times New Roman"/>
          <w:sz w:val="14"/>
          <w:szCs w:val="14"/>
        </w:rPr>
        <w:lastRenderedPageBreak/>
        <w:t>сельского поселения Моргаушского района Чувашской Республики  (далее – муниципальные служащие), их супругов и несовершеннолетних детей в информационно-телекоммуникационной сети «Интернет» на официальном сайте администрации  Александровского сельского поселения Моргаушского района Чувашской Республики  (далее –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346DCA" w:rsidRPr="00346DCA" w:rsidRDefault="00346DCA" w:rsidP="00346D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r w:rsidRPr="00346DCA">
        <w:rPr>
          <w:rFonts w:ascii="Verdana" w:eastAsia="Times New Roman" w:hAnsi="Verdana" w:cs="Times New Roman"/>
          <w:sz w:val="14"/>
          <w:szCs w:val="14"/>
        </w:rPr>
        <w:t>2. 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1 настоящего порядка,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346DCA" w:rsidRPr="00346DCA" w:rsidRDefault="00346DCA" w:rsidP="00346D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r w:rsidRPr="00346DCA">
        <w:rPr>
          <w:rFonts w:ascii="Verdana" w:eastAsia="Times New Roman" w:hAnsi="Verdana" w:cs="Times New Roman"/>
          <w:sz w:val="14"/>
          <w:szCs w:val="14"/>
        </w:rPr>
        <w:t>а) перечень объектов недвижимого имущества, принадлежащих лицу, замещающему муниципальную должность (муниципальному служащему),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46DCA" w:rsidRPr="00346DCA" w:rsidRDefault="00346DCA" w:rsidP="00346D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r w:rsidRPr="00346DCA">
        <w:rPr>
          <w:rFonts w:ascii="Verdana" w:eastAsia="Times New Roman" w:hAnsi="Verdana" w:cs="Times New Roman"/>
          <w:sz w:val="14"/>
          <w:szCs w:val="14"/>
        </w:rPr>
        <w:t>б) перечень транспортных средств с указанием вида и марки, принадлежащих на праве собственности лицу, замещающему муниципальную должность (муниципальному служащему), его супруге (супругу) и несовершеннолетним детям;</w:t>
      </w:r>
    </w:p>
    <w:p w:rsidR="00346DCA" w:rsidRPr="00346DCA" w:rsidRDefault="00346DCA" w:rsidP="00346D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r w:rsidRPr="00346DCA">
        <w:rPr>
          <w:rFonts w:ascii="Verdana" w:eastAsia="Times New Roman" w:hAnsi="Verdana" w:cs="Times New Roman"/>
          <w:sz w:val="14"/>
          <w:szCs w:val="14"/>
        </w:rPr>
        <w:t>в) декларированный годовой доход лица, замещающего муниципальную должность (муниципального служащего), его супруги (супруга) и несовершеннолетних детей;</w:t>
      </w:r>
    </w:p>
    <w:p w:rsidR="00346DCA" w:rsidRPr="00346DCA" w:rsidRDefault="00346DCA" w:rsidP="00346D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r w:rsidRPr="00346DCA">
        <w:rPr>
          <w:rFonts w:ascii="Verdana" w:eastAsia="Times New Roman" w:hAnsi="Verdana" w:cs="Times New Roman"/>
          <w:sz w:val="14"/>
          <w:szCs w:val="14"/>
        </w:rPr>
        <w:t>г) сведения об источниках получения средств, за счёт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организаций), если сумма сделки превышает общий доход лица, замещающего муниципальную должность (муниципального служащего) и его супруги (супруга) за три последних года, предшествующих совершению сделки.</w:t>
      </w:r>
    </w:p>
    <w:p w:rsidR="00346DCA" w:rsidRPr="00346DCA" w:rsidRDefault="00346DCA" w:rsidP="00346D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r w:rsidRPr="00346DCA">
        <w:rPr>
          <w:rFonts w:ascii="Verdana" w:eastAsia="Times New Roman" w:hAnsi="Verdana" w:cs="Times New Roman"/>
          <w:sz w:val="14"/>
          <w:szCs w:val="14"/>
        </w:rPr>
        <w:t>3. 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46DCA" w:rsidRPr="00346DCA" w:rsidRDefault="00346DCA" w:rsidP="00346D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r w:rsidRPr="00346DCA">
        <w:rPr>
          <w:rFonts w:ascii="Verdana" w:eastAsia="Times New Roman" w:hAnsi="Verdana" w:cs="Times New Roman"/>
          <w:sz w:val="14"/>
          <w:szCs w:val="14"/>
        </w:rPr>
        <w:t>а) иные сведения (кроме указанных в пункте 2 настоящего порядка) о доходах лица, замещающего муниципальную должность (муниципального служащего),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46DCA" w:rsidRPr="00346DCA" w:rsidRDefault="00346DCA" w:rsidP="00346D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r w:rsidRPr="00346DCA">
        <w:rPr>
          <w:rFonts w:ascii="Verdana" w:eastAsia="Times New Roman" w:hAnsi="Verdana" w:cs="Times New Roman"/>
          <w:sz w:val="14"/>
          <w:szCs w:val="14"/>
        </w:rPr>
        <w:t>б) персональные данные супруги (супруга), детей и иных членов семьи лица, замещающего муниципальную должность (муниципального служащего);</w:t>
      </w:r>
    </w:p>
    <w:p w:rsidR="00346DCA" w:rsidRPr="00346DCA" w:rsidRDefault="00346DCA" w:rsidP="00346D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r w:rsidRPr="00346DCA">
        <w:rPr>
          <w:rFonts w:ascii="Verdana" w:eastAsia="Times New Roman" w:hAnsi="Verdana" w:cs="Times New Roman"/>
          <w:sz w:val="14"/>
          <w:szCs w:val="14"/>
        </w:rPr>
        <w:t>в) 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(муниципального служащего), его супруги (супруга), детей и иных членов семьи;</w:t>
      </w:r>
    </w:p>
    <w:p w:rsidR="00346DCA" w:rsidRPr="00346DCA" w:rsidRDefault="00346DCA" w:rsidP="00346D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r w:rsidRPr="00346DCA">
        <w:rPr>
          <w:rFonts w:ascii="Verdana" w:eastAsia="Times New Roman" w:hAnsi="Verdana" w:cs="Times New Roman"/>
          <w:sz w:val="14"/>
          <w:szCs w:val="14"/>
        </w:rPr>
        <w:t>г) данные, позволяющие определить местонахождение объектов недвижимого имущества, принадлежащих лицу, замещающему муниципальную должность (муниципальному служащему), его супруге (супругу), детям, иным членам семьи на праве собственности или находящихся в их пользовании;</w:t>
      </w:r>
    </w:p>
    <w:p w:rsidR="00346DCA" w:rsidRPr="00346DCA" w:rsidRDefault="00346DCA" w:rsidP="00346D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proofErr w:type="spellStart"/>
      <w:r w:rsidRPr="00346DCA">
        <w:rPr>
          <w:rFonts w:ascii="Verdana" w:eastAsia="Times New Roman" w:hAnsi="Verdana" w:cs="Times New Roman"/>
          <w:sz w:val="14"/>
          <w:szCs w:val="14"/>
        </w:rPr>
        <w:t>д</w:t>
      </w:r>
      <w:proofErr w:type="spellEnd"/>
      <w:r w:rsidRPr="00346DCA">
        <w:rPr>
          <w:rFonts w:ascii="Verdana" w:eastAsia="Times New Roman" w:hAnsi="Verdana" w:cs="Times New Roman"/>
          <w:sz w:val="14"/>
          <w:szCs w:val="14"/>
        </w:rPr>
        <w:t>) информацию, отнесённую к государственной тайне или являющуюся конфиденциальной.</w:t>
      </w:r>
    </w:p>
    <w:p w:rsidR="00346DCA" w:rsidRPr="00346DCA" w:rsidRDefault="00346DCA" w:rsidP="00346D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r w:rsidRPr="00346DCA">
        <w:rPr>
          <w:rFonts w:ascii="Verdana" w:eastAsia="Times New Roman" w:hAnsi="Verdana" w:cs="Times New Roman"/>
          <w:sz w:val="14"/>
          <w:szCs w:val="14"/>
        </w:rPr>
        <w:t>4.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лицом, замещающим муниципальные должности, лицом, замещающим должности муниципальной службы, замещение которых влечёт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  Александровского сельского поселения Моргаушского района Чувашской Республики  в котором лицо замещает должность, и ежегодно обновляются в течение 14 рабочих дней со дня истечения срока, установленного для их подачи.</w:t>
      </w:r>
    </w:p>
    <w:p w:rsidR="00346DCA" w:rsidRPr="00346DCA" w:rsidRDefault="00346DCA" w:rsidP="00346D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r w:rsidRPr="00346DCA">
        <w:rPr>
          <w:rFonts w:ascii="Verdana" w:eastAsia="Times New Roman" w:hAnsi="Verdana" w:cs="Times New Roman"/>
          <w:sz w:val="14"/>
          <w:szCs w:val="14"/>
        </w:rPr>
        <w:t>5. 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лицом, замещающим муниципальную должность (муниципальным служащим) обеспечивается администрацией   Александровского сельского поселения Моргаушского района Чувашской Республики.</w:t>
      </w:r>
    </w:p>
    <w:p w:rsidR="00346DCA" w:rsidRPr="00346DCA" w:rsidRDefault="00346DCA" w:rsidP="00346D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r w:rsidRPr="00346DCA">
        <w:rPr>
          <w:rFonts w:ascii="Verdana" w:eastAsia="Times New Roman" w:hAnsi="Verdana" w:cs="Times New Roman"/>
          <w:sz w:val="14"/>
          <w:szCs w:val="14"/>
        </w:rPr>
        <w:t>6. Администрация Александровского сельского поселения Моргаушского района Чувашской Республики:</w:t>
      </w:r>
    </w:p>
    <w:p w:rsidR="00346DCA" w:rsidRPr="00346DCA" w:rsidRDefault="00346DCA" w:rsidP="00346D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r w:rsidRPr="00346DCA">
        <w:rPr>
          <w:rFonts w:ascii="Verdana" w:eastAsia="Times New Roman" w:hAnsi="Verdana" w:cs="Times New Roman"/>
          <w:sz w:val="14"/>
          <w:szCs w:val="14"/>
        </w:rPr>
        <w:t>а) в течение трёх рабочих дней со дня поступления запроса от средства массовой информации сообщают о нём лицу, замещающему муниципальную должность (муниципальному служащему), в отношении которого поступил запрос;</w:t>
      </w:r>
    </w:p>
    <w:p w:rsidR="00346DCA" w:rsidRPr="00346DCA" w:rsidRDefault="00346DCA" w:rsidP="00346D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r w:rsidRPr="00346DCA">
        <w:rPr>
          <w:rFonts w:ascii="Verdana" w:eastAsia="Times New Roman" w:hAnsi="Verdana" w:cs="Times New Roman"/>
          <w:sz w:val="14"/>
          <w:szCs w:val="14"/>
        </w:rPr>
        <w:t>б) 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346DCA" w:rsidRPr="00346DCA" w:rsidRDefault="00346DCA" w:rsidP="00346D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r w:rsidRPr="00346DCA">
        <w:rPr>
          <w:rFonts w:ascii="Verdana" w:eastAsia="Times New Roman" w:hAnsi="Verdana" w:cs="Times New Roman"/>
          <w:sz w:val="14"/>
          <w:szCs w:val="14"/>
        </w:rPr>
        <w:t xml:space="preserve">7. Муниципальные служащие,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</w:t>
      </w:r>
      <w:r w:rsidRPr="00346DCA">
        <w:rPr>
          <w:rFonts w:ascii="Verdana" w:eastAsia="Times New Roman" w:hAnsi="Verdana" w:cs="Times New Roman"/>
          <w:sz w:val="14"/>
          <w:szCs w:val="14"/>
        </w:rPr>
        <w:lastRenderedPageBreak/>
        <w:t>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отнесённых к государственной тайне или являющихся конфиденциальными.</w:t>
      </w:r>
    </w:p>
    <w:p w:rsidR="006D637D" w:rsidRDefault="006D637D"/>
    <w:sectPr w:rsidR="006D637D" w:rsidSect="00FA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46DCA"/>
    <w:rsid w:val="00346DCA"/>
    <w:rsid w:val="006D637D"/>
    <w:rsid w:val="007868F1"/>
    <w:rsid w:val="008B4003"/>
    <w:rsid w:val="00E939AD"/>
    <w:rsid w:val="00FA4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6DCA"/>
    <w:rPr>
      <w:b/>
      <w:bCs/>
    </w:rPr>
  </w:style>
  <w:style w:type="paragraph" w:customStyle="1" w:styleId="consplusnormal">
    <w:name w:val="consplusnormal"/>
    <w:basedOn w:val="a"/>
    <w:rsid w:val="0034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34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251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8427">
                          <w:marLeft w:val="125"/>
                          <w:marRight w:val="125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2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DCDCDC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125574">
                          <w:marLeft w:val="125"/>
                          <w:marRight w:val="125"/>
                          <w:marTop w:val="125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1325</Words>
  <Characters>7559</Characters>
  <Application>Microsoft Office Word</Application>
  <DocSecurity>0</DocSecurity>
  <Lines>62</Lines>
  <Paragraphs>17</Paragraphs>
  <ScaleCrop>false</ScaleCrop>
  <Company/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Александровское СП</dc:creator>
  <cp:lastModifiedBy>Админ</cp:lastModifiedBy>
  <cp:revision>2</cp:revision>
  <dcterms:created xsi:type="dcterms:W3CDTF">2019-05-13T09:36:00Z</dcterms:created>
  <dcterms:modified xsi:type="dcterms:W3CDTF">2019-05-13T09:36:00Z</dcterms:modified>
</cp:coreProperties>
</file>