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31" w:rsidRDefault="00076C31"/>
    <w:p w:rsidR="00076C31" w:rsidRDefault="00076C31" w:rsidP="00076C31">
      <w:pPr>
        <w:jc w:val="center"/>
        <w:rPr>
          <w:b/>
          <w:i/>
          <w:sz w:val="26"/>
          <w:szCs w:val="26"/>
        </w:rPr>
      </w:pPr>
      <w:r>
        <w:rPr>
          <w:sz w:val="26"/>
          <w:szCs w:val="26"/>
        </w:rPr>
        <w:t>Справка</w:t>
      </w:r>
    </w:p>
    <w:p w:rsidR="00076C31" w:rsidRDefault="00076C31" w:rsidP="00076C31">
      <w:pPr>
        <w:jc w:val="center"/>
        <w:rPr>
          <w:b/>
          <w:i/>
          <w:sz w:val="26"/>
          <w:szCs w:val="26"/>
        </w:rPr>
      </w:pPr>
      <w:r>
        <w:rPr>
          <w:sz w:val="26"/>
          <w:szCs w:val="26"/>
        </w:rPr>
        <w:t xml:space="preserve">об источнике и дате официального опубликования (обнародования) </w:t>
      </w:r>
    </w:p>
    <w:p w:rsidR="00076C31" w:rsidRDefault="00076C31" w:rsidP="00076C31">
      <w:pPr>
        <w:jc w:val="center"/>
        <w:rPr>
          <w:b/>
          <w:i/>
          <w:sz w:val="26"/>
          <w:szCs w:val="26"/>
        </w:rPr>
      </w:pPr>
      <w:r>
        <w:rPr>
          <w:sz w:val="26"/>
          <w:szCs w:val="26"/>
        </w:rPr>
        <w:t>муниципального нормативного правового акта</w:t>
      </w:r>
    </w:p>
    <w:p w:rsidR="00076C31" w:rsidRDefault="00076C31" w:rsidP="00076C31">
      <w:pPr>
        <w:jc w:val="center"/>
        <w:rPr>
          <w:b/>
          <w:i/>
          <w:sz w:val="26"/>
          <w:szCs w:val="26"/>
        </w:rPr>
      </w:pPr>
      <w:r>
        <w:rPr>
          <w:sz w:val="26"/>
          <w:szCs w:val="26"/>
        </w:rPr>
        <w:t xml:space="preserve"> </w:t>
      </w:r>
    </w:p>
    <w:p w:rsidR="00076C31" w:rsidRDefault="00076C31" w:rsidP="00076C31">
      <w:pPr>
        <w:jc w:val="center"/>
        <w:rPr>
          <w:b/>
          <w:i/>
          <w:sz w:val="26"/>
          <w:szCs w:val="26"/>
        </w:rPr>
      </w:pPr>
      <w:r>
        <w:rPr>
          <w:sz w:val="26"/>
          <w:szCs w:val="26"/>
        </w:rPr>
        <w:t xml:space="preserve"> </w:t>
      </w:r>
    </w:p>
    <w:p w:rsidR="00076C31" w:rsidRPr="00076C31" w:rsidRDefault="00076C31" w:rsidP="00076C31">
      <w:pPr>
        <w:pStyle w:val="a5"/>
        <w:jc w:val="both"/>
        <w:rPr>
          <w:rFonts w:ascii="Times New Roman" w:hAnsi="Times New Roman" w:cs="Times New Roman"/>
          <w:sz w:val="26"/>
          <w:szCs w:val="26"/>
        </w:rPr>
      </w:pPr>
      <w:r w:rsidRPr="00076C31">
        <w:rPr>
          <w:rFonts w:ascii="Times New Roman" w:hAnsi="Times New Roman"/>
          <w:sz w:val="26"/>
          <w:szCs w:val="26"/>
        </w:rPr>
        <w:t>Постановление администрации  Карабашского сельского поселения Мариинско-Посадского района Чувашской Республики от 19.06.2019 № 41 «</w:t>
      </w:r>
      <w:r w:rsidRPr="00076C31">
        <w:rPr>
          <w:rFonts w:ascii="Times New Roman" w:hAnsi="Times New Roman" w:cs="Times New Roman"/>
          <w:sz w:val="26"/>
          <w:szCs w:val="26"/>
        </w:rPr>
        <w:t>Об утверждении положения о порядке сноса самовольных построек или приведении их в соответствие с установленными требованиями»</w:t>
      </w:r>
    </w:p>
    <w:p w:rsidR="00076C31" w:rsidRDefault="00076C31" w:rsidP="00076C31">
      <w:pPr>
        <w:pStyle w:val="a5"/>
        <w:jc w:val="both"/>
        <w:rPr>
          <w:rFonts w:ascii="Times New Roman" w:hAnsi="Times New Roman" w:cs="Times New Roman"/>
          <w:sz w:val="24"/>
          <w:szCs w:val="24"/>
        </w:rPr>
      </w:pPr>
    </w:p>
    <w:p w:rsidR="00076C31" w:rsidRPr="00076C31" w:rsidRDefault="00076C31" w:rsidP="00076C31">
      <w:pPr>
        <w:pStyle w:val="a5"/>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143"/>
      </w:tblGrid>
      <w:tr w:rsidR="00076C31" w:rsidTr="00076C31">
        <w:tc>
          <w:tcPr>
            <w:tcW w:w="4428" w:type="dxa"/>
            <w:tcBorders>
              <w:top w:val="single" w:sz="4" w:space="0" w:color="auto"/>
              <w:left w:val="single" w:sz="4" w:space="0" w:color="auto"/>
              <w:bottom w:val="single" w:sz="4" w:space="0" w:color="auto"/>
              <w:right w:val="single" w:sz="4" w:space="0" w:color="auto"/>
            </w:tcBorders>
          </w:tcPr>
          <w:p w:rsidR="00076C31" w:rsidRDefault="00076C31">
            <w:pPr>
              <w:spacing w:line="276" w:lineRule="auto"/>
              <w:jc w:val="both"/>
              <w:rPr>
                <w:rFonts w:eastAsia="Calibri"/>
                <w:b/>
                <w:i/>
                <w:sz w:val="26"/>
                <w:szCs w:val="26"/>
                <w:lang w:eastAsia="en-US"/>
              </w:rPr>
            </w:pPr>
            <w:r>
              <w:rPr>
                <w:sz w:val="26"/>
                <w:szCs w:val="26"/>
              </w:rPr>
              <w:t xml:space="preserve">Наименование источника официального опубликования муниципального нормативного правового акта  </w:t>
            </w:r>
          </w:p>
          <w:p w:rsidR="00076C31" w:rsidRDefault="00076C31">
            <w:pPr>
              <w:spacing w:line="276" w:lineRule="auto"/>
              <w:jc w:val="both"/>
              <w:rPr>
                <w:b/>
                <w:i/>
                <w:sz w:val="26"/>
                <w:szCs w:val="26"/>
              </w:rPr>
            </w:pPr>
            <w:r>
              <w:rPr>
                <w:sz w:val="26"/>
                <w:szCs w:val="26"/>
              </w:rPr>
              <w:t>(сведения о размещении муниципального нормативного правового акта для его обнародования)</w:t>
            </w:r>
          </w:p>
          <w:p w:rsidR="00076C31" w:rsidRDefault="00076C31">
            <w:pPr>
              <w:spacing w:line="276" w:lineRule="auto"/>
              <w:jc w:val="both"/>
              <w:rPr>
                <w:rFonts w:eastAsia="Calibri"/>
                <w:b/>
                <w:i/>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076C31" w:rsidRDefault="00076C31">
            <w:pPr>
              <w:spacing w:line="276" w:lineRule="auto"/>
              <w:jc w:val="both"/>
              <w:rPr>
                <w:rFonts w:eastAsia="Calibri"/>
                <w:b/>
                <w:i/>
                <w:sz w:val="26"/>
                <w:szCs w:val="26"/>
                <w:lang w:eastAsia="en-US"/>
              </w:rPr>
            </w:pPr>
            <w:r>
              <w:rPr>
                <w:sz w:val="26"/>
                <w:szCs w:val="26"/>
              </w:rPr>
              <w:t xml:space="preserve">               Муниципальная газета</w:t>
            </w:r>
          </w:p>
          <w:p w:rsidR="00076C31" w:rsidRDefault="00076C31">
            <w:pPr>
              <w:spacing w:line="276" w:lineRule="auto"/>
              <w:jc w:val="both"/>
              <w:rPr>
                <w:rFonts w:eastAsia="Calibri"/>
                <w:b/>
                <w:i/>
                <w:sz w:val="26"/>
                <w:szCs w:val="26"/>
                <w:lang w:eastAsia="en-US"/>
              </w:rPr>
            </w:pPr>
            <w:r>
              <w:rPr>
                <w:sz w:val="26"/>
                <w:szCs w:val="26"/>
              </w:rPr>
              <w:t xml:space="preserve">                «Посадский вестник»</w:t>
            </w:r>
          </w:p>
        </w:tc>
      </w:tr>
      <w:tr w:rsidR="00076C31" w:rsidTr="00076C31">
        <w:tc>
          <w:tcPr>
            <w:tcW w:w="4428" w:type="dxa"/>
            <w:tcBorders>
              <w:top w:val="single" w:sz="4" w:space="0" w:color="auto"/>
              <w:left w:val="single" w:sz="4" w:space="0" w:color="auto"/>
              <w:bottom w:val="single" w:sz="4" w:space="0" w:color="auto"/>
              <w:right w:val="single" w:sz="4" w:space="0" w:color="auto"/>
            </w:tcBorders>
          </w:tcPr>
          <w:p w:rsidR="00076C31" w:rsidRDefault="00076C31">
            <w:pPr>
              <w:spacing w:line="276" w:lineRule="auto"/>
              <w:jc w:val="both"/>
              <w:rPr>
                <w:rFonts w:eastAsia="Calibri"/>
                <w:b/>
                <w:i/>
                <w:sz w:val="26"/>
                <w:szCs w:val="26"/>
                <w:lang w:eastAsia="en-US"/>
              </w:rPr>
            </w:pPr>
            <w:r>
              <w:rPr>
                <w:sz w:val="26"/>
                <w:szCs w:val="26"/>
              </w:rPr>
              <w:t>Дата издания (обнародования)</w:t>
            </w:r>
          </w:p>
          <w:p w:rsidR="00076C31" w:rsidRDefault="00076C31">
            <w:pPr>
              <w:spacing w:line="276" w:lineRule="auto"/>
              <w:jc w:val="both"/>
              <w:rPr>
                <w:rFonts w:eastAsia="Calibri"/>
                <w:b/>
                <w:i/>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076C31" w:rsidRDefault="00076C31" w:rsidP="00076C31">
            <w:pPr>
              <w:spacing w:line="276" w:lineRule="auto"/>
              <w:jc w:val="both"/>
              <w:rPr>
                <w:rFonts w:eastAsia="Calibri"/>
                <w:b/>
                <w:i/>
                <w:sz w:val="26"/>
                <w:szCs w:val="26"/>
                <w:lang w:eastAsia="en-US"/>
              </w:rPr>
            </w:pPr>
            <w:r>
              <w:rPr>
                <w:sz w:val="26"/>
                <w:szCs w:val="26"/>
              </w:rPr>
              <w:t xml:space="preserve">               21.06.2019</w:t>
            </w:r>
          </w:p>
        </w:tc>
      </w:tr>
      <w:tr w:rsidR="00076C31" w:rsidTr="00076C31">
        <w:tc>
          <w:tcPr>
            <w:tcW w:w="4428" w:type="dxa"/>
            <w:tcBorders>
              <w:top w:val="single" w:sz="4" w:space="0" w:color="auto"/>
              <w:left w:val="single" w:sz="4" w:space="0" w:color="auto"/>
              <w:bottom w:val="single" w:sz="4" w:space="0" w:color="auto"/>
              <w:right w:val="single" w:sz="4" w:space="0" w:color="auto"/>
            </w:tcBorders>
          </w:tcPr>
          <w:p w:rsidR="00076C31" w:rsidRDefault="00076C31">
            <w:pPr>
              <w:spacing w:line="276" w:lineRule="auto"/>
              <w:jc w:val="both"/>
              <w:rPr>
                <w:rFonts w:eastAsia="Calibri"/>
                <w:b/>
                <w:i/>
                <w:sz w:val="26"/>
                <w:szCs w:val="26"/>
                <w:lang w:eastAsia="en-US"/>
              </w:rPr>
            </w:pPr>
            <w:r>
              <w:rPr>
                <w:sz w:val="26"/>
                <w:szCs w:val="26"/>
              </w:rPr>
              <w:t xml:space="preserve">Номер выпуска </w:t>
            </w:r>
          </w:p>
          <w:p w:rsidR="00076C31" w:rsidRDefault="00076C31">
            <w:pPr>
              <w:spacing w:line="276" w:lineRule="auto"/>
              <w:jc w:val="both"/>
              <w:rPr>
                <w:rFonts w:eastAsia="Calibri"/>
                <w:b/>
                <w:i/>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076C31" w:rsidRDefault="00076C31" w:rsidP="00076C31">
            <w:pPr>
              <w:spacing w:line="276" w:lineRule="auto"/>
              <w:jc w:val="both"/>
              <w:rPr>
                <w:rFonts w:eastAsia="Calibri"/>
                <w:b/>
                <w:i/>
                <w:sz w:val="26"/>
                <w:szCs w:val="26"/>
                <w:lang w:eastAsia="en-US"/>
              </w:rPr>
            </w:pPr>
            <w:r>
              <w:rPr>
                <w:sz w:val="26"/>
                <w:szCs w:val="26"/>
              </w:rPr>
              <w:t xml:space="preserve">               №  24</w:t>
            </w:r>
          </w:p>
        </w:tc>
      </w:tr>
      <w:tr w:rsidR="00076C31" w:rsidTr="00076C31">
        <w:tc>
          <w:tcPr>
            <w:tcW w:w="4428" w:type="dxa"/>
            <w:tcBorders>
              <w:top w:val="single" w:sz="4" w:space="0" w:color="auto"/>
              <w:left w:val="single" w:sz="4" w:space="0" w:color="auto"/>
              <w:bottom w:val="single" w:sz="4" w:space="0" w:color="auto"/>
              <w:right w:val="single" w:sz="4" w:space="0" w:color="auto"/>
            </w:tcBorders>
          </w:tcPr>
          <w:p w:rsidR="00076C31" w:rsidRDefault="00076C31">
            <w:pPr>
              <w:spacing w:line="276" w:lineRule="auto"/>
              <w:jc w:val="both"/>
              <w:rPr>
                <w:rFonts w:eastAsia="Calibri"/>
                <w:b/>
                <w:i/>
                <w:sz w:val="26"/>
                <w:szCs w:val="26"/>
                <w:lang w:eastAsia="en-US"/>
              </w:rPr>
            </w:pPr>
            <w:r>
              <w:rPr>
                <w:sz w:val="26"/>
                <w:szCs w:val="26"/>
              </w:rPr>
              <w:t xml:space="preserve">Номер статьи (номер страницы при отсутствии номера статьи с которой начинается текст муниципального нормативного правового акта) </w:t>
            </w:r>
          </w:p>
          <w:p w:rsidR="00076C31" w:rsidRDefault="00076C31">
            <w:pPr>
              <w:spacing w:line="276" w:lineRule="auto"/>
              <w:jc w:val="both"/>
              <w:rPr>
                <w:rFonts w:eastAsia="Calibri"/>
                <w:b/>
                <w:i/>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076C31" w:rsidRDefault="00076C31">
            <w:pPr>
              <w:spacing w:line="276" w:lineRule="auto"/>
              <w:jc w:val="both"/>
              <w:rPr>
                <w:rFonts w:eastAsia="Calibri"/>
                <w:b/>
                <w:i/>
                <w:sz w:val="26"/>
                <w:szCs w:val="26"/>
                <w:lang w:eastAsia="en-US"/>
              </w:rPr>
            </w:pPr>
            <w:r>
              <w:rPr>
                <w:sz w:val="26"/>
                <w:szCs w:val="26"/>
              </w:rPr>
              <w:t xml:space="preserve">           </w:t>
            </w:r>
          </w:p>
        </w:tc>
      </w:tr>
    </w:tbl>
    <w:p w:rsidR="00076C31" w:rsidRDefault="00076C31" w:rsidP="00076C31">
      <w:pPr>
        <w:jc w:val="both"/>
        <w:rPr>
          <w:rFonts w:eastAsia="Calibri"/>
          <w:b/>
          <w:i/>
          <w:sz w:val="26"/>
          <w:szCs w:val="26"/>
          <w:lang w:eastAsia="en-US"/>
        </w:rPr>
      </w:pPr>
    </w:p>
    <w:p w:rsidR="00076C31" w:rsidRDefault="00076C31" w:rsidP="00076C31">
      <w:pPr>
        <w:jc w:val="both"/>
        <w:rPr>
          <w:b/>
          <w:i/>
          <w:sz w:val="26"/>
          <w:szCs w:val="26"/>
        </w:rPr>
      </w:pPr>
    </w:p>
    <w:p w:rsidR="00076C31" w:rsidRDefault="00076C31" w:rsidP="00076C31">
      <w:pPr>
        <w:jc w:val="both"/>
        <w:rPr>
          <w:b/>
          <w:i/>
          <w:sz w:val="26"/>
          <w:szCs w:val="26"/>
        </w:rPr>
      </w:pPr>
      <w:r>
        <w:rPr>
          <w:sz w:val="26"/>
          <w:szCs w:val="26"/>
        </w:rPr>
        <w:t>Глава Карабашского сельского</w:t>
      </w:r>
    </w:p>
    <w:p w:rsidR="00076C31" w:rsidRDefault="00076C31" w:rsidP="00076C31">
      <w:pPr>
        <w:jc w:val="both"/>
        <w:rPr>
          <w:b/>
          <w:i/>
          <w:sz w:val="26"/>
          <w:szCs w:val="26"/>
        </w:rPr>
      </w:pPr>
      <w:r>
        <w:rPr>
          <w:sz w:val="26"/>
          <w:szCs w:val="26"/>
        </w:rPr>
        <w:t>поселения Мариинско-Посадского</w:t>
      </w:r>
    </w:p>
    <w:p w:rsidR="00076C31" w:rsidRDefault="00076C31" w:rsidP="00076C31">
      <w:pPr>
        <w:jc w:val="both"/>
        <w:rPr>
          <w:b/>
          <w:i/>
          <w:sz w:val="26"/>
          <w:szCs w:val="26"/>
        </w:rPr>
      </w:pPr>
      <w:r>
        <w:rPr>
          <w:sz w:val="26"/>
          <w:szCs w:val="26"/>
        </w:rPr>
        <w:t xml:space="preserve">района Чувашской Республики </w:t>
      </w:r>
      <w:r>
        <w:rPr>
          <w:sz w:val="26"/>
          <w:szCs w:val="26"/>
        </w:rPr>
        <w:tab/>
      </w:r>
      <w:r>
        <w:rPr>
          <w:sz w:val="26"/>
          <w:szCs w:val="26"/>
        </w:rPr>
        <w:tab/>
        <w:t xml:space="preserve">        _______________          / Алаев Н.М./   </w:t>
      </w:r>
      <w:r>
        <w:rPr>
          <w:sz w:val="26"/>
          <w:szCs w:val="26"/>
        </w:rPr>
        <w:tab/>
      </w:r>
      <w:r>
        <w:rPr>
          <w:sz w:val="26"/>
          <w:szCs w:val="26"/>
        </w:rPr>
        <w:tab/>
      </w:r>
      <w:r>
        <w:rPr>
          <w:sz w:val="26"/>
          <w:szCs w:val="26"/>
        </w:rPr>
        <w:tab/>
      </w:r>
      <w:r>
        <w:rPr>
          <w:sz w:val="26"/>
          <w:szCs w:val="26"/>
        </w:rPr>
        <w:tab/>
        <w:t xml:space="preserve">                                                   </w:t>
      </w:r>
    </w:p>
    <w:p w:rsidR="00076C31" w:rsidRDefault="00076C31" w:rsidP="00076C31">
      <w:pPr>
        <w:jc w:val="both"/>
        <w:rPr>
          <w:b/>
          <w:i/>
          <w:sz w:val="26"/>
          <w:szCs w:val="26"/>
        </w:rPr>
      </w:pPr>
      <w:r>
        <w:rPr>
          <w:sz w:val="26"/>
          <w:szCs w:val="26"/>
        </w:rPr>
        <w:t xml:space="preserve">                                                               МП</w:t>
      </w:r>
    </w:p>
    <w:p w:rsidR="00076C31" w:rsidRDefault="00076C31" w:rsidP="00076C31">
      <w:pPr>
        <w:jc w:val="both"/>
        <w:rPr>
          <w:rFonts w:ascii="Calibri" w:hAnsi="Calibri"/>
          <w:b/>
          <w:i/>
          <w:sz w:val="26"/>
          <w:szCs w:val="26"/>
        </w:rPr>
      </w:pPr>
    </w:p>
    <w:p w:rsidR="00076C31" w:rsidRDefault="00076C31" w:rsidP="00076C31">
      <w:pPr>
        <w:jc w:val="both"/>
        <w:rPr>
          <w:b/>
          <w:i/>
          <w:sz w:val="26"/>
          <w:szCs w:val="26"/>
        </w:rPr>
      </w:pPr>
      <w:r>
        <w:rPr>
          <w:sz w:val="26"/>
          <w:szCs w:val="26"/>
        </w:rPr>
        <w:t>«01» июля  2019 г.</w:t>
      </w:r>
    </w:p>
    <w:p w:rsidR="00076C31" w:rsidRDefault="00076C31"/>
    <w:p w:rsidR="00076C31" w:rsidRDefault="00076C31"/>
    <w:p w:rsidR="00076C31" w:rsidRDefault="00076C31"/>
    <w:p w:rsidR="00076C31" w:rsidRDefault="00076C31"/>
    <w:p w:rsidR="00076C31" w:rsidRDefault="00076C31"/>
    <w:p w:rsidR="00076C31" w:rsidRDefault="00076C31"/>
    <w:p w:rsidR="00076C31" w:rsidRDefault="00076C31"/>
    <w:p w:rsidR="00076C31" w:rsidRDefault="00076C31"/>
    <w:tbl>
      <w:tblPr>
        <w:tblW w:w="0" w:type="auto"/>
        <w:tblLook w:val="0000"/>
      </w:tblPr>
      <w:tblGrid>
        <w:gridCol w:w="4195"/>
        <w:gridCol w:w="1173"/>
        <w:gridCol w:w="4202"/>
      </w:tblGrid>
      <w:tr w:rsidR="00BD656F" w:rsidRPr="006421F0" w:rsidTr="000833CF">
        <w:trPr>
          <w:cantSplit/>
          <w:trHeight w:val="420"/>
        </w:trPr>
        <w:tc>
          <w:tcPr>
            <w:tcW w:w="4195" w:type="dxa"/>
          </w:tcPr>
          <w:p w:rsidR="00BD656F" w:rsidRPr="006421F0" w:rsidRDefault="00BD656F" w:rsidP="000833CF">
            <w:pPr>
              <w:pStyle w:val="a3"/>
              <w:tabs>
                <w:tab w:val="left" w:pos="4285"/>
              </w:tabs>
              <w:spacing w:line="192" w:lineRule="auto"/>
              <w:jc w:val="center"/>
              <w:rPr>
                <w:rFonts w:ascii="Times New Roman" w:hAnsi="Times New Roman" w:cs="Times New Roman"/>
                <w:b/>
                <w:bCs/>
                <w:noProof/>
                <w:color w:val="000000"/>
              </w:rPr>
            </w:pPr>
            <w:r>
              <w:rPr>
                <w:noProof/>
              </w:rPr>
              <w:drawing>
                <wp:anchor distT="0" distB="0" distL="114300" distR="114300" simplePos="0" relativeHeight="251661312" behindDoc="0" locked="0" layoutInCell="1" allowOverlap="1">
                  <wp:simplePos x="0" y="0"/>
                  <wp:positionH relativeFrom="column">
                    <wp:posOffset>2512695</wp:posOffset>
                  </wp:positionH>
                  <wp:positionV relativeFrom="paragraph">
                    <wp:posOffset>14605</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6421F0">
              <w:rPr>
                <w:rFonts w:ascii="Times New Roman" w:hAnsi="Times New Roman" w:cs="Times New Roman"/>
                <w:b/>
                <w:bCs/>
                <w:noProof/>
                <w:color w:val="000000"/>
                <w:sz w:val="22"/>
              </w:rPr>
              <w:t>ЧĂВАШ РЕСПУБЛИКИ</w:t>
            </w:r>
          </w:p>
          <w:p w:rsidR="00BD656F" w:rsidRPr="006421F0" w:rsidRDefault="00BD656F" w:rsidP="000833CF">
            <w:pPr>
              <w:pStyle w:val="a3"/>
              <w:tabs>
                <w:tab w:val="left" w:pos="4285"/>
              </w:tabs>
              <w:spacing w:line="192" w:lineRule="auto"/>
              <w:jc w:val="center"/>
              <w:rPr>
                <w:sz w:val="26"/>
              </w:rPr>
            </w:pPr>
            <w:r w:rsidRPr="006421F0">
              <w:rPr>
                <w:rFonts w:ascii="Times New Roman Chuv" w:hAnsi="Times New Roman Chuv"/>
                <w:b/>
                <w:caps/>
                <w:sz w:val="22"/>
                <w:szCs w:val="22"/>
              </w:rPr>
              <w:t>Сентерварри</w:t>
            </w:r>
            <w:r w:rsidRPr="006421F0">
              <w:rPr>
                <w:rFonts w:ascii="Times New Roman" w:hAnsi="Times New Roman" w:cs="Times New Roman"/>
                <w:b/>
                <w:bCs/>
                <w:noProof/>
                <w:color w:val="000000"/>
                <w:sz w:val="22"/>
              </w:rPr>
              <w:t xml:space="preserve"> РАЙОНĚ</w:t>
            </w:r>
            <w:r w:rsidRPr="006421F0">
              <w:rPr>
                <w:rFonts w:ascii="Times New Roman" w:hAnsi="Times New Roman" w:cs="Times New Roman"/>
                <w:noProof/>
                <w:color w:val="000000"/>
                <w:sz w:val="26"/>
              </w:rPr>
              <w:t xml:space="preserve"> </w:t>
            </w:r>
          </w:p>
        </w:tc>
        <w:tc>
          <w:tcPr>
            <w:tcW w:w="1173" w:type="dxa"/>
            <w:vMerge w:val="restart"/>
          </w:tcPr>
          <w:p w:rsidR="00BD656F" w:rsidRPr="006421F0" w:rsidRDefault="00BD656F" w:rsidP="000833CF">
            <w:pPr>
              <w:jc w:val="center"/>
              <w:rPr>
                <w:sz w:val="26"/>
              </w:rPr>
            </w:pPr>
          </w:p>
        </w:tc>
        <w:tc>
          <w:tcPr>
            <w:tcW w:w="4202" w:type="dxa"/>
          </w:tcPr>
          <w:p w:rsidR="00BD656F" w:rsidRPr="006421F0" w:rsidRDefault="00BD656F" w:rsidP="000833CF">
            <w:pPr>
              <w:pStyle w:val="a3"/>
              <w:spacing w:line="192" w:lineRule="auto"/>
              <w:jc w:val="center"/>
              <w:rPr>
                <w:b/>
                <w:bCs/>
              </w:rPr>
            </w:pPr>
            <w:r w:rsidRPr="006421F0">
              <w:rPr>
                <w:rFonts w:ascii="Times New Roman" w:hAnsi="Times New Roman" w:cs="Times New Roman"/>
                <w:b/>
                <w:bCs/>
                <w:noProof/>
                <w:sz w:val="22"/>
              </w:rPr>
              <w:t>ЧУВАШСКАЯ РЕСПУБЛИКА</w:t>
            </w:r>
            <w:r w:rsidRPr="006421F0">
              <w:rPr>
                <w:rStyle w:val="a4"/>
                <w:rFonts w:ascii="Times New Roman" w:eastAsia="Calibri" w:hAnsi="Times New Roman"/>
                <w:noProof/>
                <w:color w:val="000000"/>
                <w:sz w:val="22"/>
              </w:rPr>
              <w:t xml:space="preserve"> </w:t>
            </w:r>
            <w:r w:rsidRPr="006421F0">
              <w:rPr>
                <w:rFonts w:ascii="Times New Roman" w:hAnsi="Times New Roman" w:cs="Times New Roman"/>
                <w:b/>
                <w:bCs/>
                <w:noProof/>
                <w:color w:val="000000"/>
                <w:sz w:val="22"/>
              </w:rPr>
              <w:t xml:space="preserve">МАРИИНСКО-ПОСАДСКИЙ РАЙОН  </w:t>
            </w:r>
          </w:p>
        </w:tc>
      </w:tr>
      <w:tr w:rsidR="00BD656F" w:rsidRPr="008E6F93" w:rsidTr="000833CF">
        <w:trPr>
          <w:cantSplit/>
          <w:trHeight w:val="2355"/>
        </w:trPr>
        <w:tc>
          <w:tcPr>
            <w:tcW w:w="4195" w:type="dxa"/>
          </w:tcPr>
          <w:p w:rsidR="00BD656F" w:rsidRPr="008E6F93" w:rsidRDefault="00BD656F" w:rsidP="000833CF">
            <w:pPr>
              <w:pStyle w:val="a3"/>
              <w:tabs>
                <w:tab w:val="left" w:pos="4285"/>
              </w:tabs>
              <w:jc w:val="center"/>
              <w:rPr>
                <w:rFonts w:ascii="Times New Roman" w:hAnsi="Times New Roman" w:cs="Times New Roman"/>
                <w:b/>
                <w:bCs/>
                <w:noProof/>
                <w:color w:val="000000"/>
              </w:rPr>
            </w:pPr>
            <w:r w:rsidRPr="008E6F93">
              <w:rPr>
                <w:rFonts w:ascii="Times New Roman" w:hAnsi="Times New Roman" w:cs="Times New Roman"/>
                <w:b/>
                <w:bCs/>
                <w:noProof/>
                <w:color w:val="000000"/>
              </w:rPr>
              <w:t xml:space="preserve">КАРАПАШ   ПОСЕЛЕНИЙĚН </w:t>
            </w:r>
          </w:p>
          <w:p w:rsidR="00BD656F" w:rsidRPr="008E6F93" w:rsidRDefault="00BD656F" w:rsidP="000833CF">
            <w:pPr>
              <w:jc w:val="center"/>
              <w:rPr>
                <w:b/>
              </w:rPr>
            </w:pPr>
            <w:r w:rsidRPr="008E6F93">
              <w:rPr>
                <w:b/>
                <w:bCs/>
                <w:noProof/>
                <w:color w:val="000000"/>
              </w:rPr>
              <w:t>АДМИНИСТРАЦИЙЕ</w:t>
            </w:r>
          </w:p>
          <w:p w:rsidR="00BD656F" w:rsidRPr="008E6F93" w:rsidRDefault="00BD656F" w:rsidP="000833CF"/>
          <w:p w:rsidR="00BD656F" w:rsidRPr="008E6F93" w:rsidRDefault="00BD656F" w:rsidP="000833CF"/>
          <w:p w:rsidR="00BD656F" w:rsidRPr="008E6F93" w:rsidRDefault="00BD656F" w:rsidP="000833CF">
            <w:pPr>
              <w:pStyle w:val="a3"/>
              <w:tabs>
                <w:tab w:val="left" w:pos="4285"/>
              </w:tabs>
              <w:jc w:val="center"/>
              <w:rPr>
                <w:rStyle w:val="a4"/>
                <w:rFonts w:ascii="Times New Roman" w:eastAsia="Calibri" w:hAnsi="Times New Roman"/>
                <w:noProof/>
                <w:color w:val="000000"/>
              </w:rPr>
            </w:pPr>
            <w:r w:rsidRPr="008E6F93">
              <w:rPr>
                <w:rStyle w:val="a4"/>
                <w:rFonts w:ascii="Times New Roman" w:eastAsia="Calibri" w:hAnsi="Times New Roman"/>
                <w:noProof/>
                <w:color w:val="000000"/>
              </w:rPr>
              <w:t>ЙЫШĂНУ</w:t>
            </w:r>
          </w:p>
          <w:p w:rsidR="00BD656F" w:rsidRPr="008E6F93" w:rsidRDefault="00BD656F" w:rsidP="000833CF"/>
          <w:p w:rsidR="00BD656F" w:rsidRPr="008E6F93" w:rsidRDefault="00BD656F" w:rsidP="000833CF">
            <w:pPr>
              <w:pStyle w:val="a3"/>
              <w:ind w:right="-35"/>
              <w:jc w:val="center"/>
              <w:rPr>
                <w:rFonts w:ascii="Times New Roman" w:hAnsi="Times New Roman" w:cs="Times New Roman"/>
                <w:noProof/>
              </w:rPr>
            </w:pPr>
            <w:r w:rsidRPr="008E6F93">
              <w:rPr>
                <w:rFonts w:ascii="Times New Roman" w:hAnsi="Times New Roman" w:cs="Times New Roman"/>
                <w:noProof/>
              </w:rPr>
              <w:t xml:space="preserve"> 201</w:t>
            </w:r>
            <w:r>
              <w:rPr>
                <w:rFonts w:ascii="Times New Roman" w:hAnsi="Times New Roman" w:cs="Times New Roman"/>
                <w:noProof/>
              </w:rPr>
              <w:t>9</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w:t>
            </w:r>
            <w:r>
              <w:rPr>
                <w:rFonts w:ascii="Times New Roman" w:hAnsi="Times New Roman" w:cs="Times New Roman"/>
                <w:noProof/>
              </w:rPr>
              <w:t>19</w:t>
            </w:r>
            <w:r w:rsidRPr="008E6F93">
              <w:rPr>
                <w:rFonts w:ascii="Times New Roman" w:hAnsi="Times New Roman" w:cs="Times New Roman"/>
                <w:noProof/>
              </w:rPr>
              <w:t xml:space="preserve">. </w:t>
            </w:r>
            <w:r>
              <w:rPr>
                <w:rFonts w:ascii="Times New Roman" w:hAnsi="Times New Roman" w:cs="Times New Roman"/>
                <w:noProof/>
              </w:rPr>
              <w:t xml:space="preserve">  04.</w:t>
            </w:r>
            <w:r w:rsidRPr="008E6F93">
              <w:rPr>
                <w:rFonts w:ascii="Times New Roman" w:hAnsi="Times New Roman" w:cs="Times New Roman"/>
                <w:noProof/>
              </w:rPr>
              <w:t xml:space="preserve">   </w:t>
            </w:r>
            <w:r>
              <w:rPr>
                <w:rFonts w:ascii="Times New Roman" w:hAnsi="Times New Roman" w:cs="Times New Roman"/>
                <w:noProof/>
              </w:rPr>
              <w:t xml:space="preserve">41 </w:t>
            </w:r>
            <w:r w:rsidRPr="008E6F93">
              <w:rPr>
                <w:rFonts w:ascii="Times New Roman" w:hAnsi="Times New Roman" w:cs="Times New Roman"/>
                <w:noProof/>
              </w:rPr>
              <w:t xml:space="preserve">№ </w:t>
            </w:r>
          </w:p>
          <w:p w:rsidR="00BD656F" w:rsidRPr="008E6F93" w:rsidRDefault="00BD656F" w:rsidP="000833CF">
            <w:pPr>
              <w:pStyle w:val="a3"/>
              <w:ind w:right="-35"/>
              <w:jc w:val="center"/>
              <w:rPr>
                <w:rFonts w:ascii="Times New Roman" w:hAnsi="Times New Roman" w:cs="Times New Roman"/>
                <w:noProof/>
                <w:color w:val="000000"/>
              </w:rPr>
            </w:pPr>
            <w:r w:rsidRPr="008E6F93">
              <w:rPr>
                <w:rFonts w:ascii="Times New Roman" w:hAnsi="Times New Roman" w:cs="Times New Roman"/>
                <w:noProof/>
              </w:rPr>
              <w:t xml:space="preserve"> Карапаш  ялě</w:t>
            </w:r>
          </w:p>
        </w:tc>
        <w:tc>
          <w:tcPr>
            <w:tcW w:w="0" w:type="auto"/>
            <w:vMerge/>
            <w:vAlign w:val="center"/>
          </w:tcPr>
          <w:p w:rsidR="00BD656F" w:rsidRPr="008E6F93" w:rsidRDefault="00BD656F" w:rsidP="000833CF"/>
        </w:tc>
        <w:tc>
          <w:tcPr>
            <w:tcW w:w="4202" w:type="dxa"/>
          </w:tcPr>
          <w:p w:rsidR="00BD656F" w:rsidRPr="008E6F93" w:rsidRDefault="00BD656F" w:rsidP="000833CF">
            <w:pPr>
              <w:pStyle w:val="a3"/>
              <w:jc w:val="center"/>
              <w:rPr>
                <w:rFonts w:ascii="Times New Roman" w:hAnsi="Times New Roman" w:cs="Times New Roman"/>
                <w:b/>
                <w:bCs/>
                <w:noProof/>
                <w:color w:val="000000"/>
              </w:rPr>
            </w:pPr>
            <w:r w:rsidRPr="008E6F93">
              <w:rPr>
                <w:rFonts w:ascii="Times New Roman" w:hAnsi="Times New Roman" w:cs="Times New Roman"/>
                <w:b/>
                <w:bCs/>
                <w:noProof/>
                <w:color w:val="000000"/>
              </w:rPr>
              <w:t>АДМИНИСТРАЦИЯ</w:t>
            </w:r>
          </w:p>
          <w:p w:rsidR="00BD656F" w:rsidRPr="008E6F93" w:rsidRDefault="00BD656F" w:rsidP="000833CF">
            <w:pPr>
              <w:pStyle w:val="a3"/>
              <w:rPr>
                <w:rFonts w:ascii="Times New Roman" w:hAnsi="Times New Roman" w:cs="Times New Roman"/>
                <w:b/>
                <w:bCs/>
                <w:noProof/>
                <w:color w:val="000000"/>
              </w:rPr>
            </w:pPr>
            <w:r w:rsidRPr="008E6F93">
              <w:rPr>
                <w:rFonts w:ascii="Times New Roman" w:hAnsi="Times New Roman" w:cs="Times New Roman"/>
                <w:b/>
                <w:bCs/>
                <w:noProof/>
                <w:color w:val="000000"/>
              </w:rPr>
              <w:t xml:space="preserve"> КАРАБАШСКОГО СЕЛЬСКОГО</w:t>
            </w:r>
          </w:p>
          <w:p w:rsidR="00BD656F" w:rsidRPr="008E6F93" w:rsidRDefault="00BD656F" w:rsidP="000833CF">
            <w:pPr>
              <w:pStyle w:val="a3"/>
              <w:jc w:val="center"/>
              <w:rPr>
                <w:rFonts w:ascii="Times New Roman" w:hAnsi="Times New Roman" w:cs="Times New Roman"/>
                <w:noProof/>
                <w:color w:val="000000"/>
              </w:rPr>
            </w:pPr>
            <w:r w:rsidRPr="008E6F93">
              <w:rPr>
                <w:rFonts w:ascii="Times New Roman" w:hAnsi="Times New Roman" w:cs="Times New Roman"/>
                <w:b/>
                <w:bCs/>
                <w:noProof/>
                <w:color w:val="000000"/>
              </w:rPr>
              <w:t>ПОСЕЛЕНИЯ</w:t>
            </w:r>
            <w:r w:rsidRPr="008E6F93">
              <w:rPr>
                <w:rFonts w:ascii="Times New Roman" w:hAnsi="Times New Roman" w:cs="Times New Roman"/>
                <w:noProof/>
                <w:color w:val="000000"/>
              </w:rPr>
              <w:t xml:space="preserve"> </w:t>
            </w:r>
          </w:p>
          <w:p w:rsidR="00BD656F" w:rsidRPr="008E6F93" w:rsidRDefault="00BD656F" w:rsidP="000833CF">
            <w:pPr>
              <w:pStyle w:val="a3"/>
              <w:jc w:val="center"/>
              <w:rPr>
                <w:rStyle w:val="a4"/>
                <w:rFonts w:ascii="Times New Roman" w:eastAsia="Calibri" w:hAnsi="Times New Roman"/>
                <w:color w:val="000000"/>
              </w:rPr>
            </w:pPr>
          </w:p>
          <w:p w:rsidR="00BD656F" w:rsidRPr="008E6F93" w:rsidRDefault="00BD656F" w:rsidP="000833CF">
            <w:pPr>
              <w:pStyle w:val="a3"/>
              <w:jc w:val="center"/>
              <w:rPr>
                <w:rStyle w:val="a4"/>
                <w:rFonts w:ascii="Times New Roman" w:eastAsia="Calibri" w:hAnsi="Times New Roman"/>
                <w:noProof/>
                <w:color w:val="000000"/>
              </w:rPr>
            </w:pPr>
            <w:r w:rsidRPr="008E6F93">
              <w:rPr>
                <w:rStyle w:val="a4"/>
                <w:rFonts w:ascii="Times New Roman" w:eastAsia="Calibri" w:hAnsi="Times New Roman"/>
                <w:noProof/>
                <w:color w:val="000000"/>
              </w:rPr>
              <w:t>ПОСТАНОВЛЕНИЕ</w:t>
            </w:r>
          </w:p>
          <w:p w:rsidR="00BD656F" w:rsidRPr="008E6F93" w:rsidRDefault="00BD656F" w:rsidP="000833CF"/>
          <w:p w:rsidR="00BD656F" w:rsidRPr="00CE408E" w:rsidRDefault="00BD656F" w:rsidP="000833CF">
            <w:pPr>
              <w:pStyle w:val="a3"/>
              <w:jc w:val="center"/>
              <w:rPr>
                <w:rFonts w:ascii="Times New Roman" w:hAnsi="Times New Roman" w:cs="Times New Roman"/>
              </w:rPr>
            </w:pPr>
            <w:r>
              <w:rPr>
                <w:rFonts w:ascii="Times New Roman" w:hAnsi="Times New Roman" w:cs="Times New Roman"/>
                <w:noProof/>
              </w:rPr>
              <w:t>19</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w:t>
            </w:r>
            <w:r>
              <w:rPr>
                <w:rFonts w:ascii="Times New Roman" w:hAnsi="Times New Roman" w:cs="Times New Roman"/>
                <w:noProof/>
              </w:rPr>
              <w:t>06</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201</w:t>
            </w:r>
            <w:r>
              <w:rPr>
                <w:rFonts w:ascii="Times New Roman" w:hAnsi="Times New Roman" w:cs="Times New Roman"/>
                <w:noProof/>
              </w:rPr>
              <w:t>9</w:t>
            </w:r>
            <w:r w:rsidRPr="008E6F93">
              <w:rPr>
                <w:rFonts w:ascii="Times New Roman" w:hAnsi="Times New Roman" w:cs="Times New Roman"/>
                <w:noProof/>
              </w:rPr>
              <w:t xml:space="preserve">  № </w:t>
            </w:r>
            <w:r>
              <w:rPr>
                <w:rFonts w:ascii="Times New Roman" w:hAnsi="Times New Roman" w:cs="Times New Roman"/>
                <w:noProof/>
              </w:rPr>
              <w:t>41</w:t>
            </w:r>
          </w:p>
          <w:p w:rsidR="00BD656F" w:rsidRPr="008E6F93" w:rsidRDefault="00BD656F" w:rsidP="000833CF">
            <w:pPr>
              <w:jc w:val="center"/>
              <w:rPr>
                <w:noProof/>
              </w:rPr>
            </w:pPr>
            <w:r w:rsidRPr="008E6F93">
              <w:rPr>
                <w:noProof/>
                <w:color w:val="000000"/>
              </w:rPr>
              <w:t>деревня Карабаши</w:t>
            </w:r>
          </w:p>
        </w:tc>
      </w:tr>
    </w:tbl>
    <w:p w:rsidR="00BD656F" w:rsidRDefault="00BD656F" w:rsidP="00BD656F">
      <w:pPr>
        <w:pStyle w:val="a5"/>
        <w:rPr>
          <w:rFonts w:ascii="Times New Roman" w:hAnsi="Times New Roman"/>
          <w:bCs/>
          <w:sz w:val="28"/>
          <w:szCs w:val="28"/>
        </w:rPr>
      </w:pPr>
    </w:p>
    <w:p w:rsidR="00BD656F" w:rsidRDefault="00BD656F" w:rsidP="00BD656F">
      <w:pPr>
        <w:pStyle w:val="a5"/>
        <w:jc w:val="both"/>
        <w:rPr>
          <w:rFonts w:ascii="Times New Roman" w:hAnsi="Times New Roman"/>
          <w:sz w:val="28"/>
          <w:szCs w:val="28"/>
        </w:rPr>
      </w:pPr>
    </w:p>
    <w:p w:rsidR="00BD656F" w:rsidRPr="00C23099" w:rsidRDefault="00BD656F" w:rsidP="00BD656F">
      <w:pPr>
        <w:pStyle w:val="a5"/>
        <w:jc w:val="both"/>
        <w:rPr>
          <w:rFonts w:ascii="Times New Roman" w:hAnsi="Times New Roman" w:cs="Times New Roman"/>
          <w:sz w:val="24"/>
          <w:szCs w:val="24"/>
        </w:rPr>
      </w:pPr>
      <w:r>
        <w:rPr>
          <w:rFonts w:ascii="Times New Roman" w:hAnsi="Times New Roman"/>
          <w:sz w:val="28"/>
          <w:szCs w:val="28"/>
        </w:rPr>
        <w:t xml:space="preserve"> </w:t>
      </w:r>
      <w:r w:rsidRPr="00C23099">
        <w:rPr>
          <w:rFonts w:ascii="Times New Roman" w:hAnsi="Times New Roman" w:cs="Times New Roman"/>
          <w:sz w:val="24"/>
          <w:szCs w:val="24"/>
        </w:rPr>
        <w:t>Об утверждении положения о</w:t>
      </w:r>
    </w:p>
    <w:p w:rsidR="00BD656F" w:rsidRPr="00C23099" w:rsidRDefault="00BD656F" w:rsidP="00BD656F">
      <w:pPr>
        <w:pStyle w:val="a5"/>
        <w:jc w:val="both"/>
        <w:rPr>
          <w:rFonts w:ascii="Times New Roman" w:hAnsi="Times New Roman" w:cs="Times New Roman"/>
          <w:sz w:val="24"/>
          <w:szCs w:val="24"/>
        </w:rPr>
      </w:pPr>
      <w:r w:rsidRPr="00C23099">
        <w:rPr>
          <w:rFonts w:ascii="Times New Roman" w:hAnsi="Times New Roman" w:cs="Times New Roman"/>
          <w:sz w:val="24"/>
          <w:szCs w:val="24"/>
        </w:rPr>
        <w:t>порядке сноса самовольных построек</w:t>
      </w:r>
    </w:p>
    <w:p w:rsidR="00BD656F" w:rsidRPr="00C23099" w:rsidRDefault="00BD656F" w:rsidP="00BD656F">
      <w:pPr>
        <w:pStyle w:val="a5"/>
        <w:jc w:val="both"/>
        <w:rPr>
          <w:rFonts w:ascii="Times New Roman" w:hAnsi="Times New Roman" w:cs="Times New Roman"/>
          <w:sz w:val="24"/>
          <w:szCs w:val="24"/>
        </w:rPr>
      </w:pPr>
      <w:r w:rsidRPr="00C23099">
        <w:rPr>
          <w:rFonts w:ascii="Times New Roman" w:hAnsi="Times New Roman" w:cs="Times New Roman"/>
          <w:sz w:val="24"/>
          <w:szCs w:val="24"/>
        </w:rPr>
        <w:t>или приведении их в соответствие с</w:t>
      </w:r>
    </w:p>
    <w:p w:rsidR="00BD656F" w:rsidRPr="00C23099" w:rsidRDefault="00BD656F" w:rsidP="00BD656F">
      <w:pPr>
        <w:pStyle w:val="a5"/>
        <w:jc w:val="both"/>
        <w:rPr>
          <w:rFonts w:ascii="Times New Roman" w:hAnsi="Times New Roman" w:cs="Times New Roman"/>
          <w:sz w:val="24"/>
          <w:szCs w:val="24"/>
        </w:rPr>
      </w:pPr>
      <w:r w:rsidRPr="00C23099">
        <w:rPr>
          <w:rFonts w:ascii="Times New Roman" w:hAnsi="Times New Roman" w:cs="Times New Roman"/>
          <w:sz w:val="24"/>
          <w:szCs w:val="24"/>
        </w:rPr>
        <w:t xml:space="preserve">установленными требованиями </w:t>
      </w:r>
    </w:p>
    <w:p w:rsidR="00BD656F" w:rsidRPr="00C23099" w:rsidRDefault="00BD656F" w:rsidP="00BD656F">
      <w:pPr>
        <w:pStyle w:val="a5"/>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r w:rsidRPr="00C23099">
        <w:rPr>
          <w:rFonts w:ascii="Times New Roman" w:hAnsi="Times New Roman" w:cs="Times New Roman"/>
          <w:sz w:val="24"/>
          <w:szCs w:val="24"/>
        </w:rPr>
        <w:t>В соответствии со ст. 222 Гражданского кодекса Российской Федерации,  ст. 55.32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администрация Карабашского сельского поселения</w:t>
      </w:r>
    </w:p>
    <w:p w:rsidR="00BD656F" w:rsidRPr="00C23099" w:rsidRDefault="00BD656F" w:rsidP="00BD656F">
      <w:pPr>
        <w:pStyle w:val="a5"/>
        <w:ind w:firstLine="709"/>
        <w:jc w:val="center"/>
        <w:rPr>
          <w:rFonts w:ascii="Times New Roman" w:hAnsi="Times New Roman" w:cs="Times New Roman"/>
          <w:sz w:val="24"/>
          <w:szCs w:val="24"/>
        </w:rPr>
      </w:pPr>
    </w:p>
    <w:p w:rsidR="00BD656F" w:rsidRPr="00C23099" w:rsidRDefault="00BD656F" w:rsidP="00BD656F">
      <w:pPr>
        <w:pStyle w:val="a5"/>
        <w:ind w:firstLine="709"/>
        <w:jc w:val="center"/>
        <w:rPr>
          <w:rFonts w:ascii="Times New Roman" w:hAnsi="Times New Roman" w:cs="Times New Roman"/>
          <w:sz w:val="24"/>
          <w:szCs w:val="24"/>
        </w:rPr>
      </w:pPr>
      <w:r w:rsidRPr="00C23099">
        <w:rPr>
          <w:rFonts w:ascii="Times New Roman" w:hAnsi="Times New Roman" w:cs="Times New Roman"/>
          <w:sz w:val="24"/>
          <w:szCs w:val="24"/>
        </w:rPr>
        <w:t>ПОСТАНОВЛЯЕТ:</w:t>
      </w:r>
    </w:p>
    <w:p w:rsidR="00BD656F" w:rsidRPr="00C23099" w:rsidRDefault="00BD656F" w:rsidP="00BD656F">
      <w:pPr>
        <w:pStyle w:val="a5"/>
        <w:ind w:firstLine="709"/>
        <w:jc w:val="center"/>
        <w:rPr>
          <w:rFonts w:ascii="Times New Roman" w:hAnsi="Times New Roman" w:cs="Times New Roman"/>
          <w:sz w:val="24"/>
          <w:szCs w:val="24"/>
        </w:rPr>
      </w:pPr>
    </w:p>
    <w:p w:rsidR="00BD656F" w:rsidRPr="00C23099" w:rsidRDefault="00BD656F" w:rsidP="00BD656F">
      <w:pPr>
        <w:ind w:firstLine="709"/>
        <w:jc w:val="both"/>
      </w:pPr>
      <w:r w:rsidRPr="00C23099">
        <w:t xml:space="preserve">1. Утвердить положение о порядке сноса самовольных построек или приведении их в соответствие с установленными требованиями на территории Карабашского сельского поселения </w:t>
      </w:r>
      <w:proofErr w:type="spellStart"/>
      <w:r w:rsidRPr="00C23099">
        <w:t>Мариинско</w:t>
      </w:r>
      <w:proofErr w:type="spellEnd"/>
      <w:r w:rsidRPr="00C23099">
        <w:t xml:space="preserve"> – Посадского района Чувашской Республики (приложение №1).</w:t>
      </w:r>
    </w:p>
    <w:p w:rsidR="00BD656F" w:rsidRPr="00C23099" w:rsidRDefault="00BD656F" w:rsidP="00BD656F">
      <w:pPr>
        <w:ind w:firstLine="690"/>
        <w:jc w:val="both"/>
      </w:pPr>
      <w:r w:rsidRPr="00C23099">
        <w:t xml:space="preserve">2. Контроль за исполнением настоящего постановления оставляю за собой.  </w:t>
      </w:r>
    </w:p>
    <w:p w:rsidR="00BD656F" w:rsidRPr="00C23099" w:rsidRDefault="00BD656F" w:rsidP="00BD656F">
      <w:pPr>
        <w:ind w:firstLine="690"/>
        <w:jc w:val="both"/>
      </w:pPr>
      <w:r w:rsidRPr="00C23099">
        <w:t>3.Настоящее Постановление вступает в силу после его официального опубликования.</w:t>
      </w: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jc w:val="both"/>
        <w:rPr>
          <w:rFonts w:ascii="Times New Roman" w:hAnsi="Times New Roman" w:cs="Times New Roman"/>
          <w:sz w:val="24"/>
          <w:szCs w:val="24"/>
        </w:rPr>
      </w:pPr>
    </w:p>
    <w:p w:rsidR="00BD656F" w:rsidRPr="00C23099" w:rsidRDefault="00BD656F" w:rsidP="00BD656F">
      <w:pPr>
        <w:jc w:val="both"/>
      </w:pPr>
      <w:r w:rsidRPr="00C23099">
        <w:t xml:space="preserve">Глава Карабашского        сельского поселения                                     Н.М.Алаев  </w:t>
      </w:r>
    </w:p>
    <w:p w:rsidR="00BD656F" w:rsidRPr="00C23099" w:rsidRDefault="00BD656F" w:rsidP="00BD656F">
      <w:pPr>
        <w:pStyle w:val="a5"/>
        <w:ind w:firstLine="709"/>
        <w:jc w:val="both"/>
        <w:rPr>
          <w:rFonts w:ascii="Times New Roman" w:hAnsi="Times New Roman" w:cs="Times New Roman"/>
          <w:sz w:val="24"/>
          <w:szCs w:val="24"/>
        </w:rPr>
      </w:pPr>
      <w:r w:rsidRPr="00C23099">
        <w:rPr>
          <w:rFonts w:ascii="Times New Roman" w:hAnsi="Times New Roman" w:cs="Times New Roman"/>
          <w:sz w:val="24"/>
          <w:szCs w:val="24"/>
        </w:rPr>
        <w:t> </w:t>
      </w:r>
    </w:p>
    <w:p w:rsidR="00BD656F" w:rsidRPr="00C23099" w:rsidRDefault="00BD656F" w:rsidP="00BD656F">
      <w:pPr>
        <w:pStyle w:val="a5"/>
        <w:ind w:firstLine="709"/>
        <w:jc w:val="both"/>
        <w:rPr>
          <w:rFonts w:ascii="Times New Roman" w:hAnsi="Times New Roman" w:cs="Times New Roman"/>
          <w:sz w:val="24"/>
          <w:szCs w:val="24"/>
        </w:rPr>
      </w:pPr>
      <w:r w:rsidRPr="00C23099">
        <w:rPr>
          <w:rFonts w:ascii="Times New Roman" w:hAnsi="Times New Roman" w:cs="Times New Roman"/>
          <w:sz w:val="24"/>
          <w:szCs w:val="24"/>
        </w:rPr>
        <w:t> </w:t>
      </w: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Default="00BD656F" w:rsidP="00BD656F">
      <w:pPr>
        <w:pStyle w:val="a5"/>
        <w:ind w:firstLine="709"/>
        <w:jc w:val="both"/>
        <w:rPr>
          <w:rFonts w:ascii="Times New Roman" w:hAnsi="Times New Roman" w:cs="Times New Roman"/>
          <w:sz w:val="24"/>
          <w:szCs w:val="24"/>
        </w:rPr>
      </w:pPr>
    </w:p>
    <w:p w:rsidR="00BD656F" w:rsidRDefault="00BD656F" w:rsidP="00BD656F">
      <w:pPr>
        <w:pStyle w:val="a5"/>
        <w:ind w:firstLine="709"/>
        <w:jc w:val="both"/>
        <w:rPr>
          <w:rFonts w:ascii="Times New Roman" w:hAnsi="Times New Roman" w:cs="Times New Roman"/>
          <w:sz w:val="24"/>
          <w:szCs w:val="24"/>
        </w:rPr>
      </w:pPr>
    </w:p>
    <w:p w:rsidR="00BD656F" w:rsidRDefault="00BD656F" w:rsidP="00BD656F">
      <w:pPr>
        <w:pStyle w:val="a5"/>
        <w:ind w:firstLine="709"/>
        <w:jc w:val="both"/>
        <w:rPr>
          <w:rFonts w:ascii="Times New Roman" w:hAnsi="Times New Roman" w:cs="Times New Roman"/>
          <w:sz w:val="24"/>
          <w:szCs w:val="24"/>
        </w:rPr>
      </w:pPr>
    </w:p>
    <w:p w:rsidR="00BD656F" w:rsidRDefault="00BD656F" w:rsidP="00BD656F">
      <w:pPr>
        <w:pStyle w:val="a5"/>
        <w:ind w:firstLine="709"/>
        <w:jc w:val="both"/>
        <w:rPr>
          <w:rFonts w:ascii="Times New Roman" w:hAnsi="Times New Roman" w:cs="Times New Roman"/>
          <w:sz w:val="24"/>
          <w:szCs w:val="24"/>
        </w:rPr>
      </w:pPr>
    </w:p>
    <w:p w:rsidR="00BD656F" w:rsidRDefault="00BD656F" w:rsidP="00BD656F">
      <w:pPr>
        <w:pStyle w:val="a5"/>
        <w:ind w:firstLine="709"/>
        <w:jc w:val="both"/>
        <w:rPr>
          <w:rFonts w:ascii="Times New Roman" w:hAnsi="Times New Roman" w:cs="Times New Roman"/>
          <w:sz w:val="24"/>
          <w:szCs w:val="24"/>
        </w:rPr>
      </w:pPr>
    </w:p>
    <w:p w:rsidR="00076C31" w:rsidRDefault="00076C31" w:rsidP="00BD656F">
      <w:pPr>
        <w:pStyle w:val="a5"/>
        <w:ind w:firstLine="709"/>
        <w:jc w:val="both"/>
        <w:rPr>
          <w:rFonts w:ascii="Times New Roman" w:hAnsi="Times New Roman" w:cs="Times New Roman"/>
          <w:sz w:val="24"/>
          <w:szCs w:val="24"/>
        </w:rPr>
      </w:pPr>
    </w:p>
    <w:p w:rsidR="00BD656F"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right"/>
        <w:rPr>
          <w:rFonts w:ascii="Times New Roman" w:hAnsi="Times New Roman" w:cs="Times New Roman"/>
          <w:sz w:val="24"/>
          <w:szCs w:val="24"/>
        </w:rPr>
      </w:pPr>
    </w:p>
    <w:p w:rsidR="00BD656F" w:rsidRPr="00C23099" w:rsidRDefault="00BD656F" w:rsidP="00BD656F">
      <w:pPr>
        <w:spacing w:line="240" w:lineRule="exact"/>
        <w:ind w:left="5812"/>
        <w:jc w:val="right"/>
        <w:rPr>
          <w:color w:val="000000"/>
        </w:rPr>
      </w:pPr>
      <w:r w:rsidRPr="00C23099">
        <w:rPr>
          <w:color w:val="000000"/>
        </w:rPr>
        <w:t>Приложение №1</w:t>
      </w:r>
    </w:p>
    <w:p w:rsidR="00BD656F" w:rsidRPr="00C23099" w:rsidRDefault="00BD656F" w:rsidP="00BD656F">
      <w:pPr>
        <w:spacing w:line="240" w:lineRule="exact"/>
        <w:ind w:left="5812"/>
        <w:jc w:val="right"/>
        <w:rPr>
          <w:color w:val="000000"/>
        </w:rPr>
      </w:pPr>
    </w:p>
    <w:p w:rsidR="00BD656F" w:rsidRPr="00C23099" w:rsidRDefault="00BD656F" w:rsidP="00BD656F">
      <w:pPr>
        <w:spacing w:line="240" w:lineRule="exact"/>
        <w:ind w:left="5812"/>
        <w:jc w:val="right"/>
        <w:rPr>
          <w:color w:val="000000"/>
        </w:rPr>
      </w:pPr>
      <w:r w:rsidRPr="00C23099">
        <w:rPr>
          <w:color w:val="000000"/>
        </w:rPr>
        <w:t>УТВЕРЖДЕН</w:t>
      </w:r>
    </w:p>
    <w:p w:rsidR="00BD656F" w:rsidRPr="00C23099" w:rsidRDefault="00BD656F" w:rsidP="00BD656F">
      <w:pPr>
        <w:spacing w:line="240" w:lineRule="exact"/>
        <w:ind w:left="5812"/>
        <w:jc w:val="right"/>
        <w:rPr>
          <w:color w:val="000000"/>
        </w:rPr>
      </w:pPr>
      <w:r w:rsidRPr="00C23099">
        <w:rPr>
          <w:color w:val="000000"/>
        </w:rPr>
        <w:t>постановлением</w:t>
      </w:r>
    </w:p>
    <w:p w:rsidR="00BD656F" w:rsidRPr="00C23099" w:rsidRDefault="00BD656F" w:rsidP="00BD656F">
      <w:pPr>
        <w:spacing w:line="240" w:lineRule="exact"/>
        <w:ind w:left="5812"/>
        <w:jc w:val="right"/>
        <w:rPr>
          <w:color w:val="000000"/>
        </w:rPr>
      </w:pPr>
      <w:r w:rsidRPr="00C23099">
        <w:rPr>
          <w:color w:val="000000"/>
        </w:rPr>
        <w:t xml:space="preserve">администрации Карабашского поселения </w:t>
      </w:r>
    </w:p>
    <w:p w:rsidR="00BD656F" w:rsidRPr="00C23099" w:rsidRDefault="00BD656F" w:rsidP="00BD656F">
      <w:pPr>
        <w:spacing w:line="240" w:lineRule="exact"/>
        <w:ind w:left="5812"/>
        <w:jc w:val="right"/>
        <w:rPr>
          <w:color w:val="000000"/>
        </w:rPr>
      </w:pPr>
      <w:r w:rsidRPr="00C23099">
        <w:rPr>
          <w:color w:val="000000"/>
        </w:rPr>
        <w:t>от 19.06.2019 № 41</w:t>
      </w:r>
    </w:p>
    <w:p w:rsidR="00BD656F" w:rsidRPr="00C23099" w:rsidRDefault="00BD656F" w:rsidP="00BD656F">
      <w:pPr>
        <w:ind w:firstLine="567"/>
        <w:jc w:val="both"/>
        <w:rPr>
          <w:color w:val="000000"/>
        </w:rPr>
      </w:pPr>
      <w:r w:rsidRPr="00C23099">
        <w:rPr>
          <w:color w:val="000000"/>
        </w:rPr>
        <w:t> </w:t>
      </w:r>
    </w:p>
    <w:p w:rsidR="00BD656F" w:rsidRPr="00C23099" w:rsidRDefault="00BD656F" w:rsidP="00BD656F">
      <w:pPr>
        <w:pStyle w:val="a5"/>
        <w:jc w:val="both"/>
        <w:rPr>
          <w:rFonts w:ascii="Times New Roman" w:hAnsi="Times New Roman" w:cs="Times New Roman"/>
          <w:sz w:val="24"/>
          <w:szCs w:val="24"/>
        </w:rPr>
      </w:pPr>
    </w:p>
    <w:p w:rsidR="00BD656F" w:rsidRPr="00C23099" w:rsidRDefault="00BD656F" w:rsidP="00BD656F">
      <w:pPr>
        <w:pStyle w:val="a5"/>
        <w:ind w:firstLine="709"/>
        <w:jc w:val="center"/>
        <w:rPr>
          <w:rFonts w:ascii="Times New Roman" w:hAnsi="Times New Roman" w:cs="Times New Roman"/>
          <w:color w:val="000000"/>
          <w:sz w:val="24"/>
          <w:szCs w:val="24"/>
        </w:rPr>
      </w:pPr>
      <w:r w:rsidRPr="00C23099">
        <w:rPr>
          <w:rFonts w:ascii="Times New Roman" w:hAnsi="Times New Roman" w:cs="Times New Roman"/>
          <w:color w:val="000000"/>
          <w:sz w:val="24"/>
          <w:szCs w:val="24"/>
        </w:rPr>
        <w:t>Положение о порядке сноса самовольных построек или приведения их в соответствие с установленными требованиями на территории  Карабашского сельского поселения</w:t>
      </w:r>
    </w:p>
    <w:p w:rsidR="00BD656F" w:rsidRPr="00C23099" w:rsidRDefault="00BD656F" w:rsidP="00BD656F">
      <w:pPr>
        <w:pStyle w:val="a5"/>
        <w:ind w:firstLine="709"/>
        <w:jc w:val="both"/>
        <w:rPr>
          <w:rFonts w:ascii="Times New Roman" w:hAnsi="Times New Roman" w:cs="Times New Roman"/>
          <w:color w:val="000000"/>
          <w:sz w:val="24"/>
          <w:szCs w:val="24"/>
        </w:rPr>
      </w:pP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 Общие положения</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 </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 Положение о порядке сноса самовольных построек или приведения их в соответствие с установленными требованиями на территории Карабашского сельского поселения (далее - Положение) разработано в соответствии с Гражданским кодексом Российской Федерации,  Градостроительным кодексом Российской Федерации.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Положение регулирует отношения, связанные с выявлением самовольных построек, расположенных на территории Карабашского сельского поселения (далее – Администрация), сносом самовольных построек или приведения их в соответствие с установленными требованиями на указанной территории,  как в судебном порядке, так и в порядке, предусмотренном частью 4 ст. 222 Гражданского кодекса Российской Федерации, с учетом особенностей, предусмотренных ст. 55.32 Градостроительного кодекса Российской Федерации.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2. Для целей настоящего Положения под недвижимым имуществом понимаются объекты, прочно связанные с землей, то есть объекты, перемещение которых без несоразмерного ущерба их назначению невозможно, в том числе здания, сооружения, объекты незавершённого строительства.</w:t>
      </w:r>
    </w:p>
    <w:p w:rsidR="00BD656F" w:rsidRPr="00C23099" w:rsidRDefault="00BD656F" w:rsidP="00BD656F">
      <w:pPr>
        <w:ind w:firstLine="709"/>
        <w:jc w:val="both"/>
        <w:rPr>
          <w:color w:val="000000"/>
          <w:lang w:eastAsia="en-US"/>
        </w:rPr>
      </w:pPr>
      <w:r w:rsidRPr="00C23099">
        <w:rPr>
          <w:color w:val="000000"/>
        </w:rPr>
        <w:t>3. </w:t>
      </w:r>
      <w:r w:rsidRPr="00C23099">
        <w:rPr>
          <w:color w:val="000000"/>
          <w:lang w:eastAsia="en-US"/>
        </w:rPr>
        <w:t xml:space="preserve">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hyperlink r:id="rId5" w:history="1">
        <w:r w:rsidRPr="00C23099">
          <w:rPr>
            <w:color w:val="000000"/>
            <w:lang w:eastAsia="en-US"/>
          </w:rPr>
          <w:t>разрешений</w:t>
        </w:r>
      </w:hyperlink>
      <w:r w:rsidRPr="00C23099">
        <w:rPr>
          <w:color w:val="000000"/>
          <w:lang w:eastAsia="en-US"/>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D656F" w:rsidRPr="00C23099" w:rsidRDefault="00BD656F" w:rsidP="00BD656F">
      <w:pPr>
        <w:autoSpaceDE w:val="0"/>
        <w:autoSpaceDN w:val="0"/>
        <w:adjustRightInd w:val="0"/>
        <w:ind w:firstLine="709"/>
        <w:jc w:val="both"/>
        <w:rPr>
          <w:color w:val="000000"/>
        </w:rPr>
      </w:pPr>
      <w:r w:rsidRPr="00C23099">
        <w:rPr>
          <w:color w:val="000000"/>
          <w:lang w:eastAsia="en-US"/>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r w:rsidRPr="00C23099">
        <w:rPr>
          <w:color w:val="000000"/>
        </w:rPr>
        <w:t>.</w:t>
      </w:r>
    </w:p>
    <w:p w:rsidR="00BD656F" w:rsidRPr="00C23099" w:rsidRDefault="00BD656F" w:rsidP="00BD656F">
      <w:pPr>
        <w:ind w:firstLine="709"/>
        <w:jc w:val="both"/>
        <w:rPr>
          <w:color w:val="000000"/>
          <w:lang w:eastAsia="en-US"/>
        </w:rPr>
      </w:pPr>
      <w:r w:rsidRPr="00C23099">
        <w:rPr>
          <w:color w:val="000000"/>
        </w:rPr>
        <w:t xml:space="preserve">4.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r w:rsidRPr="00C23099">
        <w:rPr>
          <w:color w:val="000000"/>
          <w:lang w:eastAsia="en-US"/>
        </w:rPr>
        <w:t>Использование самовольной постройки не допускается.</w:t>
      </w:r>
    </w:p>
    <w:p w:rsidR="00BD656F" w:rsidRPr="00C23099" w:rsidRDefault="00BD656F" w:rsidP="00BD656F">
      <w:pPr>
        <w:ind w:firstLine="709"/>
        <w:jc w:val="both"/>
        <w:rPr>
          <w:color w:val="000000"/>
        </w:rPr>
      </w:pPr>
      <w:r w:rsidRPr="00C23099">
        <w:rPr>
          <w:color w:val="000000"/>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w:t>
      </w:r>
      <w:r w:rsidRPr="00C23099">
        <w:rPr>
          <w:color w:val="000000"/>
        </w:rPr>
        <w:lastRenderedPageBreak/>
        <w:t xml:space="preserve">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ч. 3 ст. 222 ГК РФ и случаев, </w:t>
      </w:r>
      <w:r w:rsidRPr="00C23099">
        <w:rPr>
          <w:color w:val="000000"/>
          <w:lang w:eastAsia="en-US"/>
        </w:rPr>
        <w:t xml:space="preserve">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D656F" w:rsidRPr="00C23099" w:rsidRDefault="00BD656F" w:rsidP="00BD656F">
      <w:pPr>
        <w:pStyle w:val="a5"/>
        <w:ind w:firstLine="709"/>
        <w:jc w:val="both"/>
        <w:rPr>
          <w:rFonts w:ascii="Times New Roman" w:hAnsi="Times New Roman" w:cs="Times New Roman"/>
          <w:color w:val="000000"/>
          <w:sz w:val="24"/>
          <w:szCs w:val="24"/>
        </w:rPr>
      </w:pP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Глава 2</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Порядок выявления и сноса самовольных построек</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 </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5.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 решения суда;</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2) решения Администрации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3) решения Администрации о сносе самовольной постройки или ее привидении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двенадцати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Предусмотренные пунктом 5  п.п. 2,3 решения не могут быть приняты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D656F" w:rsidRPr="00C23099" w:rsidRDefault="00BD656F" w:rsidP="00BD656F">
      <w:pPr>
        <w:autoSpaceDE w:val="0"/>
        <w:autoSpaceDN w:val="0"/>
        <w:adjustRightInd w:val="0"/>
        <w:ind w:firstLine="720"/>
        <w:jc w:val="both"/>
        <w:rPr>
          <w:color w:val="000000"/>
          <w:lang w:eastAsia="en-US"/>
        </w:rPr>
      </w:pPr>
      <w:r w:rsidRPr="00C23099">
        <w:rPr>
          <w:color w:val="000000"/>
          <w:lang w:eastAsia="en-US"/>
        </w:rPr>
        <w:t>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6. Администрация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в области использования и охраны водных объектов государственного надзора в области использования и охраны водных объектов, государственного надзора в области охраны и использования особо охранных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или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 рассматривает указанные уведомления и документы,  по результатам такого рассмотрения совершает одно из следующих действий:</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2) обращается в суд с иском о сносе самовольной постройки или ее приведении в соответствие с установленными требованиями;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3)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7. В течение семи рабочих дней со дня принятия решения о сносе самовольной постройки и либо решения о сносе самовольной постройки или ее приведение в соответствие с установленными требованиями Администрация направляет копию соответствующего решения лицу, осуществившему самовольную постройку, а при отсутствии сведений о таком лице правообладателю земельного участка на котором создана или возведена самовольная постройка.</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8. В случае если лицо, осуществившее создание (возведение) самовольной постройки не было выявлено, Администрация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обеспечивает опубликование в информационно-телекоммуникационной сети «Интернет» на  официальном сайте (наименование муниципального образования), районной газете «Наше слово», муниципальной газе «Посадский вестник» сообщения о планируемом сносе самовольной постройки или ее приведении в соответствие с установленными требованиями, а также размещение на информационном щите в границах земельного участка на котором создана или возведена самовольная постройка, сообщения о планируемом сносе самовольной постройки или ее приведении в соответствие с установленными требованиями.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9.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Администрацией.</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10. Если лицо, осуществившее создание (возведение) самовольной постройки, установлено после принятия распоряжения о сносе самовольной постройки, но до истечения двух месяцев после для размещения в информационно-телекоммуникационной сети Интернет сообщения о планируемом сносе такой постройки, в данное распоряжение вносятся изменения в части указания лица, осуществившего самовольную постройку, и сроков сноса данной самовольной.</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В течение семи дней со дня внесения указанных изменений в распоряжение о сносе самовольной постройки или ее приведении в соответствие с установленными требованиями копия данного распоряжения с учетом внесённых изменений направляется лицу, осуществившему создание (возведение) самовольной постройки.</w:t>
      </w:r>
    </w:p>
    <w:p w:rsidR="00BD656F" w:rsidRPr="00C23099" w:rsidRDefault="00BD656F" w:rsidP="00BD656F">
      <w:pPr>
        <w:ind w:firstLine="709"/>
        <w:jc w:val="both"/>
        <w:rPr>
          <w:color w:val="000000"/>
          <w:lang w:eastAsia="en-US"/>
        </w:rPr>
      </w:pPr>
      <w:r w:rsidRPr="00C23099">
        <w:rPr>
          <w:color w:val="000000"/>
        </w:rPr>
        <w:t xml:space="preserve">11. </w:t>
      </w:r>
      <w:r w:rsidRPr="00C23099">
        <w:rPr>
          <w:color w:val="000000"/>
          <w:lang w:eastAsia="en-US"/>
        </w:rPr>
        <w:t xml:space="preserve">Снос самовольной постройки осуществляется в соответствии со </w:t>
      </w:r>
      <w:hyperlink w:anchor="sub_5530" w:history="1">
        <w:r w:rsidRPr="00C23099">
          <w:rPr>
            <w:color w:val="000000"/>
            <w:lang w:eastAsia="en-US"/>
          </w:rPr>
          <w:t>статьями 55.30</w:t>
        </w:r>
      </w:hyperlink>
      <w:r w:rsidRPr="00C23099">
        <w:rPr>
          <w:color w:val="000000"/>
          <w:lang w:eastAsia="en-US"/>
        </w:rPr>
        <w:t xml:space="preserve"> и </w:t>
      </w:r>
      <w:hyperlink w:anchor="sub_55531" w:history="1">
        <w:r w:rsidRPr="00C23099">
          <w:rPr>
            <w:color w:val="000000"/>
            <w:lang w:eastAsia="en-US"/>
          </w:rPr>
          <w:t>55.31</w:t>
        </w:r>
      </w:hyperlink>
      <w:r w:rsidRPr="00C23099">
        <w:rPr>
          <w:color w:val="000000"/>
          <w:lang w:eastAsia="en-US"/>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sub_600" w:history="1">
        <w:r w:rsidRPr="00C23099">
          <w:rPr>
            <w:color w:val="000000"/>
            <w:lang w:eastAsia="en-US"/>
          </w:rPr>
          <w:t>главой 6</w:t>
        </w:r>
      </w:hyperlink>
      <w:r w:rsidRPr="00C23099">
        <w:rPr>
          <w:color w:val="000000"/>
          <w:lang w:eastAsia="en-US"/>
        </w:rPr>
        <w:t xml:space="preserve"> Градостроительного кодекса РФ.</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12. Лица, указанные в п. 9 Положения обязаны:</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2) осуществить снос самовольной постройки либо представить в Администрацию, утверждённую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13. В случае неисполнения в установленный срок решения о сносе самовольной постройки лицом, осуществившим создание (возведение) самовольной постройки, а также, если лицо, осуществившее создание (возведение) самовольной постройки не было выявлено, Администрация выполняет одно из следующих действий:</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 направляет в течение семи рабочих дней со дня истечения срока предусмотренного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2) обращается в течение шести месяцев со дня истечения срока, предусмотренного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если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являющимися самовольными постройками;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3) обращается в течение шести месяцев со дня истечения срока, предусмотренного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находящимся в частной собственности, и такой земельный участок расположен в границах территории общего пользования за исключением случая если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являющимися самовольными постройками;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14. Снос самовольной постройки или ее приведение в соответствие с установленными требованиями осуществляется Администрацией:</w:t>
      </w:r>
    </w:p>
    <w:p w:rsidR="00BD656F" w:rsidRPr="00C23099" w:rsidRDefault="00BD656F" w:rsidP="00BD656F">
      <w:pPr>
        <w:ind w:firstLine="709"/>
        <w:jc w:val="both"/>
        <w:rPr>
          <w:color w:val="000000"/>
        </w:rPr>
      </w:pPr>
      <w:r w:rsidRPr="00C23099">
        <w:rPr>
          <w:color w:val="000000"/>
        </w:rPr>
        <w:t>1)</w:t>
      </w:r>
      <w:r w:rsidRPr="00C23099">
        <w:rPr>
          <w:color w:val="000000"/>
          <w:lang w:eastAsia="en-US"/>
        </w:rPr>
        <w:t>в течение двух месяцев со дня размещения на официальном сайте администрации Карабашского сельского поселения  сообщения о планируемых сносе самовольной постройки или ее приведении в соответствие с установленными требованиями, лица указанные в пункте 9 Положения, не были выявлены;</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2) в течение шести месяцев со дня истечения срока, установленного решением суда или решением Администрации о сносе самовольной постройки либо решением суда или решением Администрации о сносе самовольной постройки или ее приведении в соответствие с установленными требованиями, если лица, указанные в п. 9 настоящего положения не выполнили соответствующей обязанности, предусмотренной п. 12 настоящего положения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приобретён иным лицом  снос самовольной постройки;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3) в срок, установленный решением суда или решением Администрации о сносе самовольной постройки или ее приведении в соответствии с установленными требованиями, если лицами, указанными в п. 9 настоящего Положения, не выполнены соответствующие обязанности, предусмотренные п. 12 настоящего положения, при условии, что самовольная постройка создана или возведена на неделимом участке, на котором также расположены объекты капитального строительства, не являющиеся самовольными постройками;</w:t>
      </w:r>
    </w:p>
    <w:p w:rsidR="00BD656F" w:rsidRPr="00C23099" w:rsidRDefault="00BD656F" w:rsidP="00BD656F">
      <w:pPr>
        <w:pStyle w:val="a5"/>
        <w:ind w:firstLine="709"/>
        <w:jc w:val="both"/>
        <w:rPr>
          <w:rFonts w:ascii="Times New Roman" w:hAnsi="Times New Roman" w:cs="Times New Roman"/>
          <w:color w:val="000000"/>
          <w:sz w:val="24"/>
          <w:szCs w:val="24"/>
        </w:rPr>
      </w:pPr>
      <w:r w:rsidRPr="00C23099">
        <w:rPr>
          <w:rFonts w:ascii="Times New Roman" w:hAnsi="Times New Roman" w:cs="Times New Roman"/>
          <w:color w:val="000000"/>
          <w:sz w:val="24"/>
          <w:szCs w:val="24"/>
        </w:rPr>
        <w:t>15. Решение об осуществлении сноса самовольной постройки или ее приведения в соответствие с установленными требованиями с указанием сроков таких сносов, приведения в соответствие с установленными требованиями принимается Администрацией в обязательном порядке в течение двух месяцев со дня истечения сроков, указанных в подп.1-3 п. 14 настоящего Положения.</w:t>
      </w:r>
    </w:p>
    <w:p w:rsidR="00BD656F" w:rsidRPr="00C23099" w:rsidRDefault="00BD656F" w:rsidP="00BD656F">
      <w:pPr>
        <w:ind w:firstLine="709"/>
        <w:jc w:val="both"/>
        <w:rPr>
          <w:color w:val="000000"/>
          <w:lang w:eastAsia="en-US"/>
        </w:rPr>
      </w:pPr>
      <w:r w:rsidRPr="00C23099">
        <w:rPr>
          <w:color w:val="000000"/>
        </w:rPr>
        <w:t xml:space="preserve">16. В случаях, предусмотренных </w:t>
      </w:r>
      <w:proofErr w:type="spellStart"/>
      <w:r w:rsidRPr="00C23099">
        <w:rPr>
          <w:color w:val="000000"/>
        </w:rPr>
        <w:t>подп</w:t>
      </w:r>
      <w:proofErr w:type="spellEnd"/>
      <w:r w:rsidRPr="00C23099">
        <w:rPr>
          <w:color w:val="000000"/>
        </w:rPr>
        <w:t xml:space="preserve">. 2 и 3 п. 14 настоящего положения Администрация, после осуществления оплаты подрядчику работ по сносу самовольной постройки, в течение 15 дней со дня такой оплаты в обязательном порядке обращается </w:t>
      </w:r>
      <w:r w:rsidRPr="00C23099">
        <w:rPr>
          <w:color w:val="000000"/>
          <w:lang w:eastAsia="en-US"/>
        </w:rPr>
        <w:t xml:space="preserve"> с требованием о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sub_55326" w:history="1">
        <w:r w:rsidRPr="00C23099">
          <w:rPr>
            <w:color w:val="000000"/>
            <w:lang w:eastAsia="en-US"/>
          </w:rPr>
          <w:t xml:space="preserve">пункте 9  </w:t>
        </w:r>
      </w:hyperlink>
      <w:r w:rsidRPr="00C23099">
        <w:rPr>
          <w:color w:val="000000"/>
          <w:lang w:eastAsia="en-US"/>
        </w:rPr>
        <w:t xml:space="preserve"> настоящего Положения.</w:t>
      </w:r>
    </w:p>
    <w:p w:rsidR="00BD656F" w:rsidRPr="00C23099" w:rsidRDefault="00BD656F" w:rsidP="00BD656F">
      <w:pPr>
        <w:pStyle w:val="a5"/>
        <w:ind w:firstLine="709"/>
        <w:jc w:val="both"/>
        <w:rPr>
          <w:rFonts w:ascii="Times New Roman" w:hAnsi="Times New Roman" w:cs="Times New Roman"/>
          <w:sz w:val="24"/>
          <w:szCs w:val="24"/>
        </w:rPr>
      </w:pPr>
    </w:p>
    <w:p w:rsidR="00BD656F" w:rsidRPr="00C23099" w:rsidRDefault="00BD656F" w:rsidP="00BD656F">
      <w:pPr>
        <w:pStyle w:val="a5"/>
        <w:ind w:firstLine="709"/>
        <w:jc w:val="both"/>
        <w:rPr>
          <w:rFonts w:ascii="Times New Roman" w:hAnsi="Times New Roman" w:cs="Times New Roman"/>
          <w:sz w:val="24"/>
          <w:szCs w:val="24"/>
        </w:rPr>
      </w:pPr>
    </w:p>
    <w:p w:rsidR="00BD656F" w:rsidRDefault="00BD656F" w:rsidP="00BD656F">
      <w:pPr>
        <w:pStyle w:val="a5"/>
        <w:ind w:firstLine="709"/>
        <w:jc w:val="both"/>
        <w:rPr>
          <w:rFonts w:ascii="Times New Roman" w:hAnsi="Times New Roman"/>
          <w:sz w:val="28"/>
          <w:szCs w:val="28"/>
        </w:rPr>
      </w:pPr>
    </w:p>
    <w:p w:rsidR="00BD656F" w:rsidRDefault="00BD656F" w:rsidP="00BD656F">
      <w:pPr>
        <w:pStyle w:val="a5"/>
        <w:ind w:firstLine="709"/>
        <w:jc w:val="both"/>
        <w:rPr>
          <w:rFonts w:ascii="Times New Roman" w:hAnsi="Times New Roman"/>
          <w:sz w:val="28"/>
          <w:szCs w:val="28"/>
        </w:rPr>
      </w:pPr>
    </w:p>
    <w:p w:rsidR="00BD656F" w:rsidRDefault="00BD656F" w:rsidP="00BD656F">
      <w:pPr>
        <w:pStyle w:val="a5"/>
        <w:ind w:firstLine="709"/>
        <w:jc w:val="both"/>
        <w:rPr>
          <w:rFonts w:ascii="Times New Roman" w:hAnsi="Times New Roman"/>
          <w:sz w:val="28"/>
          <w:szCs w:val="28"/>
        </w:rPr>
      </w:pPr>
    </w:p>
    <w:p w:rsidR="003705D5" w:rsidRDefault="003705D5"/>
    <w:p w:rsidR="00076C31" w:rsidRDefault="00076C31"/>
    <w:sectPr w:rsidR="00076C31" w:rsidSect="00370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BD656F"/>
    <w:rsid w:val="00053091"/>
    <w:rsid w:val="00076C31"/>
    <w:rsid w:val="000E2153"/>
    <w:rsid w:val="000F5F99"/>
    <w:rsid w:val="00110FC7"/>
    <w:rsid w:val="00133DA9"/>
    <w:rsid w:val="00147745"/>
    <w:rsid w:val="0019039A"/>
    <w:rsid w:val="0022053F"/>
    <w:rsid w:val="003705D5"/>
    <w:rsid w:val="008F0635"/>
    <w:rsid w:val="00B82C78"/>
    <w:rsid w:val="00BD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6C3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D656F"/>
    <w:pPr>
      <w:widowControl w:val="0"/>
      <w:autoSpaceDE w:val="0"/>
      <w:autoSpaceDN w:val="0"/>
      <w:adjustRightInd w:val="0"/>
    </w:pPr>
    <w:rPr>
      <w:rFonts w:ascii="Courier New" w:hAnsi="Courier New" w:cs="Courier New"/>
    </w:rPr>
  </w:style>
  <w:style w:type="character" w:customStyle="1" w:styleId="a4">
    <w:name w:val="Цветовое выделение"/>
    <w:rsid w:val="00BD656F"/>
    <w:rPr>
      <w:b/>
      <w:color w:val="26282F"/>
    </w:rPr>
  </w:style>
  <w:style w:type="paragraph" w:styleId="a5">
    <w:name w:val="No Spacing"/>
    <w:link w:val="a6"/>
    <w:uiPriority w:val="1"/>
    <w:qFormat/>
    <w:rsid w:val="00BD656F"/>
    <w:pPr>
      <w:spacing w:after="0" w:line="240" w:lineRule="auto"/>
    </w:pPr>
    <w:rPr>
      <w:rFonts w:ascii="Calibri" w:eastAsia="Times New Roman" w:hAnsi="Calibri" w:cs="Calibri"/>
    </w:rPr>
  </w:style>
  <w:style w:type="character" w:customStyle="1" w:styleId="a6">
    <w:name w:val="Без интервала Знак"/>
    <w:basedOn w:val="a0"/>
    <w:link w:val="a5"/>
    <w:uiPriority w:val="1"/>
    <w:locked/>
    <w:rsid w:val="00BD656F"/>
    <w:rPr>
      <w:rFonts w:ascii="Calibri" w:eastAsia="Times New Roman" w:hAnsi="Calibri" w:cs="Calibri"/>
    </w:rPr>
  </w:style>
  <w:style w:type="character" w:customStyle="1" w:styleId="10">
    <w:name w:val="Заголовок 1 Знак"/>
    <w:basedOn w:val="a0"/>
    <w:link w:val="1"/>
    <w:uiPriority w:val="9"/>
    <w:rsid w:val="00076C31"/>
    <w:rPr>
      <w:rFonts w:ascii="Cambria" w:eastAsia="Times New Roman" w:hAnsi="Cambria" w:cs="Times New Roman"/>
      <w:b/>
      <w:bCs/>
      <w:kern w:val="32"/>
      <w:sz w:val="32"/>
      <w:szCs w:val="32"/>
      <w:lang w:eastAsia="ru-RU"/>
    </w:rPr>
  </w:style>
  <w:style w:type="character" w:customStyle="1" w:styleId="a7">
    <w:name w:val="Основной текст Знак"/>
    <w:aliases w:val="бпОсновной текст Знак"/>
    <w:basedOn w:val="a0"/>
    <w:link w:val="a8"/>
    <w:uiPriority w:val="99"/>
    <w:semiHidden/>
    <w:locked/>
    <w:rsid w:val="00076C31"/>
    <w:rPr>
      <w:rFonts w:ascii="Times New Roman" w:eastAsia="Times New Roman" w:hAnsi="Times New Roman" w:cs="Times New Roman"/>
      <w:b/>
      <w:i/>
      <w:sz w:val="28"/>
      <w:szCs w:val="20"/>
      <w:lang w:eastAsia="ru-RU"/>
    </w:rPr>
  </w:style>
  <w:style w:type="paragraph" w:styleId="a8">
    <w:name w:val="Body Text"/>
    <w:aliases w:val="бпОсновной текст"/>
    <w:basedOn w:val="a"/>
    <w:link w:val="a7"/>
    <w:uiPriority w:val="99"/>
    <w:semiHidden/>
    <w:unhideWhenUsed/>
    <w:rsid w:val="00076C31"/>
    <w:pPr>
      <w:spacing w:after="120"/>
    </w:pPr>
    <w:rPr>
      <w:b/>
      <w:i/>
      <w:sz w:val="28"/>
      <w:szCs w:val="20"/>
    </w:rPr>
  </w:style>
  <w:style w:type="character" w:customStyle="1" w:styleId="11">
    <w:name w:val="Основной текст Знак1"/>
    <w:basedOn w:val="a0"/>
    <w:link w:val="a8"/>
    <w:uiPriority w:val="99"/>
    <w:semiHidden/>
    <w:rsid w:val="00076C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71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38258.51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2019-06-25T11:03:00Z</cp:lastPrinted>
  <dcterms:created xsi:type="dcterms:W3CDTF">2019-12-09T11:14:00Z</dcterms:created>
  <dcterms:modified xsi:type="dcterms:W3CDTF">2019-12-09T11:14:00Z</dcterms:modified>
</cp:coreProperties>
</file>