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AD" w:rsidRPr="00252744" w:rsidRDefault="00D656AD" w:rsidP="00C63B77">
      <w:pPr>
        <w:jc w:val="both"/>
        <w:rPr>
          <w:rFonts w:ascii="Times New Roman" w:hAnsi="Times New Roman"/>
        </w:rPr>
      </w:pPr>
      <w:r w:rsidRPr="00252744">
        <w:rPr>
          <w:rFonts w:ascii="Times New Roman" w:hAnsi="Times New Roman"/>
        </w:rPr>
        <w:tab/>
      </w:r>
      <w:r w:rsidRPr="00252744">
        <w:rPr>
          <w:rFonts w:ascii="Times New Roman" w:hAnsi="Times New Roman"/>
        </w:rPr>
        <w:tab/>
      </w:r>
      <w:r w:rsidR="00C63B77" w:rsidRPr="00252744">
        <w:rPr>
          <w:rFonts w:ascii="Times New Roman" w:hAnsi="Times New Roman"/>
        </w:rPr>
        <w:t xml:space="preserve"> </w:t>
      </w:r>
    </w:p>
    <w:p w:rsidR="00D656AD" w:rsidRPr="004D7193" w:rsidRDefault="00D656AD" w:rsidP="00D656AD">
      <w:pPr>
        <w:rPr>
          <w:rFonts w:ascii="Times New Roman" w:hAnsi="Times New Roman"/>
          <w:sz w:val="22"/>
          <w:szCs w:val="22"/>
        </w:rPr>
      </w:pPr>
    </w:p>
    <w:tbl>
      <w:tblPr>
        <w:tblW w:w="0" w:type="auto"/>
        <w:tblLayout w:type="fixed"/>
        <w:tblLook w:val="04A0"/>
      </w:tblPr>
      <w:tblGrid>
        <w:gridCol w:w="4195"/>
        <w:gridCol w:w="1173"/>
        <w:gridCol w:w="4202"/>
      </w:tblGrid>
      <w:tr w:rsidR="0055510D" w:rsidRPr="004D7193" w:rsidTr="00CA0E11">
        <w:trPr>
          <w:cantSplit/>
          <w:trHeight w:val="420"/>
        </w:trPr>
        <w:tc>
          <w:tcPr>
            <w:tcW w:w="4195" w:type="dxa"/>
            <w:hideMark/>
          </w:tcPr>
          <w:p w:rsidR="0055510D" w:rsidRPr="004D7193" w:rsidRDefault="0055510D" w:rsidP="00CA0E11">
            <w:pPr>
              <w:pStyle w:val="a6"/>
              <w:tabs>
                <w:tab w:val="left" w:pos="4285"/>
              </w:tabs>
              <w:spacing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4D7193">
              <w:rPr>
                <w:rFonts w:ascii="Times New Roman" w:hAnsi="Times New Roman" w:cs="Times New Roman"/>
                <w:noProof/>
                <w:sz w:val="22"/>
                <w:szCs w:val="22"/>
              </w:rPr>
              <w:t>ЧАВАШ РЕСПУБЛИКИ</w:t>
            </w:r>
          </w:p>
          <w:p w:rsidR="0055510D" w:rsidRPr="004D7193" w:rsidRDefault="0055510D" w:rsidP="00CA0E11">
            <w:pPr>
              <w:pStyle w:val="a6"/>
              <w:tabs>
                <w:tab w:val="left" w:pos="4285"/>
              </w:tabs>
              <w:spacing w:line="192" w:lineRule="auto"/>
              <w:jc w:val="center"/>
              <w:rPr>
                <w:rFonts w:ascii="Times New Roman" w:hAnsi="Times New Roman" w:cs="Times New Roman"/>
                <w:sz w:val="22"/>
                <w:szCs w:val="22"/>
              </w:rPr>
            </w:pPr>
            <w:r w:rsidRPr="004D7193">
              <w:rPr>
                <w:rFonts w:ascii="Times New Roman" w:hAnsi="Times New Roman" w:cs="Times New Roman"/>
                <w:caps/>
                <w:sz w:val="22"/>
                <w:szCs w:val="22"/>
              </w:rPr>
              <w:t>СЕнтУрвёрри</w:t>
            </w:r>
            <w:r w:rsidRPr="004D7193">
              <w:rPr>
                <w:rFonts w:ascii="Times New Roman" w:hAnsi="Times New Roman" w:cs="Times New Roman"/>
                <w:noProof/>
                <w:sz w:val="22"/>
                <w:szCs w:val="22"/>
              </w:rPr>
              <w:t xml:space="preserve"> РАÉОНЕ</w:t>
            </w:r>
          </w:p>
        </w:tc>
        <w:tc>
          <w:tcPr>
            <w:tcW w:w="1173" w:type="dxa"/>
            <w:vMerge w:val="restart"/>
          </w:tcPr>
          <w:p w:rsidR="0055510D" w:rsidRPr="004D7193" w:rsidRDefault="0055510D" w:rsidP="00CA0E11">
            <w:pPr>
              <w:jc w:val="center"/>
              <w:rPr>
                <w:rFonts w:ascii="Times New Roman" w:hAnsi="Times New Roman"/>
              </w:rPr>
            </w:pPr>
          </w:p>
        </w:tc>
        <w:tc>
          <w:tcPr>
            <w:tcW w:w="4202" w:type="dxa"/>
            <w:hideMark/>
          </w:tcPr>
          <w:p w:rsidR="0055510D" w:rsidRPr="004D7193" w:rsidRDefault="0055510D" w:rsidP="00CA0E11">
            <w:pPr>
              <w:pStyle w:val="a6"/>
              <w:spacing w:line="192" w:lineRule="auto"/>
              <w:jc w:val="center"/>
              <w:rPr>
                <w:rFonts w:ascii="Times New Roman" w:hAnsi="Times New Roman" w:cs="Times New Roman"/>
                <w:sz w:val="22"/>
                <w:szCs w:val="22"/>
              </w:rPr>
            </w:pPr>
            <w:r w:rsidRPr="004D7193">
              <w:rPr>
                <w:rFonts w:ascii="Times New Roman" w:hAnsi="Times New Roman" w:cs="Times New Roman"/>
                <w:noProof/>
                <w:sz w:val="22"/>
                <w:szCs w:val="22"/>
              </w:rPr>
              <w:t>ЧУВАШСКАЯ РЕСПУБЛИКА</w:t>
            </w:r>
            <w:r w:rsidRPr="004D7193">
              <w:rPr>
                <w:rStyle w:val="a7"/>
                <w:rFonts w:ascii="Times New Roman" w:hAnsi="Times New Roman" w:cs="Times New Roman"/>
                <w:noProof/>
                <w:color w:val="auto"/>
                <w:sz w:val="22"/>
                <w:szCs w:val="22"/>
              </w:rPr>
              <w:t xml:space="preserve"> </w:t>
            </w:r>
            <w:r w:rsidRPr="004D7193">
              <w:rPr>
                <w:rFonts w:ascii="Times New Roman" w:hAnsi="Times New Roman" w:cs="Times New Roman"/>
                <w:noProof/>
                <w:sz w:val="22"/>
                <w:szCs w:val="22"/>
              </w:rPr>
              <w:t xml:space="preserve">МАРИИНСКО-ПОСАДСКИЙ РАЙОН  </w:t>
            </w:r>
          </w:p>
        </w:tc>
      </w:tr>
      <w:tr w:rsidR="0055510D" w:rsidRPr="004D7193" w:rsidTr="00CA0E11">
        <w:trPr>
          <w:cantSplit/>
          <w:trHeight w:val="2355"/>
        </w:trPr>
        <w:tc>
          <w:tcPr>
            <w:tcW w:w="4195" w:type="dxa"/>
          </w:tcPr>
          <w:p w:rsidR="0055510D" w:rsidRPr="004D7193" w:rsidRDefault="004677A0" w:rsidP="00CA0E11">
            <w:pPr>
              <w:pStyle w:val="a6"/>
              <w:tabs>
                <w:tab w:val="left" w:pos="4285"/>
              </w:tabs>
              <w:spacing w:before="80" w:line="192" w:lineRule="auto"/>
              <w:jc w:val="center"/>
              <w:rPr>
                <w:rFonts w:ascii="Times New Roman" w:hAnsi="Times New Roman" w:cs="Times New Roman"/>
                <w:noProof/>
                <w:sz w:val="22"/>
                <w:szCs w:val="22"/>
              </w:rPr>
            </w:pPr>
            <w:r>
              <w:rPr>
                <w:rFonts w:ascii="Times New Roman" w:hAnsi="Times New Roman" w:cs="Times New Roman"/>
                <w:noProof/>
                <w:sz w:val="22"/>
                <w:szCs w:val="22"/>
              </w:rPr>
              <w:t xml:space="preserve">СЕНТЕРПУС </w:t>
            </w:r>
            <w:r w:rsidR="0055510D" w:rsidRPr="004D7193">
              <w:rPr>
                <w:rFonts w:ascii="Times New Roman" w:hAnsi="Times New Roman" w:cs="Times New Roman"/>
                <w:noProof/>
                <w:sz w:val="22"/>
                <w:szCs w:val="22"/>
              </w:rPr>
              <w:t xml:space="preserve"> ПОСЕЛЕНИЙĚН </w:t>
            </w:r>
          </w:p>
          <w:p w:rsidR="0055510D" w:rsidRPr="004D7193" w:rsidRDefault="0055510D" w:rsidP="00CA0E11">
            <w:pPr>
              <w:pStyle w:val="a6"/>
              <w:tabs>
                <w:tab w:val="left" w:pos="4285"/>
              </w:tabs>
              <w:spacing w:line="192" w:lineRule="auto"/>
              <w:jc w:val="center"/>
              <w:rPr>
                <w:rStyle w:val="a7"/>
                <w:rFonts w:ascii="Times New Roman" w:hAnsi="Times New Roman" w:cs="Times New Roman"/>
                <w:b w:val="0"/>
                <w:color w:val="auto"/>
                <w:sz w:val="22"/>
                <w:szCs w:val="22"/>
              </w:rPr>
            </w:pPr>
            <w:r w:rsidRPr="004D7193">
              <w:rPr>
                <w:rFonts w:ascii="Times New Roman" w:hAnsi="Times New Roman" w:cs="Times New Roman"/>
                <w:noProof/>
                <w:sz w:val="22"/>
                <w:szCs w:val="22"/>
              </w:rPr>
              <w:t>АДМИНИСТРАЦИЙЕ</w:t>
            </w:r>
            <w:r w:rsidRPr="004D7193">
              <w:rPr>
                <w:rStyle w:val="a7"/>
                <w:rFonts w:ascii="Times New Roman" w:hAnsi="Times New Roman" w:cs="Times New Roman"/>
                <w:b w:val="0"/>
                <w:noProof/>
                <w:color w:val="auto"/>
                <w:sz w:val="22"/>
                <w:szCs w:val="22"/>
              </w:rPr>
              <w:t xml:space="preserve"> </w:t>
            </w:r>
          </w:p>
          <w:p w:rsidR="0055510D" w:rsidRPr="004D7193" w:rsidRDefault="0055510D" w:rsidP="00CA0E11">
            <w:pPr>
              <w:spacing w:line="192" w:lineRule="auto"/>
              <w:rPr>
                <w:rFonts w:ascii="Times New Roman" w:hAnsi="Times New Roman"/>
              </w:rPr>
            </w:pPr>
          </w:p>
          <w:p w:rsidR="0055510D" w:rsidRDefault="0055510D" w:rsidP="00CA0E11">
            <w:pPr>
              <w:spacing w:line="192" w:lineRule="auto"/>
              <w:rPr>
                <w:rFonts w:ascii="Times New Roman" w:hAnsi="Times New Roman"/>
                <w:b/>
              </w:rPr>
            </w:pPr>
          </w:p>
          <w:p w:rsidR="00C439A0" w:rsidRPr="004D7193" w:rsidRDefault="00C439A0" w:rsidP="00CA0E11">
            <w:pPr>
              <w:spacing w:line="192" w:lineRule="auto"/>
              <w:rPr>
                <w:rFonts w:ascii="Times New Roman" w:hAnsi="Times New Roman"/>
                <w:b/>
              </w:rPr>
            </w:pPr>
          </w:p>
          <w:p w:rsidR="0055510D" w:rsidRPr="004D7193" w:rsidRDefault="0055510D" w:rsidP="00CA0E11">
            <w:pPr>
              <w:pStyle w:val="a6"/>
              <w:tabs>
                <w:tab w:val="left" w:pos="4285"/>
              </w:tabs>
              <w:spacing w:line="192" w:lineRule="auto"/>
              <w:jc w:val="center"/>
              <w:rPr>
                <w:rStyle w:val="a7"/>
                <w:rFonts w:ascii="Times New Roman" w:hAnsi="Times New Roman" w:cs="Times New Roman"/>
                <w:noProof/>
                <w:color w:val="auto"/>
                <w:sz w:val="22"/>
                <w:szCs w:val="22"/>
              </w:rPr>
            </w:pPr>
            <w:r w:rsidRPr="004D7193">
              <w:rPr>
                <w:rStyle w:val="a7"/>
                <w:rFonts w:ascii="Times New Roman" w:hAnsi="Times New Roman" w:cs="Times New Roman"/>
                <w:noProof/>
                <w:color w:val="auto"/>
                <w:sz w:val="22"/>
                <w:szCs w:val="22"/>
              </w:rPr>
              <w:t>ЙЫШАНУ</w:t>
            </w:r>
          </w:p>
          <w:p w:rsidR="0055510D" w:rsidRPr="004D7193" w:rsidRDefault="0055510D" w:rsidP="00CA0E11">
            <w:pPr>
              <w:rPr>
                <w:rFonts w:ascii="Times New Roman" w:hAnsi="Times New Roman"/>
              </w:rPr>
            </w:pPr>
          </w:p>
          <w:p w:rsidR="0055510D" w:rsidRPr="004D7193" w:rsidRDefault="004D7193" w:rsidP="00CA0E11">
            <w:pPr>
              <w:pStyle w:val="a6"/>
              <w:ind w:right="-35"/>
              <w:rPr>
                <w:rFonts w:ascii="Times New Roman" w:hAnsi="Times New Roman" w:cs="Times New Roman"/>
                <w:noProof/>
                <w:sz w:val="22"/>
                <w:szCs w:val="22"/>
              </w:rPr>
            </w:pPr>
            <w:r w:rsidRPr="004D7193">
              <w:rPr>
                <w:rFonts w:ascii="Times New Roman" w:hAnsi="Times New Roman" w:cs="Times New Roman"/>
                <w:noProof/>
                <w:sz w:val="22"/>
                <w:szCs w:val="22"/>
              </w:rPr>
              <w:t xml:space="preserve">              </w:t>
            </w:r>
            <w:r w:rsidR="0055510D" w:rsidRPr="004D7193">
              <w:rPr>
                <w:rFonts w:ascii="Times New Roman" w:hAnsi="Times New Roman" w:cs="Times New Roman"/>
                <w:noProof/>
                <w:sz w:val="22"/>
                <w:szCs w:val="22"/>
              </w:rPr>
              <w:t xml:space="preserve">    </w:t>
            </w:r>
            <w:r w:rsidR="00D60407">
              <w:rPr>
                <w:rFonts w:ascii="Times New Roman" w:hAnsi="Times New Roman" w:cs="Times New Roman"/>
                <w:noProof/>
                <w:sz w:val="22"/>
                <w:szCs w:val="22"/>
              </w:rPr>
              <w:t>30</w:t>
            </w:r>
            <w:r w:rsidR="000313EC">
              <w:rPr>
                <w:rFonts w:ascii="Times New Roman" w:hAnsi="Times New Roman" w:cs="Times New Roman"/>
                <w:noProof/>
                <w:sz w:val="22"/>
                <w:szCs w:val="22"/>
              </w:rPr>
              <w:t>.07</w:t>
            </w:r>
            <w:r w:rsidR="000B10B6">
              <w:rPr>
                <w:rFonts w:ascii="Times New Roman" w:hAnsi="Times New Roman" w:cs="Times New Roman"/>
                <w:noProof/>
                <w:sz w:val="22"/>
                <w:szCs w:val="22"/>
              </w:rPr>
              <w:t>.2019</w:t>
            </w:r>
            <w:r w:rsidR="00FF1A89">
              <w:rPr>
                <w:rFonts w:ascii="Times New Roman" w:hAnsi="Times New Roman" w:cs="Times New Roman"/>
                <w:noProof/>
                <w:sz w:val="22"/>
                <w:szCs w:val="22"/>
              </w:rPr>
              <w:t xml:space="preserve"> </w:t>
            </w:r>
            <w:r w:rsidR="0055510D" w:rsidRPr="004D7193">
              <w:rPr>
                <w:rFonts w:ascii="Times New Roman" w:hAnsi="Times New Roman" w:cs="Times New Roman"/>
                <w:noProof/>
                <w:sz w:val="22"/>
                <w:szCs w:val="22"/>
              </w:rPr>
              <w:t xml:space="preserve">  № </w:t>
            </w:r>
            <w:r w:rsidR="00A11362">
              <w:rPr>
                <w:rFonts w:ascii="Times New Roman" w:hAnsi="Times New Roman" w:cs="Times New Roman"/>
                <w:noProof/>
                <w:sz w:val="22"/>
                <w:szCs w:val="22"/>
              </w:rPr>
              <w:t>4</w:t>
            </w:r>
            <w:r w:rsidR="00D60407">
              <w:rPr>
                <w:rFonts w:ascii="Times New Roman" w:hAnsi="Times New Roman" w:cs="Times New Roman"/>
                <w:noProof/>
                <w:sz w:val="22"/>
                <w:szCs w:val="22"/>
              </w:rPr>
              <w:t>9</w:t>
            </w:r>
          </w:p>
          <w:p w:rsidR="0055510D" w:rsidRPr="004D7193" w:rsidRDefault="0055510D" w:rsidP="00CA0E11">
            <w:pPr>
              <w:rPr>
                <w:rFonts w:ascii="Times New Roman" w:hAnsi="Times New Roman"/>
              </w:rPr>
            </w:pPr>
          </w:p>
          <w:p w:rsidR="0055510D" w:rsidRPr="004D7193" w:rsidRDefault="004677A0" w:rsidP="00CA0E11">
            <w:pPr>
              <w:jc w:val="center"/>
              <w:rPr>
                <w:rFonts w:ascii="Times New Roman" w:hAnsi="Times New Roman"/>
                <w:noProof/>
              </w:rPr>
            </w:pPr>
            <w:r>
              <w:rPr>
                <w:rFonts w:ascii="Times New Roman" w:hAnsi="Times New Roman"/>
                <w:noProof/>
                <w:sz w:val="22"/>
                <w:szCs w:val="22"/>
              </w:rPr>
              <w:t>Сĕнтĕрпуç ялĕ</w:t>
            </w:r>
          </w:p>
        </w:tc>
        <w:tc>
          <w:tcPr>
            <w:tcW w:w="1173" w:type="dxa"/>
            <w:vMerge/>
            <w:vAlign w:val="center"/>
            <w:hideMark/>
          </w:tcPr>
          <w:p w:rsidR="0055510D" w:rsidRPr="004D7193" w:rsidRDefault="0055510D" w:rsidP="00CA0E11">
            <w:pPr>
              <w:rPr>
                <w:rFonts w:ascii="Times New Roman" w:hAnsi="Times New Roman"/>
              </w:rPr>
            </w:pPr>
          </w:p>
        </w:tc>
        <w:tc>
          <w:tcPr>
            <w:tcW w:w="4202" w:type="dxa"/>
          </w:tcPr>
          <w:p w:rsidR="0055510D" w:rsidRPr="004D7193" w:rsidRDefault="0055510D" w:rsidP="00CA0E11">
            <w:pPr>
              <w:pStyle w:val="a6"/>
              <w:spacing w:before="80"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t xml:space="preserve">АДМИНИСТРАЦИЯ </w:t>
            </w:r>
          </w:p>
          <w:p w:rsidR="0055510D" w:rsidRPr="004D7193" w:rsidRDefault="004677A0" w:rsidP="00CA0E11">
            <w:pPr>
              <w:pStyle w:val="a6"/>
              <w:spacing w:line="192" w:lineRule="auto"/>
              <w:jc w:val="center"/>
              <w:rPr>
                <w:rFonts w:ascii="Times New Roman" w:hAnsi="Times New Roman" w:cs="Times New Roman"/>
                <w:noProof/>
                <w:sz w:val="22"/>
                <w:szCs w:val="22"/>
              </w:rPr>
            </w:pPr>
            <w:r>
              <w:rPr>
                <w:rFonts w:ascii="Times New Roman" w:hAnsi="Times New Roman" w:cs="Times New Roman"/>
                <w:noProof/>
                <w:sz w:val="22"/>
                <w:szCs w:val="22"/>
              </w:rPr>
              <w:t>БОЛЬШЕШИГАЕВСКОГО</w:t>
            </w:r>
            <w:r w:rsidR="0055510D" w:rsidRPr="004D7193">
              <w:rPr>
                <w:rFonts w:ascii="Times New Roman" w:hAnsi="Times New Roman" w:cs="Times New Roman"/>
                <w:noProof/>
                <w:sz w:val="22"/>
                <w:szCs w:val="22"/>
              </w:rPr>
              <w:t xml:space="preserve">  СЕЛЬСКОГО</w:t>
            </w:r>
          </w:p>
          <w:p w:rsidR="0055510D" w:rsidRPr="004D7193" w:rsidRDefault="0055510D" w:rsidP="00CA0E11">
            <w:pPr>
              <w:pStyle w:val="a6"/>
              <w:spacing w:line="192" w:lineRule="auto"/>
              <w:jc w:val="center"/>
              <w:rPr>
                <w:rFonts w:ascii="Times New Roman" w:hAnsi="Times New Roman" w:cs="Times New Roman"/>
                <w:noProof/>
                <w:sz w:val="22"/>
                <w:szCs w:val="22"/>
              </w:rPr>
            </w:pPr>
            <w:r w:rsidRPr="004D7193">
              <w:rPr>
                <w:rFonts w:ascii="Times New Roman" w:hAnsi="Times New Roman" w:cs="Times New Roman"/>
                <w:noProof/>
                <w:sz w:val="22"/>
                <w:szCs w:val="22"/>
              </w:rPr>
              <w:t xml:space="preserve">ПОСЕЛЕНИЯ </w:t>
            </w:r>
          </w:p>
          <w:p w:rsidR="0055510D" w:rsidRPr="004D7193" w:rsidRDefault="0055510D" w:rsidP="00CA0E11">
            <w:pPr>
              <w:pStyle w:val="a6"/>
              <w:spacing w:line="192" w:lineRule="auto"/>
              <w:jc w:val="center"/>
              <w:rPr>
                <w:rStyle w:val="a7"/>
                <w:rFonts w:ascii="Times New Roman" w:hAnsi="Times New Roman" w:cs="Times New Roman"/>
                <w:color w:val="auto"/>
                <w:sz w:val="22"/>
                <w:szCs w:val="22"/>
              </w:rPr>
            </w:pPr>
          </w:p>
          <w:p w:rsidR="0055510D" w:rsidRPr="004D7193" w:rsidRDefault="0055510D" w:rsidP="00CA0E11">
            <w:pPr>
              <w:pStyle w:val="a6"/>
              <w:spacing w:line="192" w:lineRule="auto"/>
              <w:jc w:val="center"/>
              <w:rPr>
                <w:rStyle w:val="a7"/>
                <w:rFonts w:ascii="Times New Roman" w:hAnsi="Times New Roman" w:cs="Times New Roman"/>
                <w:noProof/>
                <w:color w:val="auto"/>
                <w:sz w:val="22"/>
                <w:szCs w:val="22"/>
              </w:rPr>
            </w:pPr>
            <w:r w:rsidRPr="004D7193">
              <w:rPr>
                <w:rStyle w:val="a7"/>
                <w:rFonts w:ascii="Times New Roman" w:hAnsi="Times New Roman" w:cs="Times New Roman"/>
                <w:noProof/>
                <w:color w:val="auto"/>
                <w:sz w:val="22"/>
                <w:szCs w:val="22"/>
              </w:rPr>
              <w:t>ПОСТАНОВЛЕНИЕ</w:t>
            </w:r>
          </w:p>
          <w:p w:rsidR="0055510D" w:rsidRPr="004D7193" w:rsidRDefault="0055510D" w:rsidP="00CA0E11">
            <w:pPr>
              <w:rPr>
                <w:rFonts w:ascii="Times New Roman" w:hAnsi="Times New Roman"/>
              </w:rPr>
            </w:pPr>
          </w:p>
          <w:p w:rsidR="0055510D" w:rsidRPr="004D7193" w:rsidRDefault="004D7193" w:rsidP="00CA0E11">
            <w:pPr>
              <w:pStyle w:val="a6"/>
              <w:rPr>
                <w:rFonts w:ascii="Times New Roman" w:hAnsi="Times New Roman" w:cs="Times New Roman"/>
                <w:noProof/>
                <w:sz w:val="22"/>
                <w:szCs w:val="22"/>
              </w:rPr>
            </w:pPr>
            <w:r w:rsidRPr="004D7193">
              <w:rPr>
                <w:rFonts w:ascii="Times New Roman" w:hAnsi="Times New Roman" w:cs="Times New Roman"/>
                <w:noProof/>
                <w:sz w:val="22"/>
                <w:szCs w:val="22"/>
              </w:rPr>
              <w:t xml:space="preserve">            </w:t>
            </w:r>
            <w:r w:rsidR="00537CD4">
              <w:rPr>
                <w:rFonts w:ascii="Times New Roman" w:hAnsi="Times New Roman" w:cs="Times New Roman"/>
                <w:noProof/>
                <w:sz w:val="22"/>
                <w:szCs w:val="22"/>
              </w:rPr>
              <w:t xml:space="preserve"> </w:t>
            </w:r>
            <w:r w:rsidR="000B10B6">
              <w:rPr>
                <w:rFonts w:ascii="Times New Roman" w:hAnsi="Times New Roman" w:cs="Times New Roman"/>
                <w:noProof/>
                <w:sz w:val="22"/>
                <w:szCs w:val="22"/>
              </w:rPr>
              <w:t xml:space="preserve">   </w:t>
            </w:r>
            <w:r w:rsidR="00537CD4">
              <w:rPr>
                <w:rFonts w:ascii="Times New Roman" w:hAnsi="Times New Roman" w:cs="Times New Roman"/>
                <w:noProof/>
                <w:sz w:val="22"/>
                <w:szCs w:val="22"/>
              </w:rPr>
              <w:t xml:space="preserve"> </w:t>
            </w:r>
            <w:r w:rsidR="00D60407">
              <w:rPr>
                <w:rFonts w:ascii="Times New Roman" w:hAnsi="Times New Roman" w:cs="Times New Roman"/>
                <w:noProof/>
                <w:sz w:val="22"/>
                <w:szCs w:val="22"/>
              </w:rPr>
              <w:t>30</w:t>
            </w:r>
            <w:r w:rsidR="000313EC">
              <w:rPr>
                <w:rFonts w:ascii="Times New Roman" w:hAnsi="Times New Roman" w:cs="Times New Roman"/>
                <w:noProof/>
                <w:sz w:val="22"/>
                <w:szCs w:val="22"/>
              </w:rPr>
              <w:t>.07</w:t>
            </w:r>
            <w:r w:rsidR="00C439A0">
              <w:rPr>
                <w:rFonts w:ascii="Times New Roman" w:hAnsi="Times New Roman" w:cs="Times New Roman"/>
                <w:noProof/>
                <w:sz w:val="22"/>
                <w:szCs w:val="22"/>
              </w:rPr>
              <w:t>.201</w:t>
            </w:r>
            <w:r w:rsidR="00A92D35">
              <w:rPr>
                <w:rFonts w:ascii="Times New Roman" w:hAnsi="Times New Roman" w:cs="Times New Roman"/>
                <w:noProof/>
                <w:sz w:val="22"/>
                <w:szCs w:val="22"/>
              </w:rPr>
              <w:t>9</w:t>
            </w:r>
            <w:r w:rsidR="00C439A0">
              <w:rPr>
                <w:rFonts w:ascii="Times New Roman" w:hAnsi="Times New Roman" w:cs="Times New Roman"/>
                <w:noProof/>
                <w:sz w:val="22"/>
                <w:szCs w:val="22"/>
              </w:rPr>
              <w:t xml:space="preserve">   № </w:t>
            </w:r>
            <w:r w:rsidR="00821A50">
              <w:rPr>
                <w:rFonts w:ascii="Times New Roman" w:hAnsi="Times New Roman" w:cs="Times New Roman"/>
                <w:noProof/>
                <w:sz w:val="22"/>
                <w:szCs w:val="22"/>
              </w:rPr>
              <w:t>4</w:t>
            </w:r>
            <w:r w:rsidR="00D60407">
              <w:rPr>
                <w:rFonts w:ascii="Times New Roman" w:hAnsi="Times New Roman" w:cs="Times New Roman"/>
                <w:noProof/>
                <w:sz w:val="22"/>
                <w:szCs w:val="22"/>
              </w:rPr>
              <w:t>9</w:t>
            </w:r>
          </w:p>
          <w:p w:rsidR="004677A0" w:rsidRDefault="004677A0" w:rsidP="004677A0">
            <w:pPr>
              <w:rPr>
                <w:rFonts w:ascii="Times New Roman" w:hAnsi="Times New Roman"/>
              </w:rPr>
            </w:pPr>
          </w:p>
          <w:p w:rsidR="0055510D" w:rsidRPr="004D7193" w:rsidRDefault="004677A0" w:rsidP="00E179A6">
            <w:pPr>
              <w:rPr>
                <w:rFonts w:ascii="Times New Roman" w:hAnsi="Times New Roman"/>
                <w:noProof/>
              </w:rPr>
            </w:pPr>
            <w:r>
              <w:rPr>
                <w:rFonts w:ascii="Times New Roman" w:hAnsi="Times New Roman"/>
              </w:rPr>
              <w:t xml:space="preserve">        </w:t>
            </w:r>
            <w:r w:rsidR="00E179A6">
              <w:rPr>
                <w:rFonts w:ascii="Times New Roman" w:hAnsi="Times New Roman"/>
                <w:noProof/>
                <w:sz w:val="22"/>
                <w:szCs w:val="22"/>
              </w:rPr>
              <w:t>деревня Большо</w:t>
            </w:r>
            <w:r>
              <w:rPr>
                <w:rFonts w:ascii="Times New Roman" w:hAnsi="Times New Roman"/>
                <w:noProof/>
                <w:sz w:val="22"/>
                <w:szCs w:val="22"/>
              </w:rPr>
              <w:t>е Шигаево</w:t>
            </w:r>
          </w:p>
        </w:tc>
      </w:tr>
    </w:tbl>
    <w:p w:rsidR="00BB778F" w:rsidRPr="004D7193" w:rsidRDefault="00BB778F" w:rsidP="00FB152F">
      <w:pPr>
        <w:jc w:val="both"/>
        <w:rPr>
          <w:rFonts w:ascii="Times New Roman" w:hAnsi="Times New Roman"/>
          <w:sz w:val="22"/>
          <w:szCs w:val="22"/>
        </w:rPr>
      </w:pPr>
    </w:p>
    <w:p w:rsidR="00BF1B18" w:rsidRDefault="00BF1B18" w:rsidP="00BF1B18">
      <w:pPr>
        <w:jc w:val="right"/>
        <w:rPr>
          <w:rFonts w:ascii="Times New Roman" w:hAnsi="Times New Roman"/>
        </w:rPr>
      </w:pPr>
    </w:p>
    <w:p w:rsidR="00BF1B18" w:rsidRDefault="00BF1B18" w:rsidP="00BF1B18">
      <w:pPr>
        <w:jc w:val="right"/>
        <w:rPr>
          <w:rFonts w:ascii="Times New Roman" w:hAnsi="Times New Roman"/>
        </w:rPr>
      </w:pPr>
    </w:p>
    <w:p w:rsidR="0092476C" w:rsidRPr="005C2206" w:rsidRDefault="0092476C" w:rsidP="005C2206">
      <w:pPr>
        <w:tabs>
          <w:tab w:val="left" w:pos="5245"/>
          <w:tab w:val="left" w:pos="5670"/>
        </w:tabs>
        <w:ind w:right="3825"/>
        <w:rPr>
          <w:rFonts w:ascii="Times New Roman" w:hAnsi="Times New Roman"/>
          <w:b/>
        </w:rPr>
      </w:pPr>
    </w:p>
    <w:p w:rsidR="00D60407" w:rsidRDefault="00D60407" w:rsidP="00D60407">
      <w:pPr>
        <w:spacing w:before="100" w:beforeAutospacing="1" w:after="100" w:afterAutospacing="1"/>
        <w:ind w:right="4252"/>
        <w:jc w:val="both"/>
        <w:rPr>
          <w:rFonts w:ascii="Times New Roman" w:hAnsi="Times New Roman"/>
          <w:color w:val="000000"/>
        </w:rPr>
      </w:pPr>
      <w:r>
        <w:rPr>
          <w:rFonts w:ascii="Times New Roman" w:hAnsi="Times New Roman"/>
          <w:b/>
          <w:bCs/>
          <w:color w:val="000000"/>
        </w:rPr>
        <w:t>О внесении изменений в постановление администрации Большешигаевского сельского поселения Мариинско-Посадского района от 23.11.2018  № 81  «Об утверждении административного регламента 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xml:space="preserve">1. В соответствии с Градостроительным кодексом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Уставом Большешигаевского сельского поселения администрация Большешигаевского сельского поселения Мариинско-Посадского  района  </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 xml:space="preserve"> о с т а </w:t>
      </w:r>
      <w:proofErr w:type="spellStart"/>
      <w:r>
        <w:rPr>
          <w:rFonts w:ascii="Times New Roman" w:hAnsi="Times New Roman"/>
          <w:color w:val="000000"/>
        </w:rPr>
        <w:t>н</w:t>
      </w:r>
      <w:proofErr w:type="spellEnd"/>
      <w:r>
        <w:rPr>
          <w:rFonts w:ascii="Times New Roman" w:hAnsi="Times New Roman"/>
          <w:color w:val="000000"/>
        </w:rPr>
        <w:t xml:space="preserve"> о в л я е т:</w:t>
      </w:r>
    </w:p>
    <w:p w:rsidR="00D60407" w:rsidRDefault="00D60407" w:rsidP="00D60407">
      <w:pPr>
        <w:tabs>
          <w:tab w:val="left" w:pos="9355"/>
        </w:tabs>
        <w:spacing w:before="100" w:beforeAutospacing="1" w:after="100" w:afterAutospacing="1"/>
        <w:ind w:right="-1"/>
        <w:jc w:val="both"/>
        <w:rPr>
          <w:rFonts w:ascii="Times New Roman" w:hAnsi="Times New Roman"/>
          <w:color w:val="000000"/>
        </w:rPr>
      </w:pPr>
      <w:r>
        <w:rPr>
          <w:rFonts w:ascii="Times New Roman" w:hAnsi="Times New Roman"/>
          <w:color w:val="000000"/>
        </w:rPr>
        <w:t xml:space="preserve">1. Внести </w:t>
      </w:r>
      <w:r>
        <w:rPr>
          <w:rFonts w:ascii="Times New Roman" w:hAnsi="Times New Roman"/>
          <w:bCs/>
          <w:color w:val="000000"/>
        </w:rPr>
        <w:t>в постановление администрации Большешигаевского сельского поселения Мариинско-Посадского района от 23.11.2018  № 81  «Об утверждении административного регламента 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 следующие изменения:</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1)</w:t>
      </w:r>
      <w:r>
        <w:rPr>
          <w:rFonts w:ascii="Times New Roman" w:hAnsi="Times New Roman"/>
          <w:bCs/>
          <w:color w:val="000000"/>
        </w:rPr>
        <w:t>  п.2.4. регламента « Срок предоставления муниципальной услуги» изложить в следующей редакции: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bCs/>
          <w:color w:val="000000"/>
        </w:rPr>
        <w:t> «Минимальный срок предоставления муниципальной услуги составляет шестьдесят шесть календарных дней с даты регистрации поступившего в администрацию письменного заявления и предоставления  полного пакета  документов, предусмотренных пунктом 2.6.  настоящего регламента</w:t>
      </w:r>
      <w:proofErr w:type="gramStart"/>
      <w:r>
        <w:rPr>
          <w:rFonts w:ascii="Times New Roman" w:hAnsi="Times New Roman"/>
          <w:bCs/>
          <w:color w:val="000000"/>
        </w:rPr>
        <w:t>.».</w:t>
      </w:r>
      <w:proofErr w:type="gramEnd"/>
    </w:p>
    <w:p w:rsidR="00D60407" w:rsidRDefault="00D60407" w:rsidP="00D60407">
      <w:pPr>
        <w:spacing w:before="100" w:beforeAutospacing="1" w:after="100" w:afterAutospacing="1"/>
        <w:jc w:val="both"/>
        <w:rPr>
          <w:rFonts w:ascii="Times New Roman" w:hAnsi="Times New Roman"/>
          <w:b/>
          <w:bCs/>
          <w:color w:val="000000"/>
        </w:rPr>
      </w:pPr>
      <w:r>
        <w:rPr>
          <w:rFonts w:ascii="Times New Roman" w:hAnsi="Times New Roman"/>
          <w:bCs/>
          <w:color w:val="000000"/>
        </w:rPr>
        <w:t>2) Раздел 3</w:t>
      </w:r>
      <w:r>
        <w:rPr>
          <w:rFonts w:ascii="Times New Roman" w:hAnsi="Times New Roman"/>
          <w:b/>
          <w:bCs/>
          <w:color w:val="000000"/>
        </w:rPr>
        <w:t xml:space="preserve"> «</w:t>
      </w:r>
      <w:r>
        <w:rPr>
          <w:rFonts w:ascii="Times New Roman CYR" w:hAnsi="Times New Roman CYR"/>
        </w:rPr>
        <w:t>Состав, последовательность и сроки выполнения административных процедур, требования к порядку их выполнения, в том числе в электронной форме» дополнить пунктом</w:t>
      </w:r>
      <w:r>
        <w:t xml:space="preserve"> 3.1.5 </w:t>
      </w:r>
      <w:r>
        <w:rPr>
          <w:rFonts w:ascii="Times New Roman" w:hAnsi="Times New Roman"/>
          <w:bCs/>
          <w:color w:val="000000"/>
        </w:rPr>
        <w:t>следующего содержания:</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bCs/>
          <w:color w:val="000000"/>
        </w:rPr>
        <w:lastRenderedPageBreak/>
        <w:t> 3.1.5.  «Подготовка и выдача документации по планировке территории»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xml:space="preserve">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Администрации </w:t>
      </w:r>
      <w:proofErr w:type="gramStart"/>
      <w:r>
        <w:rPr>
          <w:rFonts w:ascii="Times New Roman" w:hAnsi="Times New Roman"/>
          <w:color w:val="000000"/>
        </w:rPr>
        <w:t>заключения</w:t>
      </w:r>
      <w:proofErr w:type="gramEnd"/>
      <w:r>
        <w:rPr>
          <w:rFonts w:ascii="Times New Roman" w:hAnsi="Times New Roman"/>
          <w:color w:val="000000"/>
        </w:rPr>
        <w:t xml:space="preserve"> о соответствии  документации  установленным требованиям.</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общественные обсуждения или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D60407" w:rsidRDefault="00D60407" w:rsidP="00D60407">
      <w:pPr>
        <w:spacing w:before="100" w:beforeAutospacing="1" w:after="100" w:afterAutospacing="1"/>
        <w:jc w:val="both"/>
        <w:rPr>
          <w:rFonts w:ascii="Times New Roman" w:hAnsi="Times New Roman"/>
          <w:color w:val="000000"/>
        </w:rPr>
      </w:pPr>
      <w:proofErr w:type="gramStart"/>
      <w:r>
        <w:rPr>
          <w:rFonts w:ascii="Times New Roman" w:hAnsi="Times New Roman"/>
          <w:color w:val="000000"/>
        </w:rPr>
        <w:t>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общественных обсуждений или публичных слушаний (срок исполнения – 5 календарных дней).</w:t>
      </w:r>
      <w:proofErr w:type="gramEnd"/>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Решение о дате и месте проведения общественных обсуждений или публичных слушаний принимает глава Администрации.</w:t>
      </w:r>
    </w:p>
    <w:p w:rsidR="00D60407" w:rsidRDefault="00D60407" w:rsidP="00D60407">
      <w:pPr>
        <w:spacing w:before="100" w:beforeAutospacing="1" w:after="100" w:afterAutospacing="1"/>
        <w:jc w:val="both"/>
        <w:rPr>
          <w:rFonts w:ascii="Times New Roman" w:hAnsi="Times New Roman"/>
          <w:color w:val="000000"/>
        </w:rPr>
      </w:pPr>
      <w:proofErr w:type="gramStart"/>
      <w:r>
        <w:rPr>
          <w:rFonts w:ascii="Times New Roman" w:hAnsi="Times New Roman"/>
          <w:color w:val="000000"/>
        </w:rPr>
        <w:t>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общественных обсуждениях или  публичных слушаниях в периодическом печатном издании «Посадский вестник» Мариинско-Посадского района Чувашской Республики» и на официальном сайте  администрации Большешигаевского сельского поселения Мариинско-Посадского района Чувашской Республики, вместе с проектом документации по планировке территории.</w:t>
      </w:r>
      <w:proofErr w:type="gramEnd"/>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Участники общественных обсуждений или публичных слушаний по проекту планировки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публичных слушаний.</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Мариинско-Посадского района Чувашской Республики в сети "Интернет".</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roofErr w:type="gramStart"/>
      <w:r>
        <w:rPr>
          <w:rFonts w:ascii="Times New Roman" w:hAnsi="Times New Roman"/>
          <w:color w:val="000000"/>
        </w:rP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Большешигаевского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roofErr w:type="gramEnd"/>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roofErr w:type="gramStart"/>
      <w:r>
        <w:rPr>
          <w:rFonts w:ascii="Times New Roman" w:hAnsi="Times New Roman"/>
          <w:color w:val="000000"/>
        </w:rPr>
        <w:t xml:space="preserve">Администрация не позднее чем через 15 календарных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главе Администрации, который в </w:t>
      </w:r>
      <w:r>
        <w:rPr>
          <w:rFonts w:ascii="Times New Roman" w:hAnsi="Times New Roman"/>
          <w:color w:val="000000"/>
        </w:rPr>
        <w:lastRenderedPageBreak/>
        <w:t>течение четырнадцати календарных дней со дня поступления указанной документации принимает решение об утверждении документации по планировке</w:t>
      </w:r>
      <w:proofErr w:type="gramEnd"/>
      <w:r>
        <w:rPr>
          <w:rFonts w:ascii="Times New Roman" w:hAnsi="Times New Roman"/>
          <w:color w:val="000000"/>
        </w:rPr>
        <w:t xml:space="preserve"> территории или об отклонении такой документации и о направлении её на доработку.</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xml:space="preserve"> Утвержденная документация по планировке территории  </w:t>
      </w:r>
      <w:proofErr w:type="gramStart"/>
      <w:r>
        <w:rPr>
          <w:rFonts w:ascii="Times New Roman" w:hAnsi="Times New Roman"/>
          <w:color w:val="000000"/>
        </w:rPr>
        <w:t>подлежит опубликованию в течение 7 рабочих дней со дня утверждения указанной документации и размещается</w:t>
      </w:r>
      <w:proofErr w:type="gramEnd"/>
      <w:r>
        <w:rPr>
          <w:rFonts w:ascii="Times New Roman" w:hAnsi="Times New Roman"/>
          <w:color w:val="000000"/>
        </w:rPr>
        <w:t xml:space="preserve"> на официальном сайте Администрации Большешигаевского сельского поселения Мариинско-Посадского района Чувашской Республики. </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Способ фиксации результата административной процедуры:</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в журнале регистрации постановлений Администрации.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b/>
          <w:bCs/>
          <w:color w:val="000000"/>
        </w:rPr>
        <w:t>3)</w:t>
      </w:r>
      <w:r>
        <w:rPr>
          <w:rFonts w:ascii="Times New Roman" w:hAnsi="Times New Roman"/>
          <w:color w:val="000000"/>
        </w:rPr>
        <w:t> Приложение № 3 к Административному регламенту администрации Большешигаевского сельского поселения Мариинско-Посадского района Чувашской Республики по предоставлению муниципальной услуги «</w:t>
      </w:r>
      <w:r>
        <w:rPr>
          <w:rFonts w:ascii="Times New Roman" w:hAnsi="Times New Roman"/>
          <w:b/>
          <w:bCs/>
          <w:color w:val="000000"/>
        </w:rPr>
        <w:t>Принятие решения о подготовке и утверждении документации по планировке территории (проектов планирования и проектов межевания)</w:t>
      </w:r>
      <w:r>
        <w:rPr>
          <w:rFonts w:ascii="Times New Roman" w:hAnsi="Times New Roman"/>
          <w:color w:val="000000"/>
        </w:rPr>
        <w:t>» изложить в редакции, согласно приложению к настоящему постановлению.</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3. Настоящее постановление вступает в силу после его официального опубликования в муниципальной газете «Посадский вестник».</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Глава Большешигаевского сельского поселения                                                Р.П.Белова</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p w:rsidR="00D60407" w:rsidRDefault="00D60407" w:rsidP="00D60407">
      <w:pPr>
        <w:spacing w:before="100" w:beforeAutospacing="1" w:after="100" w:afterAutospacing="1"/>
        <w:jc w:val="both"/>
        <w:rPr>
          <w:rFonts w:ascii="Times New Roman" w:hAnsi="Times New Roman"/>
          <w:color w:val="000000"/>
        </w:rPr>
      </w:pPr>
    </w:p>
    <w:tbl>
      <w:tblPr>
        <w:tblW w:w="0" w:type="auto"/>
        <w:tblCellSpacing w:w="15" w:type="dxa"/>
        <w:shd w:val="clear" w:color="auto" w:fill="F5F5F5"/>
        <w:tblLook w:val="04A0"/>
      </w:tblPr>
      <w:tblGrid>
        <w:gridCol w:w="9444"/>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Pr="00D60407" w:rsidRDefault="00D60407" w:rsidP="00D60407">
            <w:pPr>
              <w:spacing w:before="100" w:beforeAutospacing="1" w:after="100" w:afterAutospacing="1"/>
              <w:ind w:left="4820"/>
              <w:jc w:val="both"/>
              <w:rPr>
                <w:rFonts w:ascii="Times New Roman" w:hAnsi="Times New Roman"/>
                <w:color w:val="000000"/>
                <w:sz w:val="20"/>
                <w:szCs w:val="20"/>
              </w:rPr>
            </w:pPr>
            <w:r w:rsidRPr="00D60407">
              <w:rPr>
                <w:rFonts w:ascii="Times New Roman" w:hAnsi="Times New Roman"/>
                <w:color w:val="000000"/>
                <w:sz w:val="20"/>
                <w:szCs w:val="20"/>
              </w:rPr>
              <w:t>Приложение №3 к административному регламенту администрации Большешигаевского сельского поселения Мариинско-Посадского района Чувашской Республики по предоставлению муниципальной услуги </w:t>
            </w:r>
            <w:r w:rsidRPr="00D60407">
              <w:rPr>
                <w:rFonts w:ascii="Times New Roman" w:hAnsi="Times New Roman"/>
                <w:b/>
                <w:bCs/>
                <w:color w:val="000000"/>
                <w:sz w:val="20"/>
                <w:szCs w:val="20"/>
              </w:rPr>
              <w:t>«</w:t>
            </w:r>
            <w:r w:rsidRPr="00D60407">
              <w:rPr>
                <w:rFonts w:ascii="Times New Roman" w:hAnsi="Times New Roman"/>
                <w:color w:val="000000"/>
                <w:sz w:val="20"/>
                <w:szCs w:val="20"/>
              </w:rPr>
              <w:t>Принятие решения о подготовке документации по планировке территории (проектов планирования и проектов межевания)»</w:t>
            </w:r>
          </w:p>
        </w:tc>
      </w:tr>
    </w:tbl>
    <w:p w:rsidR="00D60407" w:rsidRDefault="00D60407" w:rsidP="00D60407">
      <w:pPr>
        <w:spacing w:before="100" w:beforeAutospacing="1" w:after="100" w:afterAutospacing="1"/>
        <w:jc w:val="center"/>
        <w:rPr>
          <w:rFonts w:ascii="Times New Roman" w:hAnsi="Times New Roman"/>
          <w:color w:val="000000"/>
        </w:rPr>
      </w:pPr>
      <w:r>
        <w:rPr>
          <w:rFonts w:ascii="Times New Roman" w:hAnsi="Times New Roman"/>
          <w:b/>
          <w:bCs/>
          <w:color w:val="000000"/>
        </w:rPr>
        <w:t>Блок-схема</w:t>
      </w:r>
    </w:p>
    <w:p w:rsidR="00D60407" w:rsidRDefault="00D60407" w:rsidP="00D60407">
      <w:pPr>
        <w:spacing w:before="100" w:beforeAutospacing="1" w:after="100" w:afterAutospacing="1"/>
        <w:jc w:val="center"/>
        <w:rPr>
          <w:rFonts w:ascii="Times New Roman" w:hAnsi="Times New Roman"/>
          <w:color w:val="000000"/>
        </w:rPr>
      </w:pPr>
      <w:r>
        <w:rPr>
          <w:rFonts w:ascii="Times New Roman" w:hAnsi="Times New Roman"/>
          <w:b/>
          <w:bCs/>
          <w:color w:val="000000"/>
        </w:rPr>
        <w:t>последовательности действий по предоставлению муниципальной услуги</w:t>
      </w:r>
    </w:p>
    <w:tbl>
      <w:tblPr>
        <w:tblpPr w:leftFromText="180" w:rightFromText="180" w:vertAnchor="text" w:horzAnchor="margin" w:tblpY="59"/>
        <w:tblW w:w="0" w:type="auto"/>
        <w:tblCellSpacing w:w="15" w:type="dxa"/>
        <w:shd w:val="clear" w:color="auto" w:fill="F5F5F5"/>
        <w:tblLook w:val="04A0"/>
      </w:tblPr>
      <w:tblGrid>
        <w:gridCol w:w="9444"/>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Прием и регистрация заявления о предоставлении Муниципальной услуги, направление на исполнение</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1 рабочий день)</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bl>
      <w:tblPr>
        <w:tblpPr w:leftFromText="180" w:rightFromText="180" w:vertAnchor="text" w:horzAnchor="margin" w:tblpY="-59"/>
        <w:tblW w:w="9460" w:type="dxa"/>
        <w:tblCellSpacing w:w="15" w:type="dxa"/>
        <w:shd w:val="clear" w:color="auto" w:fill="F5F5F5"/>
        <w:tblLook w:val="04A0"/>
      </w:tblPr>
      <w:tblGrid>
        <w:gridCol w:w="9460"/>
      </w:tblGrid>
      <w:tr w:rsidR="00D60407" w:rsidTr="00D60407">
        <w:trPr>
          <w:trHeight w:val="984"/>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Определение возможности предоставления Муниципальной услуги, либо отказа в предоставлении Муниципальной услуги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7 календарных дней)</w:t>
            </w:r>
          </w:p>
        </w:tc>
      </w:tr>
    </w:tbl>
    <w:tbl>
      <w:tblPr>
        <w:tblpPr w:leftFromText="180" w:rightFromText="180" w:vertAnchor="text" w:horzAnchor="margin" w:tblpY="376"/>
        <w:tblW w:w="0" w:type="auto"/>
        <w:tblCellSpacing w:w="15" w:type="dxa"/>
        <w:shd w:val="clear" w:color="auto" w:fill="F5F5F5"/>
        <w:tblLook w:val="04A0"/>
      </w:tblPr>
      <w:tblGrid>
        <w:gridCol w:w="4488"/>
        <w:gridCol w:w="120"/>
        <w:gridCol w:w="4836"/>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Подготовка заключения о  соответствии документации по планировке   территории установленным требованиям</w:t>
            </w:r>
          </w:p>
          <w:p w:rsidR="00D60407" w:rsidRDefault="00D60407" w:rsidP="00D60407">
            <w:pPr>
              <w:spacing w:before="100" w:beforeAutospacing="1" w:after="100" w:afterAutospacing="1"/>
              <w:jc w:val="both"/>
              <w:rPr>
                <w:rFonts w:ascii="Times New Roman" w:hAnsi="Times New Roman"/>
                <w:color w:val="000000"/>
              </w:rPr>
            </w:pPr>
            <w:proofErr w:type="gramStart"/>
            <w:r>
              <w:rPr>
                <w:rFonts w:ascii="Times New Roman" w:hAnsi="Times New Roman"/>
                <w:color w:val="000000"/>
              </w:rPr>
              <w:t>(срок исполнения – 5 календарных дней</w:t>
            </w:r>
            <w:proofErr w:type="gramEnd"/>
          </w:p>
        </w:tc>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Подготовка заключения об  отклонении документации по планировке   территории и направлении ее на доработку,</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подготовка сопроводительного письма</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10 календарных дней)</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bl>
      <w:tblPr>
        <w:tblpPr w:leftFromText="180" w:rightFromText="180" w:vertAnchor="text" w:horzAnchor="margin" w:tblpY="279"/>
        <w:tblW w:w="0" w:type="auto"/>
        <w:tblCellSpacing w:w="15" w:type="dxa"/>
        <w:shd w:val="clear" w:color="auto" w:fill="F5F5F5"/>
        <w:tblLook w:val="04A0"/>
      </w:tblPr>
      <w:tblGrid>
        <w:gridCol w:w="4901"/>
        <w:gridCol w:w="120"/>
        <w:gridCol w:w="4423"/>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Принятие решения о назначении общественных обсуждений или публичных слушаний по проекту документации по планировке территории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5 календарных дней)</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Выдача  заключения об  отклонении документации по планировке   территории и сопроводительного письма</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xml:space="preserve"> (срок исполнения – 3 </w:t>
            </w:r>
            <w:proofErr w:type="gramStart"/>
            <w:r>
              <w:rPr>
                <w:rFonts w:ascii="Times New Roman" w:hAnsi="Times New Roman"/>
                <w:color w:val="000000"/>
              </w:rPr>
              <w:t>календарных</w:t>
            </w:r>
            <w:proofErr w:type="gramEnd"/>
            <w:r>
              <w:rPr>
                <w:rFonts w:ascii="Times New Roman" w:hAnsi="Times New Roman"/>
                <w:color w:val="000000"/>
              </w:rPr>
              <w:t xml:space="preserve"> дня)</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bl>
      <w:tblPr>
        <w:tblpPr w:leftFromText="180" w:rightFromText="180" w:vertAnchor="text" w:horzAnchor="margin" w:tblpY="294"/>
        <w:tblW w:w="0" w:type="auto"/>
        <w:tblCellSpacing w:w="15" w:type="dxa"/>
        <w:shd w:val="clear" w:color="auto" w:fill="F5F5F5"/>
        <w:tblLook w:val="04A0"/>
      </w:tblPr>
      <w:tblGrid>
        <w:gridCol w:w="7166"/>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lastRenderedPageBreak/>
              <w:t>Проведение общественных обсуждений или публичных слушаний</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не менее одного месяца и не более трех месяцев)</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bl>
      <w:tblPr>
        <w:tblpPr w:leftFromText="180" w:rightFromText="180" w:vertAnchor="text" w:tblpY="201"/>
        <w:tblW w:w="0" w:type="auto"/>
        <w:tblCellSpacing w:w="15" w:type="dxa"/>
        <w:shd w:val="clear" w:color="auto" w:fill="F5F5F5"/>
        <w:tblLook w:val="04A0"/>
      </w:tblPr>
      <w:tblGrid>
        <w:gridCol w:w="9444"/>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(срок исполнения – 15 календарных дней)</w:t>
            </w:r>
          </w:p>
          <w:tbl>
            <w:tblPr>
              <w:tblpPr w:leftFromText="180" w:rightFromText="180" w:vertAnchor="text" w:horzAnchor="margin" w:tblpY="97"/>
              <w:tblW w:w="9444" w:type="dxa"/>
              <w:tblCellSpacing w:w="15" w:type="dxa"/>
              <w:shd w:val="clear" w:color="auto" w:fill="F5F5F5"/>
              <w:tblLook w:val="04A0"/>
            </w:tblPr>
            <w:tblGrid>
              <w:gridCol w:w="9444"/>
            </w:tblGrid>
            <w:tr w:rsidR="00D60407" w:rsidTr="00D60407">
              <w:trPr>
                <w:tblCellSpacing w:w="15" w:type="dxa"/>
              </w:trPr>
              <w:tc>
                <w:tcPr>
                  <w:tcW w:w="0" w:type="auto"/>
                  <w:shd w:val="clear" w:color="auto" w:fill="F5F5F5"/>
                  <w:tcMar>
                    <w:top w:w="15" w:type="dxa"/>
                    <w:left w:w="15" w:type="dxa"/>
                    <w:bottom w:w="15" w:type="dxa"/>
                    <w:right w:w="15" w:type="dxa"/>
                  </w:tcMar>
                  <w:vAlign w:val="center"/>
                  <w:hideMark/>
                </w:tcPr>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xml:space="preserve">(срок исполнения – 3 </w:t>
                  </w:r>
                  <w:proofErr w:type="gramStart"/>
                  <w:r>
                    <w:rPr>
                      <w:rFonts w:ascii="Times New Roman" w:hAnsi="Times New Roman"/>
                      <w:color w:val="000000"/>
                    </w:rPr>
                    <w:t>календарных</w:t>
                  </w:r>
                  <w:proofErr w:type="gramEnd"/>
                  <w:r>
                    <w:rPr>
                      <w:rFonts w:ascii="Times New Roman" w:hAnsi="Times New Roman"/>
                      <w:color w:val="000000"/>
                    </w:rPr>
                    <w:t xml:space="preserve"> дня)</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tc>
      </w:tr>
    </w:tbl>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spacing w:before="100" w:beforeAutospacing="1" w:after="100" w:afterAutospacing="1"/>
        <w:jc w:val="both"/>
        <w:rPr>
          <w:rFonts w:ascii="Times New Roman" w:hAnsi="Times New Roman"/>
          <w:color w:val="000000"/>
        </w:rPr>
      </w:pPr>
      <w:r>
        <w:rPr>
          <w:rFonts w:ascii="Times New Roman" w:hAnsi="Times New Roman"/>
          <w:color w:val="000000"/>
        </w:rPr>
        <w:t> </w:t>
      </w:r>
    </w:p>
    <w:p w:rsidR="00D60407" w:rsidRDefault="00D60407" w:rsidP="00D60407">
      <w:pPr>
        <w:rPr>
          <w:rFonts w:ascii="Times New Roman" w:eastAsiaTheme="minorHAnsi" w:hAnsi="Times New Roman"/>
          <w:lang w:eastAsia="en-US"/>
        </w:rPr>
      </w:pPr>
    </w:p>
    <w:p w:rsidR="00BF1B18" w:rsidRPr="00313DFF" w:rsidRDefault="00BF1B18" w:rsidP="00D60407">
      <w:pPr>
        <w:spacing w:before="100" w:beforeAutospacing="1" w:after="100" w:afterAutospacing="1"/>
        <w:ind w:right="4534"/>
        <w:contextualSpacing/>
        <w:jc w:val="both"/>
      </w:pPr>
    </w:p>
    <w:sectPr w:rsidR="00BF1B18" w:rsidRPr="00313DFF" w:rsidSect="00A57C1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6AD"/>
    <w:rsid w:val="00004A63"/>
    <w:rsid w:val="000133D5"/>
    <w:rsid w:val="000313EC"/>
    <w:rsid w:val="00076DE1"/>
    <w:rsid w:val="00087956"/>
    <w:rsid w:val="000B0186"/>
    <w:rsid w:val="000B10B6"/>
    <w:rsid w:val="000B5967"/>
    <w:rsid w:val="001113B9"/>
    <w:rsid w:val="00113A20"/>
    <w:rsid w:val="001201F4"/>
    <w:rsid w:val="0013023A"/>
    <w:rsid w:val="001309F6"/>
    <w:rsid w:val="00147504"/>
    <w:rsid w:val="00153C91"/>
    <w:rsid w:val="00153D4E"/>
    <w:rsid w:val="00173A58"/>
    <w:rsid w:val="001A0D49"/>
    <w:rsid w:val="001D0F9F"/>
    <w:rsid w:val="001D1457"/>
    <w:rsid w:val="0020719A"/>
    <w:rsid w:val="00207CAF"/>
    <w:rsid w:val="002257A6"/>
    <w:rsid w:val="00250A4C"/>
    <w:rsid w:val="00252744"/>
    <w:rsid w:val="00254A2D"/>
    <w:rsid w:val="00262E21"/>
    <w:rsid w:val="002828A8"/>
    <w:rsid w:val="002836D4"/>
    <w:rsid w:val="002B60B7"/>
    <w:rsid w:val="002F2F6E"/>
    <w:rsid w:val="00301454"/>
    <w:rsid w:val="00313DFF"/>
    <w:rsid w:val="00334BD2"/>
    <w:rsid w:val="003B6015"/>
    <w:rsid w:val="003C2D7E"/>
    <w:rsid w:val="003C3D89"/>
    <w:rsid w:val="00414DDD"/>
    <w:rsid w:val="00423ADF"/>
    <w:rsid w:val="00431CE9"/>
    <w:rsid w:val="004677A0"/>
    <w:rsid w:val="00473A6B"/>
    <w:rsid w:val="004A29B9"/>
    <w:rsid w:val="004D12AC"/>
    <w:rsid w:val="004D7193"/>
    <w:rsid w:val="004F26E8"/>
    <w:rsid w:val="004F2E68"/>
    <w:rsid w:val="004F5FA2"/>
    <w:rsid w:val="00512443"/>
    <w:rsid w:val="0053182C"/>
    <w:rsid w:val="00535AE9"/>
    <w:rsid w:val="0053728D"/>
    <w:rsid w:val="00537CD4"/>
    <w:rsid w:val="005457D2"/>
    <w:rsid w:val="0055510D"/>
    <w:rsid w:val="00555373"/>
    <w:rsid w:val="00557D01"/>
    <w:rsid w:val="005A7D5E"/>
    <w:rsid w:val="005C2206"/>
    <w:rsid w:val="005C396D"/>
    <w:rsid w:val="005F51B0"/>
    <w:rsid w:val="0060601A"/>
    <w:rsid w:val="0061525A"/>
    <w:rsid w:val="006439D5"/>
    <w:rsid w:val="00647A62"/>
    <w:rsid w:val="006616E9"/>
    <w:rsid w:val="006A280F"/>
    <w:rsid w:val="006B085F"/>
    <w:rsid w:val="00717ADA"/>
    <w:rsid w:val="00735E88"/>
    <w:rsid w:val="00763D91"/>
    <w:rsid w:val="00764F1F"/>
    <w:rsid w:val="0077094A"/>
    <w:rsid w:val="00771614"/>
    <w:rsid w:val="00781DA5"/>
    <w:rsid w:val="007D3900"/>
    <w:rsid w:val="00821A50"/>
    <w:rsid w:val="00837B95"/>
    <w:rsid w:val="0084758E"/>
    <w:rsid w:val="008828F6"/>
    <w:rsid w:val="00890193"/>
    <w:rsid w:val="0089513F"/>
    <w:rsid w:val="008A294B"/>
    <w:rsid w:val="008C4F8E"/>
    <w:rsid w:val="008D5675"/>
    <w:rsid w:val="008F28EE"/>
    <w:rsid w:val="008F76C6"/>
    <w:rsid w:val="00922377"/>
    <w:rsid w:val="0092476C"/>
    <w:rsid w:val="00931D2E"/>
    <w:rsid w:val="00945748"/>
    <w:rsid w:val="009B34EF"/>
    <w:rsid w:val="00A00CA5"/>
    <w:rsid w:val="00A11362"/>
    <w:rsid w:val="00A44CE5"/>
    <w:rsid w:val="00A54F04"/>
    <w:rsid w:val="00A57C11"/>
    <w:rsid w:val="00A67E2C"/>
    <w:rsid w:val="00A8066A"/>
    <w:rsid w:val="00A82CBD"/>
    <w:rsid w:val="00A92D35"/>
    <w:rsid w:val="00AB436A"/>
    <w:rsid w:val="00AC73A4"/>
    <w:rsid w:val="00AE0A22"/>
    <w:rsid w:val="00B669CA"/>
    <w:rsid w:val="00BB778F"/>
    <w:rsid w:val="00BC7ED8"/>
    <w:rsid w:val="00BF1B18"/>
    <w:rsid w:val="00C12E52"/>
    <w:rsid w:val="00C42D39"/>
    <w:rsid w:val="00C439A0"/>
    <w:rsid w:val="00C637C5"/>
    <w:rsid w:val="00C63B77"/>
    <w:rsid w:val="00C762E4"/>
    <w:rsid w:val="00C76D44"/>
    <w:rsid w:val="00C85A3F"/>
    <w:rsid w:val="00C92C73"/>
    <w:rsid w:val="00CA0E11"/>
    <w:rsid w:val="00CE5B84"/>
    <w:rsid w:val="00D43A0C"/>
    <w:rsid w:val="00D60407"/>
    <w:rsid w:val="00D63EFA"/>
    <w:rsid w:val="00D656AD"/>
    <w:rsid w:val="00D667D5"/>
    <w:rsid w:val="00D742D7"/>
    <w:rsid w:val="00DC579E"/>
    <w:rsid w:val="00DC68FD"/>
    <w:rsid w:val="00DE762D"/>
    <w:rsid w:val="00DF1C4C"/>
    <w:rsid w:val="00E14DF0"/>
    <w:rsid w:val="00E179A6"/>
    <w:rsid w:val="00E3313F"/>
    <w:rsid w:val="00E56A59"/>
    <w:rsid w:val="00E71189"/>
    <w:rsid w:val="00E742EB"/>
    <w:rsid w:val="00EB3436"/>
    <w:rsid w:val="00F42030"/>
    <w:rsid w:val="00F4649F"/>
    <w:rsid w:val="00F96BED"/>
    <w:rsid w:val="00FB152F"/>
    <w:rsid w:val="00FC383E"/>
    <w:rsid w:val="00FC4A70"/>
    <w:rsid w:val="00FE3AAD"/>
    <w:rsid w:val="00FE7882"/>
    <w:rsid w:val="00FF1A89"/>
    <w:rsid w:val="00FF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rPr>
      <w:rFonts w:ascii="TimesET" w:eastAsia="Times New Roman" w:hAnsi="TimesET" w:cs="Times New Roman"/>
      <w:sz w:val="24"/>
      <w:szCs w:val="24"/>
      <w:lang w:eastAsia="ru-RU"/>
    </w:rPr>
  </w:style>
  <w:style w:type="paragraph" w:styleId="1">
    <w:name w:val="heading 1"/>
    <w:basedOn w:val="a"/>
    <w:next w:val="a"/>
    <w:link w:val="10"/>
    <w:uiPriority w:val="9"/>
    <w:qFormat/>
    <w:rsid w:val="00BB778F"/>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647A62"/>
    <w:pPr>
      <w:keepNext/>
      <w:spacing w:before="240" w:after="60"/>
      <w:outlineLvl w:val="1"/>
    </w:pPr>
    <w:rPr>
      <w:rFonts w:ascii="Cambria" w:hAnsi="Cambria"/>
      <w:b/>
      <w:bCs/>
      <w:i/>
      <w:iCs/>
      <w:sz w:val="28"/>
      <w:szCs w:val="28"/>
    </w:rPr>
  </w:style>
  <w:style w:type="paragraph" w:styleId="3">
    <w:name w:val="heading 3"/>
    <w:basedOn w:val="a"/>
    <w:link w:val="30"/>
    <w:uiPriority w:val="9"/>
    <w:semiHidden/>
    <w:unhideWhenUsed/>
    <w:qFormat/>
    <w:rsid w:val="002257A6"/>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2257A6"/>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2257A6"/>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6AD"/>
    <w:rPr>
      <w:color w:val="0000FF"/>
      <w:u w:val="single"/>
    </w:rPr>
  </w:style>
  <w:style w:type="paragraph" w:styleId="a4">
    <w:name w:val="Normal (Web)"/>
    <w:basedOn w:val="a"/>
    <w:uiPriority w:val="99"/>
    <w:unhideWhenUsed/>
    <w:rsid w:val="00D656AD"/>
    <w:pPr>
      <w:spacing w:before="100" w:beforeAutospacing="1" w:after="100" w:afterAutospacing="1"/>
    </w:pPr>
    <w:rPr>
      <w:rFonts w:ascii="Verdana" w:hAnsi="Verdana"/>
      <w:color w:val="4E5882"/>
      <w:sz w:val="16"/>
      <w:szCs w:val="16"/>
    </w:rPr>
  </w:style>
  <w:style w:type="character" w:styleId="a5">
    <w:name w:val="Emphasis"/>
    <w:basedOn w:val="a0"/>
    <w:qFormat/>
    <w:rsid w:val="00D656AD"/>
    <w:rPr>
      <w:i/>
      <w:iCs/>
    </w:rPr>
  </w:style>
  <w:style w:type="paragraph" w:customStyle="1" w:styleId="a6">
    <w:name w:val="Таблицы (моноширинный)"/>
    <w:basedOn w:val="a"/>
    <w:next w:val="a"/>
    <w:rsid w:val="0055510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5510D"/>
    <w:rPr>
      <w:b/>
      <w:bCs/>
      <w:color w:val="000080"/>
    </w:rPr>
  </w:style>
  <w:style w:type="character" w:customStyle="1" w:styleId="10">
    <w:name w:val="Заголовок 1 Знак"/>
    <w:basedOn w:val="a0"/>
    <w:link w:val="1"/>
    <w:uiPriority w:val="9"/>
    <w:rsid w:val="00BB778F"/>
    <w:rPr>
      <w:rFonts w:ascii="Arial Cyr Chuv" w:eastAsia="Times New Roman" w:hAnsi="Arial Cyr Chuv" w:cs="Times New Roman"/>
      <w:b/>
      <w:bCs/>
      <w:szCs w:val="20"/>
      <w:lang w:eastAsia="ru-RU"/>
    </w:rPr>
  </w:style>
  <w:style w:type="character" w:customStyle="1" w:styleId="a8">
    <w:name w:val="Гипертекстовая ссылка"/>
    <w:basedOn w:val="a0"/>
    <w:uiPriority w:val="99"/>
    <w:rsid w:val="00BB778F"/>
    <w:rPr>
      <w:rFonts w:cs="Times New Roman"/>
      <w:color w:val="106BBE"/>
    </w:rPr>
  </w:style>
  <w:style w:type="paragraph" w:customStyle="1" w:styleId="ConsPlusNormal">
    <w:name w:val="ConsPlusNormal"/>
    <w:uiPriority w:val="99"/>
    <w:rsid w:val="00BB778F"/>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A0E11"/>
    <w:rPr>
      <w:rFonts w:ascii="Tahoma" w:hAnsi="Tahoma" w:cs="Tahoma"/>
      <w:sz w:val="16"/>
      <w:szCs w:val="16"/>
    </w:rPr>
  </w:style>
  <w:style w:type="character" w:customStyle="1" w:styleId="aa">
    <w:name w:val="Текст выноски Знак"/>
    <w:basedOn w:val="a0"/>
    <w:link w:val="a9"/>
    <w:uiPriority w:val="99"/>
    <w:semiHidden/>
    <w:rsid w:val="00CA0E11"/>
    <w:rPr>
      <w:rFonts w:ascii="Tahoma" w:eastAsia="Times New Roman" w:hAnsi="Tahoma" w:cs="Tahoma"/>
      <w:sz w:val="16"/>
      <w:szCs w:val="16"/>
      <w:lang w:eastAsia="ru-RU"/>
    </w:rPr>
  </w:style>
  <w:style w:type="character" w:customStyle="1" w:styleId="snippetequal">
    <w:name w:val="snippet_equal"/>
    <w:basedOn w:val="a0"/>
    <w:rsid w:val="00F42030"/>
  </w:style>
  <w:style w:type="paragraph" w:styleId="ab">
    <w:name w:val="List Paragraph"/>
    <w:basedOn w:val="a"/>
    <w:uiPriority w:val="34"/>
    <w:qFormat/>
    <w:rsid w:val="00945748"/>
    <w:pPr>
      <w:ind w:left="720"/>
      <w:contextualSpacing/>
    </w:pPr>
  </w:style>
  <w:style w:type="character" w:customStyle="1" w:styleId="20">
    <w:name w:val="Заголовок 2 Знак"/>
    <w:basedOn w:val="a0"/>
    <w:link w:val="2"/>
    <w:uiPriority w:val="9"/>
    <w:rsid w:val="00647A62"/>
    <w:rPr>
      <w:rFonts w:ascii="Cambria" w:eastAsia="Times New Roman" w:hAnsi="Cambria" w:cs="Times New Roman"/>
      <w:b/>
      <w:bCs/>
      <w:i/>
      <w:iCs/>
      <w:sz w:val="28"/>
      <w:szCs w:val="28"/>
      <w:lang w:eastAsia="ru-RU"/>
    </w:rPr>
  </w:style>
  <w:style w:type="paragraph" w:styleId="ac">
    <w:name w:val="No Spacing"/>
    <w:uiPriority w:val="1"/>
    <w:qFormat/>
    <w:rsid w:val="00647A62"/>
    <w:rPr>
      <w:rFonts w:ascii="Times New Roman" w:eastAsia="Times New Roman" w:hAnsi="Times New Roman" w:cs="Times New Roman"/>
      <w:sz w:val="24"/>
      <w:szCs w:val="24"/>
      <w:lang w:eastAsia="ru-RU"/>
    </w:rPr>
  </w:style>
  <w:style w:type="character" w:styleId="ad">
    <w:name w:val="Strong"/>
    <w:basedOn w:val="a0"/>
    <w:uiPriority w:val="22"/>
    <w:qFormat/>
    <w:rsid w:val="00647A62"/>
    <w:rPr>
      <w:b/>
      <w:bCs/>
    </w:rPr>
  </w:style>
  <w:style w:type="paragraph" w:customStyle="1" w:styleId="msonormalbullet2gif">
    <w:name w:val="msonormalbullet2.gif"/>
    <w:basedOn w:val="a"/>
    <w:rsid w:val="00821A50"/>
    <w:pPr>
      <w:spacing w:before="100" w:beforeAutospacing="1" w:after="100" w:afterAutospacing="1"/>
    </w:pPr>
    <w:rPr>
      <w:rFonts w:ascii="Times New Roman" w:hAnsi="Times New Roman"/>
    </w:rPr>
  </w:style>
  <w:style w:type="paragraph" w:customStyle="1" w:styleId="s1">
    <w:name w:val="s_1"/>
    <w:basedOn w:val="a"/>
    <w:rsid w:val="00821A50"/>
    <w:pPr>
      <w:spacing w:before="100" w:beforeAutospacing="1" w:after="100" w:afterAutospacing="1"/>
    </w:pPr>
    <w:rPr>
      <w:rFonts w:ascii="Times New Roman" w:hAnsi="Times New Roman"/>
    </w:rPr>
  </w:style>
  <w:style w:type="paragraph" w:customStyle="1" w:styleId="pboth">
    <w:name w:val="pboth"/>
    <w:basedOn w:val="a"/>
    <w:rsid w:val="00821A50"/>
    <w:pPr>
      <w:spacing w:before="100" w:beforeAutospacing="1" w:after="100" w:afterAutospacing="1"/>
    </w:pPr>
    <w:rPr>
      <w:rFonts w:ascii="Times New Roman" w:hAnsi="Times New Roman"/>
    </w:rPr>
  </w:style>
  <w:style w:type="character" w:customStyle="1" w:styleId="30">
    <w:name w:val="Заголовок 3 Знак"/>
    <w:basedOn w:val="a0"/>
    <w:link w:val="3"/>
    <w:uiPriority w:val="9"/>
    <w:semiHidden/>
    <w:rsid w:val="002257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57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257A6"/>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2257A6"/>
    <w:rPr>
      <w:color w:val="800080"/>
      <w:u w:val="single"/>
    </w:rPr>
  </w:style>
  <w:style w:type="paragraph" w:customStyle="1" w:styleId="headertext">
    <w:name w:val="headertext"/>
    <w:basedOn w:val="a"/>
    <w:uiPriority w:val="99"/>
    <w:semiHidden/>
    <w:rsid w:val="002257A6"/>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2257A6"/>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2257A6"/>
    <w:pPr>
      <w:spacing w:before="100" w:beforeAutospacing="1" w:after="100" w:afterAutospacing="1"/>
    </w:pPr>
    <w:rPr>
      <w:rFonts w:ascii="Times New Roman" w:hAnsi="Times New Roman"/>
    </w:rPr>
  </w:style>
  <w:style w:type="character" w:customStyle="1" w:styleId="apple-converted-space">
    <w:name w:val="apple-converted-space"/>
    <w:basedOn w:val="a0"/>
    <w:rsid w:val="002257A6"/>
  </w:style>
  <w:style w:type="paragraph" w:customStyle="1" w:styleId="msonormalbullet1gif">
    <w:name w:val="msonormalbullet1.gif"/>
    <w:basedOn w:val="a"/>
    <w:rsid w:val="00DC68FD"/>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8312979">
      <w:bodyDiv w:val="1"/>
      <w:marLeft w:val="0"/>
      <w:marRight w:val="0"/>
      <w:marTop w:val="0"/>
      <w:marBottom w:val="0"/>
      <w:divBdr>
        <w:top w:val="none" w:sz="0" w:space="0" w:color="auto"/>
        <w:left w:val="none" w:sz="0" w:space="0" w:color="auto"/>
        <w:bottom w:val="none" w:sz="0" w:space="0" w:color="auto"/>
        <w:right w:val="none" w:sz="0" w:space="0" w:color="auto"/>
      </w:divBdr>
    </w:div>
    <w:div w:id="110901376">
      <w:bodyDiv w:val="1"/>
      <w:marLeft w:val="0"/>
      <w:marRight w:val="0"/>
      <w:marTop w:val="0"/>
      <w:marBottom w:val="0"/>
      <w:divBdr>
        <w:top w:val="none" w:sz="0" w:space="0" w:color="auto"/>
        <w:left w:val="none" w:sz="0" w:space="0" w:color="auto"/>
        <w:bottom w:val="none" w:sz="0" w:space="0" w:color="auto"/>
        <w:right w:val="none" w:sz="0" w:space="0" w:color="auto"/>
      </w:divBdr>
    </w:div>
    <w:div w:id="830170913">
      <w:bodyDiv w:val="1"/>
      <w:marLeft w:val="0"/>
      <w:marRight w:val="0"/>
      <w:marTop w:val="0"/>
      <w:marBottom w:val="0"/>
      <w:divBdr>
        <w:top w:val="none" w:sz="0" w:space="0" w:color="auto"/>
        <w:left w:val="none" w:sz="0" w:space="0" w:color="auto"/>
        <w:bottom w:val="none" w:sz="0" w:space="0" w:color="auto"/>
        <w:right w:val="none" w:sz="0" w:space="0" w:color="auto"/>
      </w:divBdr>
    </w:div>
    <w:div w:id="969476155">
      <w:bodyDiv w:val="1"/>
      <w:marLeft w:val="0"/>
      <w:marRight w:val="0"/>
      <w:marTop w:val="0"/>
      <w:marBottom w:val="0"/>
      <w:divBdr>
        <w:top w:val="none" w:sz="0" w:space="0" w:color="auto"/>
        <w:left w:val="none" w:sz="0" w:space="0" w:color="auto"/>
        <w:bottom w:val="none" w:sz="0" w:space="0" w:color="auto"/>
        <w:right w:val="none" w:sz="0" w:space="0" w:color="auto"/>
      </w:divBdr>
    </w:div>
    <w:div w:id="1276059466">
      <w:bodyDiv w:val="1"/>
      <w:marLeft w:val="0"/>
      <w:marRight w:val="0"/>
      <w:marTop w:val="0"/>
      <w:marBottom w:val="0"/>
      <w:divBdr>
        <w:top w:val="none" w:sz="0" w:space="0" w:color="auto"/>
        <w:left w:val="none" w:sz="0" w:space="0" w:color="auto"/>
        <w:bottom w:val="none" w:sz="0" w:space="0" w:color="auto"/>
        <w:right w:val="none" w:sz="0" w:space="0" w:color="auto"/>
      </w:divBdr>
    </w:div>
    <w:div w:id="1358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2019-07-31T07:33:00Z</cp:lastPrinted>
  <dcterms:created xsi:type="dcterms:W3CDTF">2019-07-31T07:30:00Z</dcterms:created>
  <dcterms:modified xsi:type="dcterms:W3CDTF">2019-07-31T07:33:00Z</dcterms:modified>
</cp:coreProperties>
</file>