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D172D7"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6379F1" w:rsidRDefault="006379F1">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D172D7"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D172D7"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60008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16 октября</w:t>
                  </w:r>
                  <w:r w:rsidR="00967491">
                    <w:rPr>
                      <w:b/>
                      <w:sz w:val="32"/>
                      <w:szCs w:val="32"/>
                    </w:rPr>
                    <w:t xml:space="preserve"> </w:t>
                  </w:r>
                  <w:r w:rsidR="006379F1">
                    <w:rPr>
                      <w:b/>
                      <w:sz w:val="32"/>
                      <w:szCs w:val="32"/>
                    </w:rPr>
                    <w:t>2019 г.</w:t>
                  </w:r>
                </w:p>
              </w:txbxContent>
            </v:textbox>
          </v:shape>
        </w:pict>
      </w:r>
    </w:p>
    <w:p w:rsidR="00C63BCA" w:rsidRPr="00387FEA" w:rsidRDefault="00D172D7"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24449">
                    <w:rPr>
                      <w:b/>
                      <w:sz w:val="32"/>
                      <w:szCs w:val="32"/>
                    </w:rPr>
                    <w:t>2</w:t>
                  </w:r>
                  <w:r w:rsidR="00600081">
                    <w:rPr>
                      <w:b/>
                      <w:sz w:val="32"/>
                      <w:szCs w:val="32"/>
                    </w:rPr>
                    <w:t>9</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F32E0" w:rsidRDefault="000F32E0" w:rsidP="000F32E0">
      <w:pPr>
        <w:jc w:val="center"/>
        <w:rPr>
          <w:i/>
        </w:rPr>
      </w:pPr>
      <w:r>
        <w:rPr>
          <w:i/>
        </w:rPr>
        <w:t>ПОСТАНОВЛЕНИЕ</w:t>
      </w:r>
    </w:p>
    <w:p w:rsidR="000F32E0" w:rsidRPr="00F217E7" w:rsidRDefault="000F32E0" w:rsidP="000F32E0">
      <w:pPr>
        <w:jc w:val="center"/>
        <w:rPr>
          <w:i/>
        </w:rPr>
      </w:pPr>
      <w:r>
        <w:rPr>
          <w:i/>
        </w:rPr>
        <w:t xml:space="preserve">администрации  </w:t>
      </w:r>
      <w:r w:rsidRPr="00F217E7">
        <w:rPr>
          <w:i/>
        </w:rPr>
        <w:t>Питеркинского сельского поселения</w:t>
      </w:r>
    </w:p>
    <w:p w:rsidR="000F32E0" w:rsidRDefault="000F32E0" w:rsidP="000F32E0">
      <w:pPr>
        <w:tabs>
          <w:tab w:val="center" w:pos="4873"/>
          <w:tab w:val="left" w:pos="8115"/>
        </w:tabs>
        <w:jc w:val="center"/>
        <w:rPr>
          <w:i/>
        </w:rPr>
      </w:pPr>
      <w:r w:rsidRPr="00F217E7">
        <w:rPr>
          <w:i/>
        </w:rPr>
        <w:t>Красночетайского района Чувашской Республики</w:t>
      </w:r>
    </w:p>
    <w:p w:rsidR="00600081" w:rsidRDefault="00600081" w:rsidP="000F32E0">
      <w:pPr>
        <w:tabs>
          <w:tab w:val="center" w:pos="4873"/>
          <w:tab w:val="left" w:pos="8115"/>
        </w:tabs>
        <w:jc w:val="center"/>
        <w:rPr>
          <w:i/>
        </w:rPr>
      </w:pPr>
    </w:p>
    <w:p w:rsidR="00600081" w:rsidRPr="00600081" w:rsidRDefault="00600081" w:rsidP="00600081">
      <w:pPr>
        <w:pStyle w:val="21"/>
        <w:jc w:val="center"/>
        <w:rPr>
          <w:rFonts w:ascii="Times New Roman" w:hAnsi="Times New Roman"/>
          <w:b/>
          <w:color w:val="000000"/>
        </w:rPr>
      </w:pPr>
      <w:r w:rsidRPr="00600081">
        <w:rPr>
          <w:rFonts w:ascii="Times New Roman" w:hAnsi="Times New Roman"/>
          <w:b/>
          <w:color w:val="000000"/>
        </w:rPr>
        <w:t>О внесении изменений в некоторые постановления</w:t>
      </w:r>
      <w:r>
        <w:rPr>
          <w:rFonts w:ascii="Times New Roman" w:hAnsi="Times New Roman"/>
          <w:b/>
          <w:color w:val="000000"/>
        </w:rPr>
        <w:t xml:space="preserve"> </w:t>
      </w:r>
      <w:r w:rsidRPr="00600081">
        <w:rPr>
          <w:rFonts w:ascii="Times New Roman" w:hAnsi="Times New Roman"/>
          <w:b/>
          <w:color w:val="000000"/>
        </w:rPr>
        <w:t>администрации Питеркинского сельского пос</w:t>
      </w:r>
      <w:r>
        <w:rPr>
          <w:rFonts w:ascii="Times New Roman" w:hAnsi="Times New Roman"/>
          <w:b/>
          <w:color w:val="000000"/>
        </w:rPr>
        <w:t>еления</w:t>
      </w:r>
    </w:p>
    <w:p w:rsidR="00600081" w:rsidRPr="00600081" w:rsidRDefault="00600081" w:rsidP="00600081">
      <w:pPr>
        <w:pStyle w:val="21"/>
        <w:jc w:val="center"/>
        <w:rPr>
          <w:rFonts w:ascii="Times New Roman" w:hAnsi="Times New Roman"/>
          <w:b/>
          <w:color w:val="000000"/>
        </w:rPr>
      </w:pPr>
      <w:r w:rsidRPr="00600081">
        <w:rPr>
          <w:rFonts w:ascii="Times New Roman" w:hAnsi="Times New Roman"/>
          <w:b/>
          <w:color w:val="000000"/>
        </w:rPr>
        <w:t>Красночетайского района Чувашской Республики</w:t>
      </w:r>
    </w:p>
    <w:p w:rsidR="000F32E0" w:rsidRDefault="000F32E0" w:rsidP="000F32E0">
      <w:pPr>
        <w:jc w:val="center"/>
        <w:rPr>
          <w:b/>
        </w:rPr>
      </w:pPr>
    </w:p>
    <w:p w:rsidR="000F32E0" w:rsidRPr="00600081" w:rsidRDefault="00600081" w:rsidP="000F32E0">
      <w:r>
        <w:t>от 16 октября 2019 года  № 45</w:t>
      </w:r>
    </w:p>
    <w:p w:rsidR="00600081" w:rsidRPr="00FB29C8" w:rsidRDefault="000F32E0" w:rsidP="00600081">
      <w:pPr>
        <w:jc w:val="both"/>
        <w:rPr>
          <w:bCs w:val="0"/>
        </w:rPr>
      </w:pPr>
      <w:r w:rsidRPr="00600081">
        <w:t xml:space="preserve">  </w:t>
      </w:r>
    </w:p>
    <w:p w:rsidR="00600081" w:rsidRPr="00600081" w:rsidRDefault="00600081" w:rsidP="00600081">
      <w:pPr>
        <w:pStyle w:val="23"/>
        <w:spacing w:line="240" w:lineRule="auto"/>
        <w:ind w:left="0"/>
        <w:jc w:val="both"/>
        <w:rPr>
          <w:color w:val="000000"/>
        </w:rPr>
      </w:pPr>
      <w:r w:rsidRPr="00600081">
        <w:rPr>
          <w:color w:val="000000"/>
        </w:rPr>
        <w:t xml:space="preserve">         </w:t>
      </w:r>
      <w:proofErr w:type="gramStart"/>
      <w:r w:rsidRPr="00600081">
        <w:rPr>
          <w:color w:val="000000"/>
        </w:rPr>
        <w:t>Руководствуясь решением Собрания депутатов Питеркинского сельского поселения Красночетайского района Чувашской Республики от 11.12.2018 №1 «О бюджете Питеркинского  сельского поселения Красночетайского района Чувашской Республики на 2019 год и на плановый период 2020 и 2021 годов», постановлением Кабинета Министров Чувашской Республики от 03.10.2019 г. № 398 «О внесении изменений в некоторые постановления Кабинета Министров Чувашской Республики» администрация Питеркинского сельского поселения Красночетайского района Чувашской</w:t>
      </w:r>
      <w:proofErr w:type="gramEnd"/>
      <w:r w:rsidRPr="00600081">
        <w:rPr>
          <w:color w:val="000000"/>
        </w:rPr>
        <w:t xml:space="preserve"> Республики       </w:t>
      </w:r>
      <w:proofErr w:type="spellStart"/>
      <w:proofErr w:type="gramStart"/>
      <w:r w:rsidRPr="00600081">
        <w:rPr>
          <w:color w:val="000000"/>
        </w:rPr>
        <w:t>п</w:t>
      </w:r>
      <w:proofErr w:type="spellEnd"/>
      <w:proofErr w:type="gramEnd"/>
      <w:r w:rsidRPr="00600081">
        <w:rPr>
          <w:color w:val="000000"/>
        </w:rPr>
        <w:t xml:space="preserve"> о с т а </w:t>
      </w:r>
      <w:proofErr w:type="spellStart"/>
      <w:r w:rsidRPr="00600081">
        <w:rPr>
          <w:color w:val="000000"/>
        </w:rPr>
        <w:t>н</w:t>
      </w:r>
      <w:proofErr w:type="spellEnd"/>
      <w:r w:rsidRPr="00600081">
        <w:rPr>
          <w:color w:val="000000"/>
        </w:rPr>
        <w:t xml:space="preserve"> о в л я е т:</w:t>
      </w:r>
    </w:p>
    <w:p w:rsidR="00600081" w:rsidRPr="00600081" w:rsidRDefault="00600081" w:rsidP="00600081">
      <w:pPr>
        <w:autoSpaceDE w:val="0"/>
        <w:autoSpaceDN w:val="0"/>
        <w:adjustRightInd w:val="0"/>
        <w:ind w:firstLine="709"/>
        <w:jc w:val="both"/>
      </w:pPr>
      <w:r w:rsidRPr="00600081">
        <w:t xml:space="preserve">1. Внести изменения в следующие постановления администрации </w:t>
      </w:r>
      <w:r w:rsidRPr="00600081">
        <w:rPr>
          <w:color w:val="000000"/>
        </w:rPr>
        <w:t>Питеркинского</w:t>
      </w:r>
      <w:r w:rsidRPr="00600081">
        <w:t xml:space="preserve">  сельского поселения  Красночетайского района Чувашской Республики:</w:t>
      </w:r>
    </w:p>
    <w:p w:rsidR="00600081" w:rsidRPr="00600081" w:rsidRDefault="00600081" w:rsidP="00600081">
      <w:pPr>
        <w:autoSpaceDE w:val="0"/>
        <w:autoSpaceDN w:val="0"/>
        <w:adjustRightInd w:val="0"/>
        <w:ind w:firstLine="709"/>
        <w:jc w:val="both"/>
      </w:pPr>
      <w:r w:rsidRPr="00600081">
        <w:t>1) от 25 декабря 2017 №69 «Об оплате труда работников органов местного самоуправления в Питеркинском сельском поселении Красночетайского района Чувашской Республики, замещающих должности, не являющиеся должностями муниципальной службы»:</w:t>
      </w:r>
    </w:p>
    <w:p w:rsidR="00600081" w:rsidRPr="00600081" w:rsidRDefault="00600081" w:rsidP="00600081">
      <w:pPr>
        <w:autoSpaceDE w:val="0"/>
        <w:autoSpaceDN w:val="0"/>
        <w:adjustRightInd w:val="0"/>
        <w:ind w:firstLine="709"/>
        <w:jc w:val="both"/>
      </w:pPr>
      <w:r w:rsidRPr="00600081">
        <w:t xml:space="preserve">Приложение № 1 Положения об оплате труда работников органов местного самоуправления </w:t>
      </w:r>
      <w:r w:rsidRPr="00600081">
        <w:rPr>
          <w:color w:val="000000"/>
        </w:rPr>
        <w:t>Питеркинского</w:t>
      </w:r>
      <w:r w:rsidRPr="00600081">
        <w:t xml:space="preserve"> сельского поселения  Красночетайского района Чувашской Республики, замещающих должности, не являющиеся должностями муниципальной службы к указанному постановлению изложить в редакции согласно приложению № 1 к настоящему постановлению;                                                                                                                                </w:t>
      </w:r>
    </w:p>
    <w:p w:rsidR="00600081" w:rsidRPr="00600081" w:rsidRDefault="00600081" w:rsidP="00600081">
      <w:pPr>
        <w:pStyle w:val="a9"/>
        <w:jc w:val="both"/>
        <w:rPr>
          <w:color w:val="000000"/>
        </w:rPr>
      </w:pPr>
      <w:r w:rsidRPr="00600081">
        <w:rPr>
          <w:color w:val="000000"/>
        </w:rPr>
        <w:tab/>
        <w:t>2) от 05 декабря 2013 №83  «</w:t>
      </w:r>
      <w:r w:rsidRPr="00600081">
        <w:rPr>
          <w:bCs w:val="0"/>
        </w:rPr>
        <w:t xml:space="preserve">Об оплате труда работников органов местного самоуправления </w:t>
      </w:r>
      <w:r w:rsidRPr="00600081">
        <w:rPr>
          <w:color w:val="000000"/>
        </w:rPr>
        <w:t>Питеркинского</w:t>
      </w:r>
      <w:r w:rsidRPr="00600081">
        <w:rPr>
          <w:bCs w:val="0"/>
        </w:rPr>
        <w:t xml:space="preserve"> сельского поселения  Красночетайского района Чувашской Республики, осуществляющих свою деятельность по профессиям рабочих»:</w:t>
      </w:r>
      <w:r w:rsidRPr="00600081">
        <w:rPr>
          <w:color w:val="000000"/>
        </w:rPr>
        <w:t xml:space="preserve"> </w:t>
      </w:r>
    </w:p>
    <w:p w:rsidR="00600081" w:rsidRPr="00600081" w:rsidRDefault="00600081" w:rsidP="00600081">
      <w:pPr>
        <w:pStyle w:val="afff9"/>
        <w:jc w:val="both"/>
        <w:rPr>
          <w:color w:val="000000"/>
          <w:sz w:val="20"/>
          <w:szCs w:val="20"/>
        </w:rPr>
      </w:pPr>
      <w:r w:rsidRPr="00600081">
        <w:rPr>
          <w:b/>
          <w:color w:val="000000"/>
          <w:sz w:val="20"/>
          <w:szCs w:val="20"/>
        </w:rPr>
        <w:t xml:space="preserve"> </w:t>
      </w:r>
      <w:r w:rsidRPr="00600081">
        <w:rPr>
          <w:b/>
          <w:color w:val="000000"/>
          <w:sz w:val="20"/>
          <w:szCs w:val="20"/>
        </w:rPr>
        <w:tab/>
      </w:r>
      <w:r w:rsidRPr="00600081">
        <w:rPr>
          <w:color w:val="000000"/>
          <w:sz w:val="20"/>
          <w:szCs w:val="20"/>
        </w:rPr>
        <w:t xml:space="preserve">приложение № 1 Положения </w:t>
      </w:r>
      <w:r w:rsidRPr="00600081">
        <w:rPr>
          <w:sz w:val="20"/>
          <w:szCs w:val="20"/>
        </w:rPr>
        <w:t xml:space="preserve">об оплате труда работников органов местного самоуправления </w:t>
      </w:r>
      <w:r w:rsidRPr="00600081">
        <w:rPr>
          <w:color w:val="000000"/>
          <w:sz w:val="20"/>
          <w:szCs w:val="20"/>
        </w:rPr>
        <w:t>Питеркинского</w:t>
      </w:r>
      <w:r w:rsidRPr="00600081">
        <w:rPr>
          <w:sz w:val="20"/>
          <w:szCs w:val="20"/>
        </w:rPr>
        <w:t xml:space="preserve"> сельского поселения Красночетайского района Чувашской Республики, осуществляющих свою деятельность по профессиям рабочих </w:t>
      </w:r>
      <w:r w:rsidRPr="00600081">
        <w:rPr>
          <w:color w:val="000000"/>
          <w:sz w:val="20"/>
          <w:szCs w:val="20"/>
        </w:rPr>
        <w:t xml:space="preserve">к указанному постановлению изложить в редакции согласно приложению № 2 к настоящему постановлению. </w:t>
      </w:r>
    </w:p>
    <w:p w:rsidR="00600081" w:rsidRPr="00600081" w:rsidRDefault="00600081" w:rsidP="00600081">
      <w:pPr>
        <w:pStyle w:val="a9"/>
        <w:jc w:val="both"/>
        <w:rPr>
          <w:color w:val="000000"/>
        </w:rPr>
      </w:pPr>
      <w:r w:rsidRPr="00600081">
        <w:rPr>
          <w:b/>
          <w:color w:val="000000"/>
        </w:rPr>
        <w:tab/>
      </w:r>
      <w:r w:rsidRPr="00600081">
        <w:rPr>
          <w:color w:val="000000"/>
        </w:rPr>
        <w:t>2. Настоящее постановление вступает в силу со дня его официального опубликования в информационном издании «Вестник Питеркинского  сельского поселения » и распространяется на правоотношения, возникшие с 01 октября 2019 года.</w:t>
      </w:r>
    </w:p>
    <w:p w:rsidR="00600081" w:rsidRPr="00600081" w:rsidRDefault="00600081" w:rsidP="00600081">
      <w:pPr>
        <w:pStyle w:val="a9"/>
        <w:jc w:val="both"/>
        <w:rPr>
          <w:color w:val="000000"/>
        </w:rPr>
      </w:pPr>
      <w:r w:rsidRPr="00600081">
        <w:rPr>
          <w:b/>
          <w:color w:val="000000"/>
        </w:rPr>
        <w:tab/>
      </w:r>
    </w:p>
    <w:p w:rsidR="00600081" w:rsidRPr="00600081" w:rsidRDefault="00600081" w:rsidP="00600081">
      <w:pPr>
        <w:autoSpaceDE w:val="0"/>
        <w:autoSpaceDN w:val="0"/>
        <w:adjustRightInd w:val="0"/>
        <w:jc w:val="both"/>
      </w:pPr>
      <w:r w:rsidRPr="00600081">
        <w:t xml:space="preserve">Глава администрации </w:t>
      </w:r>
    </w:p>
    <w:p w:rsidR="00600081" w:rsidRPr="00600081" w:rsidRDefault="00600081" w:rsidP="00600081">
      <w:pPr>
        <w:autoSpaceDE w:val="0"/>
        <w:autoSpaceDN w:val="0"/>
        <w:adjustRightInd w:val="0"/>
        <w:jc w:val="both"/>
      </w:pPr>
      <w:r w:rsidRPr="00600081">
        <w:t xml:space="preserve">Питеркинского  сельского  поселения                      __________________   В.Г.Михуткин                                                                                         </w:t>
      </w:r>
    </w:p>
    <w:p w:rsidR="00600081" w:rsidRPr="00600081" w:rsidRDefault="00600081" w:rsidP="00600081">
      <w:pPr>
        <w:jc w:val="center"/>
        <w:rPr>
          <w:b/>
          <w:color w:val="000000"/>
        </w:rPr>
      </w:pPr>
    </w:p>
    <w:p w:rsidR="00600081" w:rsidRDefault="00600081" w:rsidP="00600081">
      <w:pPr>
        <w:ind w:left="5040"/>
        <w:jc w:val="right"/>
      </w:pPr>
    </w:p>
    <w:p w:rsidR="00600081" w:rsidRDefault="00600081" w:rsidP="00600081">
      <w:pPr>
        <w:ind w:left="5040"/>
        <w:jc w:val="right"/>
      </w:pPr>
    </w:p>
    <w:p w:rsidR="00600081" w:rsidRDefault="00600081" w:rsidP="00600081">
      <w:pPr>
        <w:ind w:left="5040"/>
        <w:jc w:val="right"/>
      </w:pPr>
    </w:p>
    <w:p w:rsidR="00600081" w:rsidRDefault="00600081" w:rsidP="00600081">
      <w:pPr>
        <w:ind w:left="5040"/>
        <w:jc w:val="right"/>
      </w:pPr>
    </w:p>
    <w:p w:rsidR="00600081" w:rsidRDefault="00600081" w:rsidP="00600081">
      <w:pPr>
        <w:ind w:left="5040"/>
        <w:jc w:val="right"/>
      </w:pPr>
    </w:p>
    <w:p w:rsidR="00600081" w:rsidRDefault="00600081" w:rsidP="00600081">
      <w:pPr>
        <w:ind w:left="5040"/>
        <w:jc w:val="right"/>
      </w:pPr>
    </w:p>
    <w:p w:rsidR="00600081" w:rsidRPr="00600081" w:rsidRDefault="00600081" w:rsidP="00600081">
      <w:pPr>
        <w:ind w:left="5040"/>
        <w:jc w:val="right"/>
      </w:pPr>
      <w:r w:rsidRPr="00600081">
        <w:lastRenderedPageBreak/>
        <w:t xml:space="preserve">Приложение № 1 </w:t>
      </w:r>
    </w:p>
    <w:p w:rsidR="00600081" w:rsidRPr="00600081" w:rsidRDefault="00600081" w:rsidP="00600081">
      <w:pPr>
        <w:ind w:left="5040"/>
        <w:jc w:val="right"/>
      </w:pPr>
      <w:r w:rsidRPr="00600081">
        <w:t xml:space="preserve">К постановлению администрации Питеркинского  сельского поселения Красночетайского района </w:t>
      </w:r>
    </w:p>
    <w:p w:rsidR="00600081" w:rsidRPr="00600081" w:rsidRDefault="00600081" w:rsidP="00600081">
      <w:pPr>
        <w:ind w:left="5040"/>
        <w:jc w:val="right"/>
      </w:pPr>
      <w:r w:rsidRPr="00600081">
        <w:t xml:space="preserve">от 16.10.2019 №45        </w:t>
      </w:r>
    </w:p>
    <w:p w:rsidR="00600081" w:rsidRPr="00600081" w:rsidRDefault="00600081" w:rsidP="00600081">
      <w:pPr>
        <w:ind w:left="5040"/>
        <w:jc w:val="right"/>
      </w:pPr>
    </w:p>
    <w:p w:rsidR="00600081" w:rsidRPr="00600081" w:rsidRDefault="00600081" w:rsidP="00600081">
      <w:pPr>
        <w:ind w:left="5040"/>
        <w:jc w:val="right"/>
      </w:pPr>
      <w:r w:rsidRPr="00600081">
        <w:t xml:space="preserve">Приложение № 1 </w:t>
      </w:r>
    </w:p>
    <w:p w:rsidR="00600081" w:rsidRPr="00600081" w:rsidRDefault="00600081" w:rsidP="00600081">
      <w:pPr>
        <w:ind w:left="5103"/>
        <w:jc w:val="right"/>
        <w:rPr>
          <w:color w:val="000000"/>
        </w:rPr>
      </w:pPr>
      <w:r w:rsidRPr="00600081">
        <w:rPr>
          <w:color w:val="000000"/>
        </w:rPr>
        <w:t xml:space="preserve">к Положению </w:t>
      </w:r>
    </w:p>
    <w:p w:rsidR="00600081" w:rsidRPr="00600081" w:rsidRDefault="00600081" w:rsidP="00600081">
      <w:pPr>
        <w:jc w:val="right"/>
        <w:rPr>
          <w:color w:val="000000"/>
        </w:rPr>
      </w:pPr>
      <w:r w:rsidRPr="00600081">
        <w:rPr>
          <w:color w:val="000000"/>
        </w:rPr>
        <w:t xml:space="preserve">  об оплате труда работников органов местного </w:t>
      </w:r>
    </w:p>
    <w:p w:rsidR="00600081" w:rsidRPr="00600081" w:rsidRDefault="00600081" w:rsidP="00600081">
      <w:pPr>
        <w:jc w:val="right"/>
        <w:rPr>
          <w:color w:val="000000"/>
        </w:rPr>
      </w:pPr>
      <w:r w:rsidRPr="00600081">
        <w:rPr>
          <w:color w:val="000000"/>
        </w:rPr>
        <w:t xml:space="preserve">самоуправления Питеркинского сельского поселения </w:t>
      </w:r>
    </w:p>
    <w:p w:rsidR="00600081" w:rsidRPr="00600081" w:rsidRDefault="00600081" w:rsidP="00600081">
      <w:pPr>
        <w:jc w:val="right"/>
        <w:rPr>
          <w:color w:val="000000"/>
        </w:rPr>
      </w:pPr>
      <w:r w:rsidRPr="00600081">
        <w:rPr>
          <w:color w:val="000000"/>
        </w:rPr>
        <w:t>Красночетайского района     Чувашской</w:t>
      </w:r>
    </w:p>
    <w:p w:rsidR="00600081" w:rsidRPr="00600081" w:rsidRDefault="00600081" w:rsidP="00600081">
      <w:pPr>
        <w:jc w:val="right"/>
        <w:rPr>
          <w:color w:val="000000"/>
        </w:rPr>
      </w:pPr>
      <w:r w:rsidRPr="00600081">
        <w:rPr>
          <w:color w:val="000000"/>
        </w:rPr>
        <w:t xml:space="preserve"> Республики, </w:t>
      </w:r>
      <w:proofErr w:type="gramStart"/>
      <w:r w:rsidRPr="00600081">
        <w:rPr>
          <w:color w:val="000000"/>
        </w:rPr>
        <w:t>замещающих</w:t>
      </w:r>
      <w:proofErr w:type="gramEnd"/>
      <w:r w:rsidRPr="00600081">
        <w:rPr>
          <w:color w:val="000000"/>
        </w:rPr>
        <w:t xml:space="preserve"> должности, не являющиеся</w:t>
      </w:r>
    </w:p>
    <w:p w:rsidR="00600081" w:rsidRPr="00600081" w:rsidRDefault="00600081" w:rsidP="00600081">
      <w:pPr>
        <w:jc w:val="right"/>
        <w:rPr>
          <w:color w:val="000000"/>
        </w:rPr>
      </w:pPr>
      <w:r w:rsidRPr="00600081">
        <w:rPr>
          <w:color w:val="000000"/>
        </w:rPr>
        <w:t>должностями муниципальной службы</w:t>
      </w:r>
    </w:p>
    <w:p w:rsidR="00600081" w:rsidRPr="00600081" w:rsidRDefault="00600081" w:rsidP="00600081">
      <w:pPr>
        <w:jc w:val="right"/>
      </w:pPr>
    </w:p>
    <w:p w:rsidR="00600081" w:rsidRPr="00600081" w:rsidRDefault="00600081" w:rsidP="00600081">
      <w:pPr>
        <w:pStyle w:val="10"/>
        <w:jc w:val="center"/>
        <w:rPr>
          <w:rFonts w:ascii="Times New Roman" w:hAnsi="Times New Roman"/>
          <w:bCs/>
          <w:sz w:val="20"/>
          <w:szCs w:val="20"/>
        </w:rPr>
      </w:pPr>
      <w:proofErr w:type="gramStart"/>
      <w:r w:rsidRPr="00600081">
        <w:rPr>
          <w:rFonts w:ascii="Times New Roman" w:hAnsi="Times New Roman"/>
          <w:bCs/>
          <w:sz w:val="20"/>
          <w:szCs w:val="20"/>
        </w:rPr>
        <w:t>Р</w:t>
      </w:r>
      <w:proofErr w:type="gramEnd"/>
      <w:r w:rsidRPr="00600081">
        <w:rPr>
          <w:rFonts w:ascii="Times New Roman" w:hAnsi="Times New Roman"/>
          <w:bCs/>
          <w:sz w:val="20"/>
          <w:szCs w:val="20"/>
        </w:rPr>
        <w:t xml:space="preserve"> А З М Е Р Ы</w:t>
      </w:r>
    </w:p>
    <w:p w:rsidR="00600081" w:rsidRPr="00600081" w:rsidRDefault="00600081" w:rsidP="00600081">
      <w:pPr>
        <w:pStyle w:val="af2"/>
        <w:ind w:left="0" w:right="0"/>
        <w:rPr>
          <w:b/>
          <w:bCs w:val="0"/>
          <w:sz w:val="20"/>
        </w:rPr>
      </w:pPr>
      <w:r w:rsidRPr="00600081">
        <w:rPr>
          <w:b/>
          <w:bCs w:val="0"/>
          <w:sz w:val="20"/>
        </w:rPr>
        <w:t xml:space="preserve">должностных окладов работников </w:t>
      </w:r>
      <w:r w:rsidRPr="00600081">
        <w:rPr>
          <w:b/>
          <w:sz w:val="20"/>
        </w:rPr>
        <w:t>органов местного самоуправления</w:t>
      </w:r>
      <w:r w:rsidRPr="00600081">
        <w:rPr>
          <w:b/>
          <w:bCs w:val="0"/>
          <w:sz w:val="20"/>
        </w:rPr>
        <w:t xml:space="preserve"> в Питеркинском сельском поселении Красночетайского района Чувашской Республики, замещающих должности, не являющиеся должностями муниципальной службы в Питеркинском сельском поселении Красночетайского района  </w:t>
      </w:r>
    </w:p>
    <w:p w:rsidR="00600081" w:rsidRPr="00600081" w:rsidRDefault="00600081" w:rsidP="00600081">
      <w:pPr>
        <w:pStyle w:val="af2"/>
        <w:ind w:left="0" w:right="0"/>
        <w:rPr>
          <w:b/>
          <w:bCs w:val="0"/>
          <w:sz w:val="20"/>
        </w:rPr>
      </w:pPr>
      <w:r w:rsidRPr="00600081">
        <w:rPr>
          <w:b/>
          <w:bCs w:val="0"/>
          <w:sz w:val="20"/>
        </w:rPr>
        <w:t>Чува</w:t>
      </w:r>
      <w:r w:rsidRPr="00600081">
        <w:rPr>
          <w:b/>
          <w:bCs w:val="0"/>
          <w:sz w:val="20"/>
        </w:rPr>
        <w:t>ш</w:t>
      </w:r>
      <w:r w:rsidRPr="00600081">
        <w:rPr>
          <w:b/>
          <w:bCs w:val="0"/>
          <w:sz w:val="20"/>
        </w:rPr>
        <w:t>ской Республики</w:t>
      </w:r>
    </w:p>
    <w:p w:rsidR="00600081" w:rsidRPr="00600081" w:rsidRDefault="00600081" w:rsidP="00600081">
      <w:pPr>
        <w:jc w:val="center"/>
        <w:rPr>
          <w:b/>
        </w:rPr>
      </w:pPr>
    </w:p>
    <w:p w:rsidR="00600081" w:rsidRPr="00600081" w:rsidRDefault="00600081" w:rsidP="00600081">
      <w:pPr>
        <w:jc w:val="center"/>
        <w:rPr>
          <w:b/>
        </w:rPr>
      </w:pPr>
    </w:p>
    <w:tbl>
      <w:tblPr>
        <w:tblW w:w="0" w:type="auto"/>
        <w:tblBorders>
          <w:top w:val="single" w:sz="4" w:space="0" w:color="auto"/>
          <w:insideH w:val="single" w:sz="4" w:space="0" w:color="auto"/>
          <w:insideV w:val="single" w:sz="4" w:space="0" w:color="auto"/>
        </w:tblBorders>
        <w:tblLook w:val="0000"/>
      </w:tblPr>
      <w:tblGrid>
        <w:gridCol w:w="4928"/>
        <w:gridCol w:w="2117"/>
      </w:tblGrid>
      <w:tr w:rsidR="00600081" w:rsidRPr="00600081" w:rsidTr="00432C76">
        <w:tblPrEx>
          <w:tblCellMar>
            <w:top w:w="0" w:type="dxa"/>
            <w:bottom w:w="0" w:type="dxa"/>
          </w:tblCellMar>
        </w:tblPrEx>
        <w:trPr>
          <w:gridAfter w:val="1"/>
          <w:wAfter w:w="2117" w:type="dxa"/>
          <w:cantSplit/>
          <w:trHeight w:val="336"/>
        </w:trPr>
        <w:tc>
          <w:tcPr>
            <w:tcW w:w="4928" w:type="dxa"/>
            <w:vMerge w:val="restart"/>
          </w:tcPr>
          <w:p w:rsidR="00600081" w:rsidRPr="00600081" w:rsidRDefault="00600081" w:rsidP="00432C76">
            <w:pPr>
              <w:pStyle w:val="2"/>
              <w:rPr>
                <w:rFonts w:ascii="Times New Roman" w:hAnsi="Times New Roman"/>
                <w:sz w:val="20"/>
                <w:szCs w:val="20"/>
              </w:rPr>
            </w:pPr>
          </w:p>
          <w:p w:rsidR="00600081" w:rsidRPr="00600081" w:rsidRDefault="00600081" w:rsidP="00432C76">
            <w:pPr>
              <w:pStyle w:val="2"/>
              <w:rPr>
                <w:rFonts w:ascii="Times New Roman" w:hAnsi="Times New Roman"/>
                <w:b w:val="0"/>
                <w:sz w:val="20"/>
                <w:szCs w:val="20"/>
              </w:rPr>
            </w:pPr>
            <w:r w:rsidRPr="00600081">
              <w:rPr>
                <w:rFonts w:ascii="Times New Roman" w:hAnsi="Times New Roman"/>
                <w:b w:val="0"/>
                <w:sz w:val="20"/>
                <w:szCs w:val="20"/>
              </w:rPr>
              <w:t>Наименование должности</w:t>
            </w:r>
          </w:p>
        </w:tc>
      </w:tr>
      <w:tr w:rsidR="00600081" w:rsidRPr="00600081" w:rsidTr="00432C76">
        <w:tblPrEx>
          <w:tblCellMar>
            <w:top w:w="0" w:type="dxa"/>
            <w:bottom w:w="0" w:type="dxa"/>
          </w:tblCellMar>
        </w:tblPrEx>
        <w:trPr>
          <w:cantSplit/>
        </w:trPr>
        <w:tc>
          <w:tcPr>
            <w:tcW w:w="4928" w:type="dxa"/>
            <w:vMerge/>
          </w:tcPr>
          <w:p w:rsidR="00600081" w:rsidRPr="00600081" w:rsidRDefault="00600081" w:rsidP="00432C76">
            <w:pPr>
              <w:jc w:val="both"/>
            </w:pPr>
          </w:p>
        </w:tc>
        <w:tc>
          <w:tcPr>
            <w:tcW w:w="2117" w:type="dxa"/>
          </w:tcPr>
          <w:p w:rsidR="00600081" w:rsidRPr="00600081" w:rsidRDefault="00600081" w:rsidP="00432C76">
            <w:pPr>
              <w:jc w:val="center"/>
            </w:pPr>
            <w:r w:rsidRPr="00600081">
              <w:t>в органе местного самоуправл</w:t>
            </w:r>
            <w:r w:rsidRPr="00600081">
              <w:t>е</w:t>
            </w:r>
            <w:r w:rsidRPr="00600081">
              <w:t>ния поселения</w:t>
            </w:r>
          </w:p>
        </w:tc>
      </w:tr>
      <w:tr w:rsidR="00600081" w:rsidRPr="00600081" w:rsidTr="00432C76">
        <w:tblPrEx>
          <w:tblBorders>
            <w:left w:val="single" w:sz="4" w:space="0" w:color="auto"/>
            <w:bottom w:val="single" w:sz="4" w:space="0" w:color="auto"/>
            <w:right w:val="single" w:sz="4" w:space="0" w:color="auto"/>
          </w:tblBorders>
          <w:tblCellMar>
            <w:top w:w="0" w:type="dxa"/>
            <w:bottom w:w="0" w:type="dxa"/>
          </w:tblCellMar>
        </w:tblPrEx>
        <w:tc>
          <w:tcPr>
            <w:tcW w:w="4928" w:type="dxa"/>
            <w:tcBorders>
              <w:top w:val="nil"/>
              <w:left w:val="nil"/>
              <w:bottom w:val="nil"/>
              <w:right w:val="nil"/>
            </w:tcBorders>
          </w:tcPr>
          <w:p w:rsidR="00600081" w:rsidRPr="00600081" w:rsidRDefault="00600081" w:rsidP="00432C76">
            <w:pPr>
              <w:jc w:val="both"/>
            </w:pPr>
          </w:p>
        </w:tc>
        <w:tc>
          <w:tcPr>
            <w:tcW w:w="2117" w:type="dxa"/>
            <w:tcBorders>
              <w:top w:val="nil"/>
              <w:left w:val="nil"/>
              <w:bottom w:val="nil"/>
              <w:right w:val="nil"/>
            </w:tcBorders>
          </w:tcPr>
          <w:p w:rsidR="00600081" w:rsidRPr="00600081" w:rsidRDefault="00600081" w:rsidP="00432C76">
            <w:pPr>
              <w:jc w:val="center"/>
            </w:pPr>
          </w:p>
        </w:tc>
      </w:tr>
      <w:tr w:rsidR="00600081" w:rsidRPr="00600081" w:rsidTr="00432C76">
        <w:tblPrEx>
          <w:tblBorders>
            <w:left w:val="single" w:sz="4" w:space="0" w:color="auto"/>
            <w:bottom w:val="single" w:sz="4" w:space="0" w:color="auto"/>
            <w:right w:val="single" w:sz="4" w:space="0" w:color="auto"/>
          </w:tblBorders>
          <w:tblCellMar>
            <w:top w:w="0" w:type="dxa"/>
            <w:bottom w:w="0" w:type="dxa"/>
          </w:tblCellMar>
        </w:tblPrEx>
        <w:tc>
          <w:tcPr>
            <w:tcW w:w="4928" w:type="dxa"/>
            <w:tcBorders>
              <w:top w:val="nil"/>
              <w:left w:val="nil"/>
              <w:bottom w:val="nil"/>
              <w:right w:val="nil"/>
            </w:tcBorders>
          </w:tcPr>
          <w:p w:rsidR="00600081" w:rsidRPr="00600081" w:rsidRDefault="00600081" w:rsidP="00432C76">
            <w:pPr>
              <w:jc w:val="both"/>
              <w:rPr>
                <w:snapToGrid w:val="0"/>
                <w:color w:val="000000"/>
              </w:rPr>
            </w:pPr>
            <w:r w:rsidRPr="00600081">
              <w:rPr>
                <w:snapToGrid w:val="0"/>
                <w:color w:val="000000"/>
              </w:rPr>
              <w:t xml:space="preserve">Стенографистка </w:t>
            </w:r>
            <w:r w:rsidRPr="00600081">
              <w:rPr>
                <w:snapToGrid w:val="0"/>
                <w:color w:val="000000"/>
                <w:lang w:val="en-US"/>
              </w:rPr>
              <w:t>I</w:t>
            </w:r>
            <w:r w:rsidRPr="00600081">
              <w:rPr>
                <w:snapToGrid w:val="0"/>
                <w:color w:val="000000"/>
              </w:rPr>
              <w:t xml:space="preserve"> категории, инспектор-делопроизводитель, инспектор</w:t>
            </w:r>
          </w:p>
          <w:p w:rsidR="00600081" w:rsidRPr="00600081" w:rsidRDefault="00600081" w:rsidP="00432C76">
            <w:pPr>
              <w:jc w:val="both"/>
            </w:pPr>
          </w:p>
        </w:tc>
        <w:tc>
          <w:tcPr>
            <w:tcW w:w="2117" w:type="dxa"/>
            <w:tcBorders>
              <w:top w:val="nil"/>
              <w:left w:val="nil"/>
              <w:bottom w:val="nil"/>
              <w:right w:val="nil"/>
            </w:tcBorders>
          </w:tcPr>
          <w:p w:rsidR="00600081" w:rsidRPr="00600081" w:rsidRDefault="00600081" w:rsidP="00432C76">
            <w:pPr>
              <w:jc w:val="center"/>
            </w:pPr>
            <w:r w:rsidRPr="00600081">
              <w:t>2628</w:t>
            </w:r>
          </w:p>
        </w:tc>
      </w:tr>
      <w:tr w:rsidR="00600081" w:rsidRPr="00600081" w:rsidTr="00432C76">
        <w:tblPrEx>
          <w:tblBorders>
            <w:left w:val="single" w:sz="4" w:space="0" w:color="auto"/>
            <w:bottom w:val="single" w:sz="4" w:space="0" w:color="auto"/>
            <w:right w:val="single" w:sz="4" w:space="0" w:color="auto"/>
          </w:tblBorders>
          <w:tblCellMar>
            <w:top w:w="0" w:type="dxa"/>
            <w:bottom w:w="0" w:type="dxa"/>
          </w:tblCellMar>
        </w:tblPrEx>
        <w:tc>
          <w:tcPr>
            <w:tcW w:w="4928" w:type="dxa"/>
            <w:tcBorders>
              <w:top w:val="nil"/>
              <w:left w:val="nil"/>
              <w:bottom w:val="nil"/>
              <w:right w:val="nil"/>
            </w:tcBorders>
          </w:tcPr>
          <w:p w:rsidR="00600081" w:rsidRPr="00600081" w:rsidRDefault="00600081" w:rsidP="00432C76">
            <w:pPr>
              <w:jc w:val="both"/>
              <w:rPr>
                <w:snapToGrid w:val="0"/>
                <w:color w:val="000000"/>
              </w:rPr>
            </w:pPr>
            <w:proofErr w:type="gramStart"/>
            <w:r w:rsidRPr="00600081">
              <w:rPr>
                <w:snapToGrid w:val="0"/>
                <w:color w:val="000000"/>
              </w:rPr>
              <w:t xml:space="preserve">Заведующий: экспедицией, хозяйством, складом; кассир, комендант, архивариус, стенографистка </w:t>
            </w:r>
            <w:r w:rsidRPr="00600081">
              <w:rPr>
                <w:snapToGrid w:val="0"/>
                <w:color w:val="000000"/>
                <w:lang w:val="en-US"/>
              </w:rPr>
              <w:t>II</w:t>
            </w:r>
            <w:r w:rsidRPr="00600081">
              <w:rPr>
                <w:snapToGrid w:val="0"/>
                <w:color w:val="000000"/>
              </w:rPr>
              <w:t xml:space="preserve"> категории, секретарь-стенографистка, машинистка </w:t>
            </w:r>
            <w:r w:rsidRPr="00600081">
              <w:rPr>
                <w:snapToGrid w:val="0"/>
                <w:color w:val="000000"/>
                <w:lang w:val="en-US"/>
              </w:rPr>
              <w:t>I</w:t>
            </w:r>
            <w:r w:rsidRPr="00600081">
              <w:rPr>
                <w:snapToGrid w:val="0"/>
                <w:color w:val="000000"/>
              </w:rPr>
              <w:t xml:space="preserve"> к</w:t>
            </w:r>
            <w:r w:rsidRPr="00600081">
              <w:rPr>
                <w:snapToGrid w:val="0"/>
                <w:color w:val="000000"/>
              </w:rPr>
              <w:t>а</w:t>
            </w:r>
            <w:r w:rsidRPr="00600081">
              <w:rPr>
                <w:snapToGrid w:val="0"/>
                <w:color w:val="000000"/>
              </w:rPr>
              <w:t>тегории</w:t>
            </w:r>
            <w:proofErr w:type="gramEnd"/>
          </w:p>
          <w:p w:rsidR="00600081" w:rsidRPr="00600081" w:rsidRDefault="00600081" w:rsidP="00432C76">
            <w:pPr>
              <w:jc w:val="both"/>
            </w:pPr>
          </w:p>
        </w:tc>
        <w:tc>
          <w:tcPr>
            <w:tcW w:w="2117" w:type="dxa"/>
            <w:tcBorders>
              <w:top w:val="nil"/>
              <w:left w:val="nil"/>
              <w:bottom w:val="nil"/>
              <w:right w:val="nil"/>
            </w:tcBorders>
          </w:tcPr>
          <w:p w:rsidR="00600081" w:rsidRPr="00600081" w:rsidRDefault="00600081" w:rsidP="00432C76">
            <w:pPr>
              <w:jc w:val="center"/>
            </w:pPr>
            <w:r w:rsidRPr="00600081">
              <w:t>2440</w:t>
            </w:r>
          </w:p>
        </w:tc>
      </w:tr>
      <w:tr w:rsidR="00600081" w:rsidRPr="00600081" w:rsidTr="00432C76">
        <w:tblPrEx>
          <w:tblBorders>
            <w:left w:val="single" w:sz="4" w:space="0" w:color="auto"/>
            <w:bottom w:val="single" w:sz="4" w:space="0" w:color="auto"/>
            <w:right w:val="single" w:sz="4" w:space="0" w:color="auto"/>
          </w:tblBorders>
          <w:tblCellMar>
            <w:top w:w="0" w:type="dxa"/>
            <w:bottom w:w="0" w:type="dxa"/>
          </w:tblCellMar>
        </w:tblPrEx>
        <w:tc>
          <w:tcPr>
            <w:tcW w:w="4928" w:type="dxa"/>
            <w:tcBorders>
              <w:top w:val="nil"/>
              <w:left w:val="nil"/>
              <w:bottom w:val="nil"/>
              <w:right w:val="nil"/>
            </w:tcBorders>
          </w:tcPr>
          <w:p w:rsidR="00600081" w:rsidRPr="00600081" w:rsidRDefault="00600081" w:rsidP="00432C76">
            <w:pPr>
              <w:jc w:val="both"/>
              <w:rPr>
                <w:snapToGrid w:val="0"/>
                <w:color w:val="000000"/>
              </w:rPr>
            </w:pPr>
            <w:r w:rsidRPr="00600081">
              <w:rPr>
                <w:snapToGrid w:val="0"/>
                <w:color w:val="000000"/>
              </w:rPr>
              <w:t xml:space="preserve">Машинистка </w:t>
            </w:r>
            <w:r w:rsidRPr="00600081">
              <w:rPr>
                <w:snapToGrid w:val="0"/>
                <w:color w:val="000000"/>
                <w:lang w:val="en-US"/>
              </w:rPr>
              <w:t>I</w:t>
            </w:r>
            <w:proofErr w:type="spellStart"/>
            <w:r w:rsidRPr="00600081">
              <w:rPr>
                <w:snapToGrid w:val="0"/>
                <w:color w:val="000000"/>
              </w:rPr>
              <w:t>I</w:t>
            </w:r>
            <w:proofErr w:type="spellEnd"/>
            <w:r w:rsidRPr="00600081">
              <w:rPr>
                <w:snapToGrid w:val="0"/>
                <w:color w:val="000000"/>
              </w:rPr>
              <w:t xml:space="preserve"> категории, секретарь-машинистка, экспедитор</w:t>
            </w:r>
          </w:p>
        </w:tc>
        <w:tc>
          <w:tcPr>
            <w:tcW w:w="2117" w:type="dxa"/>
            <w:tcBorders>
              <w:top w:val="nil"/>
              <w:left w:val="nil"/>
              <w:bottom w:val="nil"/>
              <w:right w:val="nil"/>
            </w:tcBorders>
          </w:tcPr>
          <w:p w:rsidR="00600081" w:rsidRPr="00600081" w:rsidRDefault="00600081" w:rsidP="00432C76">
            <w:pPr>
              <w:jc w:val="center"/>
            </w:pPr>
            <w:r w:rsidRPr="00600081">
              <w:t>2272</w:t>
            </w:r>
          </w:p>
        </w:tc>
      </w:tr>
    </w:tbl>
    <w:p w:rsidR="00600081" w:rsidRPr="00600081" w:rsidRDefault="00600081" w:rsidP="00600081"/>
    <w:p w:rsidR="00600081" w:rsidRPr="00600081" w:rsidRDefault="00600081" w:rsidP="00600081"/>
    <w:p w:rsidR="00600081" w:rsidRPr="00600081" w:rsidRDefault="00600081" w:rsidP="00600081"/>
    <w:p w:rsidR="00600081" w:rsidRPr="00600081" w:rsidRDefault="00600081" w:rsidP="00600081">
      <w:pPr>
        <w:ind w:left="5040"/>
        <w:jc w:val="right"/>
      </w:pPr>
      <w:r w:rsidRPr="00600081">
        <w:t xml:space="preserve">Приложение № 2 </w:t>
      </w:r>
    </w:p>
    <w:p w:rsidR="00600081" w:rsidRPr="00600081" w:rsidRDefault="00600081" w:rsidP="00600081">
      <w:pPr>
        <w:ind w:left="5040"/>
        <w:jc w:val="right"/>
      </w:pPr>
      <w:r w:rsidRPr="00600081">
        <w:t xml:space="preserve">К постановлению администрации Питеркинского  сельского поселения Красночетайского района </w:t>
      </w:r>
    </w:p>
    <w:p w:rsidR="00600081" w:rsidRPr="00600081" w:rsidRDefault="00600081" w:rsidP="00600081">
      <w:pPr>
        <w:ind w:left="5040"/>
        <w:jc w:val="right"/>
      </w:pPr>
      <w:r w:rsidRPr="00600081">
        <w:t xml:space="preserve">от 16.10.2019 № 45        </w:t>
      </w:r>
    </w:p>
    <w:p w:rsidR="00600081" w:rsidRPr="00600081" w:rsidRDefault="00600081" w:rsidP="00600081">
      <w:pPr>
        <w:jc w:val="right"/>
      </w:pPr>
    </w:p>
    <w:p w:rsidR="00600081" w:rsidRPr="00600081" w:rsidRDefault="00600081" w:rsidP="00600081">
      <w:pPr>
        <w:pStyle w:val="afff9"/>
        <w:jc w:val="right"/>
        <w:rPr>
          <w:sz w:val="20"/>
          <w:szCs w:val="20"/>
        </w:rPr>
      </w:pPr>
      <w:r w:rsidRPr="00600081">
        <w:rPr>
          <w:sz w:val="20"/>
          <w:szCs w:val="20"/>
        </w:rPr>
        <w:t>Приложение №1</w:t>
      </w:r>
    </w:p>
    <w:p w:rsidR="00600081" w:rsidRPr="00600081" w:rsidRDefault="00600081" w:rsidP="00600081">
      <w:pPr>
        <w:pStyle w:val="afff9"/>
        <w:jc w:val="right"/>
        <w:rPr>
          <w:sz w:val="20"/>
          <w:szCs w:val="20"/>
        </w:rPr>
      </w:pPr>
      <w:r w:rsidRPr="00600081">
        <w:rPr>
          <w:sz w:val="20"/>
          <w:szCs w:val="20"/>
        </w:rPr>
        <w:t xml:space="preserve"> к Положению  </w:t>
      </w:r>
    </w:p>
    <w:p w:rsidR="00600081" w:rsidRPr="00600081" w:rsidRDefault="00600081" w:rsidP="00600081">
      <w:pPr>
        <w:pStyle w:val="afff9"/>
        <w:jc w:val="right"/>
        <w:rPr>
          <w:sz w:val="20"/>
          <w:szCs w:val="20"/>
        </w:rPr>
      </w:pPr>
      <w:r w:rsidRPr="00600081">
        <w:rPr>
          <w:sz w:val="20"/>
          <w:szCs w:val="20"/>
        </w:rPr>
        <w:t xml:space="preserve"> об оплате труда работников органов местного</w:t>
      </w:r>
    </w:p>
    <w:p w:rsidR="00600081" w:rsidRPr="00600081" w:rsidRDefault="00600081" w:rsidP="00600081">
      <w:pPr>
        <w:pStyle w:val="afff9"/>
        <w:jc w:val="right"/>
        <w:rPr>
          <w:sz w:val="20"/>
          <w:szCs w:val="20"/>
        </w:rPr>
      </w:pPr>
      <w:r w:rsidRPr="00600081">
        <w:rPr>
          <w:sz w:val="20"/>
          <w:szCs w:val="20"/>
        </w:rPr>
        <w:t xml:space="preserve"> самоуправления Питеркинского сельского поселения </w:t>
      </w:r>
    </w:p>
    <w:p w:rsidR="00600081" w:rsidRPr="00600081" w:rsidRDefault="00600081" w:rsidP="00600081">
      <w:pPr>
        <w:pStyle w:val="afff9"/>
        <w:jc w:val="right"/>
        <w:rPr>
          <w:sz w:val="20"/>
          <w:szCs w:val="20"/>
        </w:rPr>
      </w:pPr>
      <w:r w:rsidRPr="00600081">
        <w:rPr>
          <w:sz w:val="20"/>
          <w:szCs w:val="20"/>
        </w:rPr>
        <w:t xml:space="preserve">Красночетайского района Чувашской Республики, </w:t>
      </w:r>
    </w:p>
    <w:p w:rsidR="00600081" w:rsidRPr="00600081" w:rsidRDefault="00600081" w:rsidP="00600081">
      <w:pPr>
        <w:pStyle w:val="afff9"/>
        <w:jc w:val="right"/>
        <w:rPr>
          <w:sz w:val="20"/>
          <w:szCs w:val="20"/>
        </w:rPr>
      </w:pPr>
      <w:r w:rsidRPr="00600081">
        <w:rPr>
          <w:sz w:val="20"/>
          <w:szCs w:val="20"/>
        </w:rPr>
        <w:t>осуществляющих свою  деятельность по профессиям рабочих</w:t>
      </w:r>
    </w:p>
    <w:p w:rsidR="00600081" w:rsidRPr="00600081" w:rsidRDefault="00600081" w:rsidP="00600081">
      <w:pPr>
        <w:jc w:val="right"/>
      </w:pPr>
    </w:p>
    <w:p w:rsidR="00600081" w:rsidRPr="00600081" w:rsidRDefault="00600081" w:rsidP="00600081">
      <w:pPr>
        <w:jc w:val="center"/>
        <w:rPr>
          <w:b/>
        </w:rPr>
      </w:pPr>
      <w:r w:rsidRPr="00600081">
        <w:rPr>
          <w:b/>
        </w:rPr>
        <w:t>Размеры окладов и повышающих коэффициентов работников органов местного самоуправления Питеркинского  сельского поселения Красночетайского района Чувашской Республики, осуществляющих профессиональную деятельность по профессиям рабочих</w:t>
      </w:r>
    </w:p>
    <w:p w:rsidR="00600081" w:rsidRPr="00600081" w:rsidRDefault="00600081" w:rsidP="00600081">
      <w:pPr>
        <w:jc w:val="right"/>
        <w:rPr>
          <w:b/>
        </w:rPr>
      </w:pPr>
    </w:p>
    <w:tbl>
      <w:tblPr>
        <w:tblW w:w="0" w:type="auto"/>
        <w:tblLook w:val="04A0"/>
      </w:tblPr>
      <w:tblGrid>
        <w:gridCol w:w="5297"/>
        <w:gridCol w:w="2107"/>
        <w:gridCol w:w="2107"/>
      </w:tblGrid>
      <w:tr w:rsidR="00600081" w:rsidRPr="00600081" w:rsidTr="00432C76">
        <w:tc>
          <w:tcPr>
            <w:tcW w:w="5297" w:type="dxa"/>
            <w:tcBorders>
              <w:top w:val="single" w:sz="4" w:space="0" w:color="auto"/>
              <w:bottom w:val="single" w:sz="4" w:space="0" w:color="auto"/>
              <w:right w:val="single" w:sz="4" w:space="0" w:color="auto"/>
            </w:tcBorders>
          </w:tcPr>
          <w:p w:rsidR="00600081" w:rsidRPr="00600081" w:rsidRDefault="00600081" w:rsidP="00432C76">
            <w:pPr>
              <w:rPr>
                <w:iCs w:val="0"/>
              </w:rPr>
            </w:pPr>
            <w:r w:rsidRPr="00600081">
              <w:rPr>
                <w:iCs w:val="0"/>
              </w:rPr>
              <w:t>Профессиональные квалификационные группы</w:t>
            </w:r>
          </w:p>
        </w:tc>
        <w:tc>
          <w:tcPr>
            <w:tcW w:w="2107" w:type="dxa"/>
            <w:tcBorders>
              <w:top w:val="single" w:sz="4" w:space="0" w:color="auto"/>
              <w:left w:val="single" w:sz="4" w:space="0" w:color="auto"/>
              <w:bottom w:val="single" w:sz="4" w:space="0" w:color="auto"/>
              <w:right w:val="single" w:sz="4" w:space="0" w:color="auto"/>
            </w:tcBorders>
          </w:tcPr>
          <w:p w:rsidR="00600081" w:rsidRPr="00600081" w:rsidRDefault="00600081" w:rsidP="00432C76">
            <w:pPr>
              <w:rPr>
                <w:iCs w:val="0"/>
              </w:rPr>
            </w:pPr>
            <w:r w:rsidRPr="00600081">
              <w:rPr>
                <w:iCs w:val="0"/>
              </w:rPr>
              <w:t>Размер   оклада, рублей</w:t>
            </w:r>
          </w:p>
        </w:tc>
        <w:tc>
          <w:tcPr>
            <w:tcW w:w="2107" w:type="dxa"/>
            <w:tcBorders>
              <w:top w:val="single" w:sz="4" w:space="0" w:color="auto"/>
              <w:left w:val="single" w:sz="4" w:space="0" w:color="auto"/>
              <w:bottom w:val="single" w:sz="4" w:space="0" w:color="auto"/>
            </w:tcBorders>
          </w:tcPr>
          <w:p w:rsidR="00600081" w:rsidRPr="00600081" w:rsidRDefault="00600081" w:rsidP="00432C76">
            <w:pPr>
              <w:rPr>
                <w:iCs w:val="0"/>
              </w:rPr>
            </w:pPr>
            <w:r w:rsidRPr="00600081">
              <w:rPr>
                <w:iCs w:val="0"/>
              </w:rPr>
              <w:t xml:space="preserve">Размер повышающего коэффициента </w:t>
            </w:r>
          </w:p>
        </w:tc>
      </w:tr>
      <w:tr w:rsidR="00600081" w:rsidRPr="00600081" w:rsidTr="00432C76">
        <w:tc>
          <w:tcPr>
            <w:tcW w:w="5297" w:type="dxa"/>
            <w:tcBorders>
              <w:top w:val="single" w:sz="4" w:space="0" w:color="auto"/>
            </w:tcBorders>
          </w:tcPr>
          <w:p w:rsidR="00600081" w:rsidRPr="00600081" w:rsidRDefault="00600081" w:rsidP="00432C76">
            <w:pPr>
              <w:rPr>
                <w:iCs w:val="0"/>
              </w:rPr>
            </w:pPr>
            <w:r w:rsidRPr="00600081">
              <w:rPr>
                <w:iCs w:val="0"/>
              </w:rPr>
              <w:t>Общеотраслевые профессии рабочих первого уровня</w:t>
            </w:r>
          </w:p>
        </w:tc>
        <w:tc>
          <w:tcPr>
            <w:tcW w:w="2107" w:type="dxa"/>
            <w:tcBorders>
              <w:top w:val="single" w:sz="4" w:space="0" w:color="auto"/>
            </w:tcBorders>
          </w:tcPr>
          <w:p w:rsidR="00600081" w:rsidRPr="00600081" w:rsidRDefault="00600081" w:rsidP="00432C76">
            <w:pPr>
              <w:rPr>
                <w:iCs w:val="0"/>
              </w:rPr>
            </w:pPr>
            <w:r w:rsidRPr="00600081">
              <w:rPr>
                <w:iCs w:val="0"/>
              </w:rPr>
              <w:t>3499</w:t>
            </w:r>
          </w:p>
        </w:tc>
        <w:tc>
          <w:tcPr>
            <w:tcW w:w="2107" w:type="dxa"/>
            <w:tcBorders>
              <w:top w:val="single" w:sz="4" w:space="0" w:color="auto"/>
            </w:tcBorders>
          </w:tcPr>
          <w:p w:rsidR="00600081" w:rsidRPr="00600081" w:rsidRDefault="00600081" w:rsidP="00432C76">
            <w:pPr>
              <w:rPr>
                <w:iCs w:val="0"/>
              </w:rPr>
            </w:pPr>
          </w:p>
        </w:tc>
      </w:tr>
      <w:tr w:rsidR="00600081" w:rsidRPr="00600081" w:rsidTr="00432C76">
        <w:tc>
          <w:tcPr>
            <w:tcW w:w="5297" w:type="dxa"/>
          </w:tcPr>
          <w:p w:rsidR="00600081" w:rsidRPr="00600081" w:rsidRDefault="00600081" w:rsidP="00432C76">
            <w:pPr>
              <w:rPr>
                <w:iCs w:val="0"/>
              </w:rPr>
            </w:pPr>
            <w:r w:rsidRPr="00600081">
              <w:rPr>
                <w:iCs w:val="0"/>
              </w:rPr>
              <w:t>1 квалификационный уровень</w:t>
            </w:r>
          </w:p>
        </w:tc>
        <w:tc>
          <w:tcPr>
            <w:tcW w:w="2107" w:type="dxa"/>
          </w:tcPr>
          <w:p w:rsidR="00600081" w:rsidRPr="00600081" w:rsidRDefault="00600081" w:rsidP="00432C76">
            <w:pPr>
              <w:rPr>
                <w:iCs w:val="0"/>
              </w:rPr>
            </w:pPr>
          </w:p>
        </w:tc>
        <w:tc>
          <w:tcPr>
            <w:tcW w:w="2107" w:type="dxa"/>
          </w:tcPr>
          <w:p w:rsidR="00600081" w:rsidRPr="00600081" w:rsidRDefault="00600081" w:rsidP="00432C76">
            <w:pPr>
              <w:rPr>
                <w:iCs w:val="0"/>
              </w:rPr>
            </w:pPr>
            <w:r w:rsidRPr="00600081">
              <w:rPr>
                <w:iCs w:val="0"/>
              </w:rPr>
              <w:t>0,05</w:t>
            </w:r>
          </w:p>
        </w:tc>
      </w:tr>
      <w:tr w:rsidR="00600081" w:rsidRPr="00600081" w:rsidTr="00432C76">
        <w:tc>
          <w:tcPr>
            <w:tcW w:w="5297" w:type="dxa"/>
          </w:tcPr>
          <w:p w:rsidR="00600081" w:rsidRPr="00600081" w:rsidRDefault="00600081" w:rsidP="00432C76">
            <w:pPr>
              <w:rPr>
                <w:iCs w:val="0"/>
              </w:rPr>
            </w:pPr>
            <w:r w:rsidRPr="00600081">
              <w:rPr>
                <w:iCs w:val="0"/>
              </w:rPr>
              <w:t>2 квалификационный уровень</w:t>
            </w:r>
          </w:p>
        </w:tc>
        <w:tc>
          <w:tcPr>
            <w:tcW w:w="2107" w:type="dxa"/>
          </w:tcPr>
          <w:p w:rsidR="00600081" w:rsidRPr="00600081" w:rsidRDefault="00600081" w:rsidP="00432C76">
            <w:pPr>
              <w:rPr>
                <w:iCs w:val="0"/>
              </w:rPr>
            </w:pPr>
          </w:p>
        </w:tc>
        <w:tc>
          <w:tcPr>
            <w:tcW w:w="2107" w:type="dxa"/>
          </w:tcPr>
          <w:p w:rsidR="00600081" w:rsidRPr="00600081" w:rsidRDefault="00600081" w:rsidP="00432C76">
            <w:pPr>
              <w:rPr>
                <w:iCs w:val="0"/>
              </w:rPr>
            </w:pPr>
            <w:r w:rsidRPr="00600081">
              <w:rPr>
                <w:iCs w:val="0"/>
              </w:rPr>
              <w:t>0,10</w:t>
            </w:r>
          </w:p>
        </w:tc>
      </w:tr>
      <w:tr w:rsidR="00600081" w:rsidRPr="00600081" w:rsidTr="00432C76">
        <w:tc>
          <w:tcPr>
            <w:tcW w:w="5297" w:type="dxa"/>
          </w:tcPr>
          <w:p w:rsidR="00600081" w:rsidRPr="00600081" w:rsidRDefault="00600081" w:rsidP="00432C76">
            <w:pPr>
              <w:rPr>
                <w:iCs w:val="0"/>
              </w:rPr>
            </w:pPr>
          </w:p>
        </w:tc>
        <w:tc>
          <w:tcPr>
            <w:tcW w:w="2107" w:type="dxa"/>
          </w:tcPr>
          <w:p w:rsidR="00600081" w:rsidRPr="00600081" w:rsidRDefault="00600081" w:rsidP="00432C76">
            <w:pPr>
              <w:rPr>
                <w:iCs w:val="0"/>
              </w:rPr>
            </w:pPr>
          </w:p>
        </w:tc>
        <w:tc>
          <w:tcPr>
            <w:tcW w:w="2107" w:type="dxa"/>
          </w:tcPr>
          <w:p w:rsidR="00600081" w:rsidRPr="00600081" w:rsidRDefault="00600081" w:rsidP="00432C76">
            <w:pPr>
              <w:rPr>
                <w:iCs w:val="0"/>
              </w:rPr>
            </w:pPr>
          </w:p>
        </w:tc>
      </w:tr>
      <w:tr w:rsidR="00600081" w:rsidRPr="00600081" w:rsidTr="00432C76">
        <w:tc>
          <w:tcPr>
            <w:tcW w:w="5297" w:type="dxa"/>
          </w:tcPr>
          <w:p w:rsidR="00600081" w:rsidRPr="00600081" w:rsidRDefault="00600081" w:rsidP="00432C76">
            <w:pPr>
              <w:rPr>
                <w:iCs w:val="0"/>
              </w:rPr>
            </w:pPr>
            <w:r w:rsidRPr="00600081">
              <w:rPr>
                <w:iCs w:val="0"/>
              </w:rPr>
              <w:t>Общеотраслевые профессии рабочих второго уровня</w:t>
            </w:r>
          </w:p>
        </w:tc>
        <w:tc>
          <w:tcPr>
            <w:tcW w:w="2107" w:type="dxa"/>
          </w:tcPr>
          <w:p w:rsidR="00600081" w:rsidRPr="00600081" w:rsidRDefault="00600081" w:rsidP="00432C76">
            <w:pPr>
              <w:rPr>
                <w:iCs w:val="0"/>
              </w:rPr>
            </w:pPr>
            <w:r w:rsidRPr="00600081">
              <w:rPr>
                <w:iCs w:val="0"/>
              </w:rPr>
              <w:t>3844</w:t>
            </w:r>
          </w:p>
        </w:tc>
        <w:tc>
          <w:tcPr>
            <w:tcW w:w="2107" w:type="dxa"/>
          </w:tcPr>
          <w:p w:rsidR="00600081" w:rsidRPr="00600081" w:rsidRDefault="00600081" w:rsidP="00432C76">
            <w:pPr>
              <w:rPr>
                <w:iCs w:val="0"/>
              </w:rPr>
            </w:pPr>
          </w:p>
        </w:tc>
      </w:tr>
      <w:tr w:rsidR="00600081" w:rsidRPr="00600081" w:rsidTr="00432C76">
        <w:tc>
          <w:tcPr>
            <w:tcW w:w="5297" w:type="dxa"/>
          </w:tcPr>
          <w:p w:rsidR="00600081" w:rsidRPr="00600081" w:rsidRDefault="00600081" w:rsidP="00432C76">
            <w:pPr>
              <w:rPr>
                <w:iCs w:val="0"/>
              </w:rPr>
            </w:pPr>
            <w:r w:rsidRPr="00600081">
              <w:rPr>
                <w:iCs w:val="0"/>
              </w:rPr>
              <w:lastRenderedPageBreak/>
              <w:t>1 квалификационный уровень</w:t>
            </w:r>
          </w:p>
        </w:tc>
        <w:tc>
          <w:tcPr>
            <w:tcW w:w="2107" w:type="dxa"/>
          </w:tcPr>
          <w:p w:rsidR="00600081" w:rsidRPr="00600081" w:rsidRDefault="00600081" w:rsidP="00432C76">
            <w:pPr>
              <w:rPr>
                <w:iCs w:val="0"/>
              </w:rPr>
            </w:pPr>
          </w:p>
        </w:tc>
        <w:tc>
          <w:tcPr>
            <w:tcW w:w="2107" w:type="dxa"/>
          </w:tcPr>
          <w:p w:rsidR="00600081" w:rsidRPr="00600081" w:rsidRDefault="00600081" w:rsidP="00432C76">
            <w:pPr>
              <w:rPr>
                <w:iCs w:val="0"/>
              </w:rPr>
            </w:pPr>
            <w:r w:rsidRPr="00600081">
              <w:rPr>
                <w:iCs w:val="0"/>
              </w:rPr>
              <w:t>0,11</w:t>
            </w:r>
          </w:p>
        </w:tc>
      </w:tr>
      <w:tr w:rsidR="00600081" w:rsidRPr="00600081" w:rsidTr="00432C76">
        <w:tc>
          <w:tcPr>
            <w:tcW w:w="5297" w:type="dxa"/>
          </w:tcPr>
          <w:p w:rsidR="00600081" w:rsidRPr="00600081" w:rsidRDefault="00600081" w:rsidP="00432C76">
            <w:pPr>
              <w:rPr>
                <w:iCs w:val="0"/>
              </w:rPr>
            </w:pPr>
            <w:r w:rsidRPr="00600081">
              <w:rPr>
                <w:iCs w:val="0"/>
              </w:rPr>
              <w:t>2 квалификационный уровень</w:t>
            </w:r>
          </w:p>
        </w:tc>
        <w:tc>
          <w:tcPr>
            <w:tcW w:w="2107" w:type="dxa"/>
          </w:tcPr>
          <w:p w:rsidR="00600081" w:rsidRPr="00600081" w:rsidRDefault="00600081" w:rsidP="00432C76">
            <w:pPr>
              <w:rPr>
                <w:iCs w:val="0"/>
              </w:rPr>
            </w:pPr>
          </w:p>
        </w:tc>
        <w:tc>
          <w:tcPr>
            <w:tcW w:w="2107" w:type="dxa"/>
          </w:tcPr>
          <w:p w:rsidR="00600081" w:rsidRPr="00600081" w:rsidRDefault="00600081" w:rsidP="00432C76">
            <w:pPr>
              <w:rPr>
                <w:iCs w:val="0"/>
              </w:rPr>
            </w:pPr>
            <w:r w:rsidRPr="00600081">
              <w:rPr>
                <w:iCs w:val="0"/>
              </w:rPr>
              <w:t>0,3</w:t>
            </w:r>
          </w:p>
        </w:tc>
      </w:tr>
    </w:tbl>
    <w:p w:rsidR="00600081" w:rsidRPr="00600081" w:rsidRDefault="00600081" w:rsidP="00600081">
      <w:pPr>
        <w:jc w:val="right"/>
      </w:pPr>
    </w:p>
    <w:p w:rsidR="00600081" w:rsidRPr="00600081" w:rsidRDefault="00600081" w:rsidP="00600081"/>
    <w:p w:rsidR="00F7701A" w:rsidRPr="00600081" w:rsidRDefault="00600081" w:rsidP="00600081">
      <w:pPr>
        <w:tabs>
          <w:tab w:val="left" w:pos="10773"/>
        </w:tabs>
        <w:ind w:right="-1"/>
      </w:pPr>
      <w:r w:rsidRPr="00600081">
        <w:t xml:space="preserve">Примечание. Размер выплат по повышающему коэффициенту к окладу определяется путем    умножения размера оклада работника </w:t>
      </w:r>
      <w:proofErr w:type="gramStart"/>
      <w:r w:rsidRPr="00600081">
        <w:t>на</w:t>
      </w:r>
      <w:proofErr w:type="gramEnd"/>
    </w:p>
    <w:p w:rsidR="00F7701A" w:rsidRPr="00600081" w:rsidRDefault="00F7701A" w:rsidP="00CD136A">
      <w:pPr>
        <w:tabs>
          <w:tab w:val="left" w:pos="10773"/>
        </w:tabs>
        <w:ind w:right="-1"/>
      </w:pPr>
    </w:p>
    <w:p w:rsidR="00CD136A" w:rsidRPr="00600081" w:rsidRDefault="00CD136A" w:rsidP="00967491">
      <w:pPr>
        <w:jc w:val="center"/>
        <w:rPr>
          <w:b/>
        </w:rPr>
      </w:pPr>
    </w:p>
    <w:tbl>
      <w:tblPr>
        <w:tblpPr w:leftFromText="180" w:rightFromText="180" w:vertAnchor="text" w:horzAnchor="margin" w:tblpY="493"/>
        <w:tblOverlap w:val="never"/>
        <w:tblW w:w="10173" w:type="dxa"/>
        <w:tblLayout w:type="fixed"/>
        <w:tblLook w:val="01E0"/>
      </w:tblPr>
      <w:tblGrid>
        <w:gridCol w:w="3168"/>
        <w:gridCol w:w="360"/>
        <w:gridCol w:w="3477"/>
        <w:gridCol w:w="399"/>
        <w:gridCol w:w="2769"/>
      </w:tblGrid>
      <w:tr w:rsidR="00967491" w:rsidRPr="00600081" w:rsidTr="000F32E0">
        <w:tc>
          <w:tcPr>
            <w:tcW w:w="3168" w:type="dxa"/>
          </w:tcPr>
          <w:p w:rsidR="00967491" w:rsidRPr="00600081" w:rsidRDefault="00967491" w:rsidP="00967491">
            <w:pPr>
              <w:ind w:right="-207"/>
              <w:jc w:val="both"/>
            </w:pPr>
            <w:r w:rsidRPr="00600081">
              <w:rPr>
                <w:b/>
              </w:rPr>
              <w:t>ВЕСТНИК</w:t>
            </w:r>
          </w:p>
          <w:p w:rsidR="00967491" w:rsidRPr="00600081" w:rsidRDefault="00967491" w:rsidP="00967491">
            <w:pPr>
              <w:ind w:right="-207"/>
              <w:jc w:val="both"/>
            </w:pPr>
            <w:r w:rsidRPr="00600081">
              <w:t>Питеркинского сельского поселения</w:t>
            </w:r>
          </w:p>
          <w:p w:rsidR="00967491" w:rsidRPr="00600081" w:rsidRDefault="00967491" w:rsidP="00967491">
            <w:pPr>
              <w:ind w:right="-207"/>
              <w:jc w:val="both"/>
            </w:pPr>
          </w:p>
          <w:p w:rsidR="00967491" w:rsidRPr="00600081" w:rsidRDefault="00967491" w:rsidP="00967491">
            <w:pPr>
              <w:ind w:right="-207"/>
              <w:jc w:val="both"/>
            </w:pPr>
          </w:p>
          <w:p w:rsidR="00967491" w:rsidRPr="00600081" w:rsidRDefault="00967491" w:rsidP="00967491">
            <w:pPr>
              <w:ind w:right="-207"/>
              <w:jc w:val="both"/>
            </w:pPr>
          </w:p>
          <w:p w:rsidR="00967491" w:rsidRPr="00600081" w:rsidRDefault="00967491" w:rsidP="00967491">
            <w:pPr>
              <w:ind w:right="-207"/>
              <w:jc w:val="both"/>
            </w:pPr>
            <w:r w:rsidRPr="00600081">
              <w:t>Тир. 100 экз.</w:t>
            </w:r>
          </w:p>
        </w:tc>
        <w:tc>
          <w:tcPr>
            <w:tcW w:w="360" w:type="dxa"/>
          </w:tcPr>
          <w:p w:rsidR="00967491" w:rsidRPr="00600081" w:rsidRDefault="00967491" w:rsidP="00967491">
            <w:pPr>
              <w:ind w:right="-207"/>
              <w:jc w:val="both"/>
            </w:pPr>
          </w:p>
        </w:tc>
        <w:tc>
          <w:tcPr>
            <w:tcW w:w="3477" w:type="dxa"/>
          </w:tcPr>
          <w:p w:rsidR="00967491" w:rsidRPr="00600081" w:rsidRDefault="00967491" w:rsidP="00967491">
            <w:pPr>
              <w:ind w:right="-207"/>
              <w:jc w:val="both"/>
            </w:pPr>
            <w:r w:rsidRPr="00600081">
              <w:t>д. Питеркино, ул. Новая, 1</w:t>
            </w:r>
          </w:p>
          <w:p w:rsidR="00967491" w:rsidRPr="00600081" w:rsidRDefault="00967491" w:rsidP="00967491">
            <w:pPr>
              <w:ind w:right="-207"/>
              <w:jc w:val="both"/>
            </w:pPr>
            <w:proofErr w:type="spellStart"/>
            <w:r w:rsidRPr="00600081">
              <w:rPr>
                <w:lang w:val="en-US"/>
              </w:rPr>
              <w:t>sao</w:t>
            </w:r>
            <w:proofErr w:type="spellEnd"/>
            <w:r w:rsidRPr="00600081">
              <w:t>-</w:t>
            </w:r>
            <w:proofErr w:type="spellStart"/>
            <w:r w:rsidRPr="00600081">
              <w:rPr>
                <w:lang w:val="en-US"/>
              </w:rPr>
              <w:t>piter</w:t>
            </w:r>
            <w:proofErr w:type="spellEnd"/>
            <w:r w:rsidRPr="00600081">
              <w:t>@</w:t>
            </w:r>
            <w:r w:rsidRPr="00600081">
              <w:rPr>
                <w:lang w:val="en-US"/>
              </w:rPr>
              <w:t>krchet</w:t>
            </w:r>
            <w:r w:rsidRPr="00600081">
              <w:t>.</w:t>
            </w:r>
            <w:r w:rsidRPr="00600081">
              <w:rPr>
                <w:lang w:val="en-US"/>
              </w:rPr>
              <w:t>cap</w:t>
            </w:r>
            <w:r w:rsidRPr="00600081">
              <w:t>.</w:t>
            </w:r>
            <w:proofErr w:type="spellStart"/>
            <w:r w:rsidRPr="00600081">
              <w:rPr>
                <w:lang w:val="en-US"/>
              </w:rPr>
              <w:t>ru</w:t>
            </w:r>
            <w:proofErr w:type="spellEnd"/>
          </w:p>
          <w:p w:rsidR="00967491" w:rsidRPr="00600081" w:rsidRDefault="00967491" w:rsidP="00967491">
            <w:pPr>
              <w:ind w:right="-15"/>
              <w:jc w:val="both"/>
            </w:pPr>
            <w:r w:rsidRPr="00600081">
              <w:t>Номер сверстан  специалистом администрации  Питеркинского  сельского поселения</w:t>
            </w:r>
          </w:p>
          <w:p w:rsidR="00967491" w:rsidRPr="00600081" w:rsidRDefault="00967491" w:rsidP="00967491">
            <w:pPr>
              <w:ind w:right="-15"/>
              <w:jc w:val="both"/>
            </w:pPr>
            <w:proofErr w:type="gramStart"/>
            <w:r w:rsidRPr="00600081">
              <w:t>Ответственный за выпуск:</w:t>
            </w:r>
            <w:proofErr w:type="gramEnd"/>
          </w:p>
          <w:p w:rsidR="00967491" w:rsidRPr="00600081" w:rsidRDefault="00967491" w:rsidP="00967491">
            <w:pPr>
              <w:ind w:right="-15"/>
              <w:jc w:val="both"/>
            </w:pPr>
            <w:r w:rsidRPr="00600081">
              <w:t>В.Г.Михуткин</w:t>
            </w:r>
          </w:p>
        </w:tc>
        <w:tc>
          <w:tcPr>
            <w:tcW w:w="399" w:type="dxa"/>
          </w:tcPr>
          <w:p w:rsidR="00967491" w:rsidRPr="00600081" w:rsidRDefault="00967491" w:rsidP="00967491">
            <w:pPr>
              <w:ind w:right="-207"/>
              <w:jc w:val="both"/>
            </w:pPr>
          </w:p>
        </w:tc>
        <w:tc>
          <w:tcPr>
            <w:tcW w:w="2769" w:type="dxa"/>
          </w:tcPr>
          <w:p w:rsidR="00967491" w:rsidRPr="00600081" w:rsidRDefault="00967491" w:rsidP="00967491">
            <w:pPr>
              <w:ind w:right="-207"/>
              <w:jc w:val="both"/>
            </w:pPr>
          </w:p>
          <w:p w:rsidR="00967491" w:rsidRPr="00600081" w:rsidRDefault="00967491" w:rsidP="00967491">
            <w:pPr>
              <w:tabs>
                <w:tab w:val="left" w:pos="1887"/>
              </w:tabs>
              <w:ind w:right="-207"/>
              <w:jc w:val="both"/>
            </w:pPr>
            <w:r w:rsidRPr="00600081">
              <w:t>Выходит на русском  языке</w:t>
            </w:r>
          </w:p>
        </w:tc>
      </w:tr>
    </w:tbl>
    <w:p w:rsidR="003C3F13" w:rsidRPr="00600081" w:rsidRDefault="003C3F13" w:rsidP="001776C7"/>
    <w:sectPr w:rsidR="003C3F13" w:rsidRPr="00600081" w:rsidSect="003E79FA">
      <w:headerReference w:type="even" r:id="rId9"/>
      <w:headerReference w:type="default" r:id="rId10"/>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84" w:rsidRDefault="00A86284">
      <w:r>
        <w:separator/>
      </w:r>
    </w:p>
  </w:endnote>
  <w:endnote w:type="continuationSeparator" w:id="0">
    <w:p w:rsidR="00A86284" w:rsidRDefault="00A86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84" w:rsidRDefault="00A86284">
      <w:r>
        <w:separator/>
      </w:r>
    </w:p>
  </w:footnote>
  <w:footnote w:type="continuationSeparator" w:id="0">
    <w:p w:rsidR="00A86284" w:rsidRDefault="00A86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D172D7"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0"/>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3"/>
  </w:num>
  <w:num w:numId="17">
    <w:abstractNumId w:val="18"/>
  </w:num>
  <w:num w:numId="18">
    <w:abstractNumId w:val="16"/>
  </w:num>
  <w:num w:numId="19">
    <w:abstractNumId w:val="15"/>
  </w:num>
  <w:num w:numId="20">
    <w:abstractNumId w:val="14"/>
  </w:num>
  <w:num w:numId="21">
    <w:abstractNumId w:val="34"/>
  </w:num>
  <w:num w:numId="22">
    <w:abstractNumId w:val="26"/>
  </w:num>
  <w:num w:numId="23">
    <w:abstractNumId w:val="25"/>
  </w:num>
  <w:num w:numId="24">
    <w:abstractNumId w:val="21"/>
  </w:num>
  <w:num w:numId="25">
    <w:abstractNumId w:val="17"/>
  </w:num>
  <w:num w:numId="26">
    <w:abstractNumId w:val="39"/>
  </w:num>
  <w:num w:numId="27">
    <w:abstractNumId w:val="35"/>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0081"/>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8628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2D7"/>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0B4A-C838-453D-9E95-F824C22E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2019-11-05T12:20:00Z</dcterms:created>
  <dcterms:modified xsi:type="dcterms:W3CDTF">2019-11-05T12:20:00Z</dcterms:modified>
</cp:coreProperties>
</file>