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82CD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2070C" w:rsidRDefault="00A207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2070C" w:rsidRDefault="00A207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2070C" w:rsidRDefault="00A207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2070C" w:rsidRDefault="00A207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82CD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2070C" w:rsidRDefault="00A207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2070C" w:rsidRDefault="00851A58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</w:t>
                  </w:r>
                  <w:r w:rsidR="004357EF">
                    <w:rPr>
                      <w:b/>
                      <w:sz w:val="32"/>
                      <w:szCs w:val="32"/>
                    </w:rPr>
                    <w:t>.09</w:t>
                  </w:r>
                  <w:r w:rsidR="00A2070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2070C" w:rsidRDefault="00A207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851A58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851A58" w:rsidRPr="00243093" w:rsidRDefault="00851A58" w:rsidP="00851A58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t>Постановление</w:t>
      </w:r>
    </w:p>
    <w:p w:rsidR="00851A58" w:rsidRPr="00243093" w:rsidRDefault="00851A58" w:rsidP="00851A58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851A58">
        <w:rPr>
          <w:b/>
          <w:i/>
          <w:color w:val="000000"/>
          <w:u w:val="single"/>
        </w:rPr>
        <w:t>О внесении изменений в постановление № 70 от 04.12.2017 «Об утверждении Административного регламента администрации Атнарского сельского поселения Красночетайского района Чувашской Республики  по предоставлению муниципальной услуги «Выдача разрешений на строительство, реконструкцию объе</w:t>
      </w:r>
      <w:r>
        <w:rPr>
          <w:b/>
          <w:i/>
          <w:color w:val="000000"/>
          <w:u w:val="single"/>
        </w:rPr>
        <w:t>ктов капитального строительства</w:t>
      </w:r>
      <w:r w:rsidRPr="00243093">
        <w:rPr>
          <w:b/>
          <w:i/>
          <w:color w:val="000000"/>
          <w:u w:val="single"/>
        </w:rPr>
        <w:t>»</w:t>
      </w:r>
    </w:p>
    <w:p w:rsidR="00851A58" w:rsidRDefault="00851A58" w:rsidP="00851A58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851A58" w:rsidRDefault="00851A58" w:rsidP="00851A58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  <w:r w:rsidRPr="00243093">
        <w:rPr>
          <w:b/>
          <w:i/>
          <w:color w:val="000000"/>
          <w:sz w:val="20"/>
          <w:szCs w:val="20"/>
          <w:u w:val="single"/>
        </w:rPr>
        <w:t xml:space="preserve">от  </w:t>
      </w:r>
      <w:r>
        <w:rPr>
          <w:b/>
          <w:i/>
          <w:color w:val="000000"/>
          <w:sz w:val="20"/>
          <w:szCs w:val="20"/>
          <w:u w:val="single"/>
        </w:rPr>
        <w:t>23</w:t>
      </w:r>
      <w:r w:rsidRPr="00243093">
        <w:rPr>
          <w:b/>
          <w:i/>
          <w:color w:val="000000"/>
          <w:sz w:val="20"/>
          <w:szCs w:val="20"/>
          <w:u w:val="single"/>
        </w:rPr>
        <w:t>.09.2019 №</w:t>
      </w:r>
      <w:r>
        <w:rPr>
          <w:b/>
          <w:i/>
          <w:color w:val="000000"/>
          <w:sz w:val="20"/>
          <w:szCs w:val="20"/>
          <w:u w:val="single"/>
        </w:rPr>
        <w:t>61</w:t>
      </w:r>
    </w:p>
    <w:p w:rsidR="004357EF" w:rsidRDefault="004357EF" w:rsidP="00BA671D">
      <w:pPr>
        <w:spacing w:line="276" w:lineRule="auto"/>
        <w:jc w:val="center"/>
      </w:pPr>
    </w:p>
    <w:p w:rsidR="00851A58" w:rsidRPr="00407F4A" w:rsidRDefault="00851A58" w:rsidP="00851A58">
      <w:pPr>
        <w:jc w:val="both"/>
      </w:pPr>
      <w:proofErr w:type="gramStart"/>
      <w:r w:rsidRPr="00407F4A">
        <w:t xml:space="preserve">В соответствии с Федеральными законами </w:t>
      </w:r>
      <w:r w:rsidRPr="00407F4A">
        <w:rPr>
          <w:bCs/>
        </w:rPr>
        <w:t>от 03.08.2018 № 342-ФЗ "О внесении изменений в Градостроительный кодекс Российской Федерации и отдельные законодательные акты Российской Федерации", 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от 03.08.2018</w:t>
      </w:r>
      <w:proofErr w:type="gramEnd"/>
      <w:r w:rsidRPr="00407F4A">
        <w:rPr>
          <w:bCs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Федерации"</w:t>
      </w:r>
      <w:r w:rsidRPr="00407F4A">
        <w:rPr>
          <w:b/>
          <w:bCs/>
        </w:rPr>
        <w:t xml:space="preserve">  </w:t>
      </w:r>
      <w:r w:rsidRPr="00407F4A">
        <w:t xml:space="preserve">администрация </w:t>
      </w:r>
      <w:r>
        <w:t>Атнарского</w:t>
      </w:r>
      <w:r w:rsidRPr="00407F4A">
        <w:t xml:space="preserve"> сельского поселения постановляет:</w:t>
      </w:r>
    </w:p>
    <w:p w:rsidR="00851A58" w:rsidRPr="00407F4A" w:rsidRDefault="00851A58" w:rsidP="00851A58">
      <w:pPr>
        <w:ind w:firstLine="851"/>
        <w:jc w:val="both"/>
      </w:pPr>
      <w:r w:rsidRPr="00407F4A">
        <w:t xml:space="preserve"> 1. В </w:t>
      </w:r>
      <w:r w:rsidRPr="00407F4A">
        <w:rPr>
          <w:bCs/>
        </w:rPr>
        <w:t xml:space="preserve">Административный регламент администрации </w:t>
      </w:r>
      <w:r>
        <w:rPr>
          <w:bCs/>
        </w:rPr>
        <w:t>Атнарского сельского поселения Красночетайского</w:t>
      </w:r>
      <w:r w:rsidRPr="00407F4A">
        <w:rPr>
          <w:bCs/>
        </w:rPr>
        <w:t xml:space="preserve"> района Чувашской Республики  по предоставлению муниципальной услуги </w:t>
      </w:r>
      <w:r w:rsidRPr="00407F4A">
        <w:rPr>
          <w:b/>
          <w:bCs/>
        </w:rPr>
        <w:t>«</w:t>
      </w:r>
      <w:r w:rsidRPr="00407F4A">
        <w:rPr>
          <w:bCs/>
        </w:rPr>
        <w:t>Выдача разрешений на строительство, реконструкцию объектов капитального строительства</w:t>
      </w:r>
      <w:r>
        <w:rPr>
          <w:bCs/>
        </w:rPr>
        <w:t>»</w:t>
      </w:r>
      <w:r w:rsidRPr="00407F4A">
        <w:rPr>
          <w:bCs/>
        </w:rPr>
        <w:t>, утвержденный</w:t>
      </w:r>
      <w:r w:rsidRPr="00407F4A">
        <w:rPr>
          <w:b/>
          <w:bCs/>
        </w:rPr>
        <w:t xml:space="preserve"> </w:t>
      </w:r>
      <w:r w:rsidRPr="00407F4A">
        <w:t xml:space="preserve">постановлением администрации </w:t>
      </w:r>
      <w:r>
        <w:t>Атнарского</w:t>
      </w:r>
      <w:r w:rsidRPr="00407F4A">
        <w:t xml:space="preserve"> сельского поселения № </w:t>
      </w:r>
      <w:r>
        <w:t>70</w:t>
      </w:r>
      <w:r w:rsidRPr="00407F4A">
        <w:t xml:space="preserve"> от </w:t>
      </w:r>
      <w:r>
        <w:t>04</w:t>
      </w:r>
      <w:r w:rsidRPr="00407F4A">
        <w:t>.1</w:t>
      </w:r>
      <w:r>
        <w:t>2</w:t>
      </w:r>
      <w:r w:rsidRPr="00407F4A">
        <w:t>.2017 года внести следующие изменения:</w:t>
      </w:r>
    </w:p>
    <w:p w:rsidR="00851A58" w:rsidRPr="00407F4A" w:rsidRDefault="00851A58" w:rsidP="00851A58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F4A">
        <w:rPr>
          <w:rFonts w:ascii="Times New Roman" w:hAnsi="Times New Roman" w:cs="Times New Roman"/>
          <w:sz w:val="24"/>
          <w:szCs w:val="24"/>
        </w:rPr>
        <w:t xml:space="preserve"> 1.1.  Пункт 2.6 изложить в следующей редакции:</w:t>
      </w:r>
    </w:p>
    <w:p w:rsidR="00851A58" w:rsidRPr="00407F4A" w:rsidRDefault="00851A58" w:rsidP="00851A58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F4A">
        <w:rPr>
          <w:rFonts w:ascii="Times New Roman" w:hAnsi="Times New Roman" w:cs="Times New Roman"/>
          <w:b/>
          <w:sz w:val="24"/>
          <w:szCs w:val="24"/>
        </w:rPr>
        <w:t>«2.6.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407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58" w:rsidRPr="00407F4A" w:rsidRDefault="00851A58" w:rsidP="00851A58">
      <w:pPr>
        <w:ind w:firstLine="851"/>
        <w:jc w:val="both"/>
      </w:pPr>
      <w:r w:rsidRPr="00407F4A">
        <w:t xml:space="preserve">2.6.1. Для получения разрешения на строительство, реконструкцию объекта капитального строительства заявитель обращается с заявлением на предоставление разрешения на строительство, реконструкцию объекта капитального строительства, оформленное в соответствии с приложением № 1 к Административному регламенту. </w:t>
      </w:r>
      <w:r w:rsidRPr="00407F4A">
        <w:rPr>
          <w:rFonts w:eastAsia="Calibri"/>
          <w:lang w:eastAsia="en-US"/>
        </w:rPr>
        <w:t>К указанному заявлению прилагаются следующие документы</w:t>
      </w:r>
      <w:proofErr w:type="gramStart"/>
      <w:r w:rsidRPr="00407F4A">
        <w:rPr>
          <w:rFonts w:eastAsia="Calibri"/>
          <w:lang w:eastAsia="en-US"/>
        </w:rPr>
        <w:t>:</w:t>
      </w:r>
      <w:r w:rsidRPr="00407F4A">
        <w:t xml:space="preserve">; </w:t>
      </w:r>
      <w:proofErr w:type="gramEnd"/>
    </w:p>
    <w:p w:rsidR="00851A58" w:rsidRPr="00407F4A" w:rsidRDefault="00851A58" w:rsidP="00851A58">
      <w:pPr>
        <w:ind w:firstLine="540"/>
        <w:jc w:val="both"/>
        <w:rPr>
          <w:rFonts w:eastAsia="Calibri"/>
          <w:lang w:eastAsia="en-US"/>
        </w:rPr>
      </w:pPr>
      <w:r w:rsidRPr="00407F4A">
        <w:t xml:space="preserve"> </w:t>
      </w:r>
      <w:r w:rsidRPr="00407F4A">
        <w:rPr>
          <w:rFonts w:eastAsia="Calibri"/>
          <w:lang w:eastAsia="en-US"/>
        </w:rPr>
        <w:t xml:space="preserve">1. </w:t>
      </w:r>
      <w:proofErr w:type="gramStart"/>
      <w:r w:rsidRPr="00407F4A">
        <w:rPr>
          <w:rFonts w:eastAsia="Calibri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</w:t>
      </w:r>
      <w:r w:rsidRPr="00407F4A">
        <w:rPr>
          <w:rFonts w:eastAsia="Calibri"/>
          <w:lang w:eastAsia="en-US"/>
        </w:rPr>
        <w:lastRenderedPageBreak/>
        <w:t xml:space="preserve">градостроительный план земельного участка в случае, предусмотренном </w:t>
      </w:r>
      <w:hyperlink r:id="rId9" w:history="1">
        <w:r w:rsidRPr="00407F4A">
          <w:rPr>
            <w:rFonts w:eastAsia="Calibri"/>
            <w:color w:val="0000FF"/>
            <w:lang w:eastAsia="en-US"/>
          </w:rPr>
          <w:t>частью 1.1 статьи 57.3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Федерации;</w:t>
      </w:r>
      <w:proofErr w:type="gramEnd"/>
    </w:p>
    <w:p w:rsidR="00851A58" w:rsidRPr="00407F4A" w:rsidRDefault="00851A58" w:rsidP="00851A58">
      <w:pPr>
        <w:ind w:firstLine="540"/>
        <w:jc w:val="both"/>
        <w:rPr>
          <w:rFonts w:eastAsia="Calibri"/>
          <w:lang w:eastAsia="en-US"/>
        </w:rPr>
      </w:pPr>
      <w:proofErr w:type="gramStart"/>
      <w:r w:rsidRPr="00407F4A">
        <w:rPr>
          <w:rFonts w:eastAsia="Calibri"/>
          <w:lang w:eastAsia="en-US"/>
        </w:rPr>
        <w:t xml:space="preserve">1.1) при наличии соглашения о передаче в случаях, установленных бюджетным </w:t>
      </w:r>
      <w:hyperlink r:id="rId10" w:history="1">
        <w:r w:rsidRPr="00407F4A">
          <w:rPr>
            <w:rFonts w:eastAsia="Calibri"/>
            <w:color w:val="0000FF"/>
            <w:lang w:eastAsia="en-US"/>
          </w:rPr>
          <w:t>законодательством</w:t>
        </w:r>
      </w:hyperlink>
      <w:r w:rsidRPr="00407F4A">
        <w:rPr>
          <w:rFonts w:eastAsia="Calibri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07F4A">
        <w:rPr>
          <w:rFonts w:eastAsia="Calibri"/>
          <w:lang w:eastAsia="en-US"/>
        </w:rPr>
        <w:t>Росатом</w:t>
      </w:r>
      <w:proofErr w:type="spellEnd"/>
      <w:r w:rsidRPr="00407F4A">
        <w:rPr>
          <w:rFonts w:eastAsia="Calibri"/>
          <w:lang w:eastAsia="en-US"/>
        </w:rPr>
        <w:t>", Государственной корпорацией по космической деятельности "</w:t>
      </w:r>
      <w:proofErr w:type="spellStart"/>
      <w:r w:rsidRPr="00407F4A">
        <w:rPr>
          <w:rFonts w:eastAsia="Calibri"/>
          <w:lang w:eastAsia="en-US"/>
        </w:rPr>
        <w:t>Роскосмос</w:t>
      </w:r>
      <w:proofErr w:type="spellEnd"/>
      <w:r w:rsidRPr="00407F4A">
        <w:rPr>
          <w:rFonts w:eastAsia="Calibri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07F4A">
        <w:rPr>
          <w:rFonts w:eastAsia="Calibri"/>
          <w:lang w:eastAsia="en-US"/>
        </w:rPr>
        <w:t xml:space="preserve"> соглашение;</w:t>
      </w:r>
    </w:p>
    <w:p w:rsidR="00851A58" w:rsidRPr="00407F4A" w:rsidRDefault="00851A58" w:rsidP="00851A58">
      <w:pPr>
        <w:ind w:firstLine="540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2. </w:t>
      </w:r>
      <w:proofErr w:type="gramStart"/>
      <w:r w:rsidRPr="00407F4A">
        <w:rPr>
          <w:rFonts w:eastAsia="Calibr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407F4A">
        <w:rPr>
          <w:rFonts w:eastAsia="Calibri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51A58" w:rsidRPr="00407F4A" w:rsidRDefault="00851A58" w:rsidP="00851A58">
      <w:pPr>
        <w:pStyle w:val="HTM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407F4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15 статьи 48</w:t>
        </w:r>
      </w:hyperlink>
      <w:r w:rsidRPr="0040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а) пояснительная записка;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proofErr w:type="gramStart"/>
      <w:r w:rsidRPr="00407F4A">
        <w:rPr>
          <w:rFonts w:eastAsia="Calibri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proofErr w:type="gramStart"/>
      <w:r w:rsidRPr="00407F4A">
        <w:rPr>
          <w:rFonts w:eastAsia="Calibri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4.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</w:t>
      </w:r>
      <w:proofErr w:type="gramStart"/>
      <w:r w:rsidRPr="00407F4A">
        <w:rPr>
          <w:rFonts w:eastAsia="Calibri"/>
          <w:lang w:eastAsia="en-US"/>
        </w:rPr>
        <w:t>в</w:t>
      </w:r>
      <w:proofErr w:type="gramEnd"/>
      <w:r w:rsidRPr="00407F4A">
        <w:rPr>
          <w:rFonts w:eastAsia="Calibri"/>
          <w:lang w:eastAsia="en-US"/>
        </w:rPr>
        <w:t xml:space="preserve"> </w:t>
      </w:r>
      <w:proofErr w:type="gramStart"/>
      <w:r w:rsidRPr="00407F4A">
        <w:rPr>
          <w:rFonts w:eastAsia="Calibri"/>
          <w:lang w:eastAsia="en-US"/>
        </w:rPr>
        <w:t xml:space="preserve">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2" w:history="1">
        <w:r w:rsidRPr="00407F4A">
          <w:rPr>
            <w:rFonts w:eastAsia="Calibri"/>
            <w:lang w:eastAsia="en-US"/>
          </w:rPr>
          <w:t>частью 12.1 статьи 48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Pr="00407F4A">
          <w:rPr>
            <w:rFonts w:eastAsia="Calibri"/>
            <w:lang w:eastAsia="en-US"/>
          </w:rPr>
          <w:t>статьей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407F4A">
          <w:rPr>
            <w:rFonts w:eastAsia="Calibri"/>
            <w:lang w:eastAsia="en-US"/>
          </w:rPr>
          <w:t>частью</w:t>
        </w:r>
        <w:proofErr w:type="gramEnd"/>
        <w:r w:rsidRPr="00407F4A">
          <w:rPr>
            <w:rFonts w:eastAsia="Calibri"/>
            <w:lang w:eastAsia="en-US"/>
          </w:rPr>
          <w:t xml:space="preserve"> 3.4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407F4A">
          <w:rPr>
            <w:rFonts w:eastAsia="Calibri"/>
            <w:lang w:eastAsia="en-US"/>
          </w:rPr>
          <w:t>частью 6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4.1. </w:t>
      </w:r>
      <w:proofErr w:type="gramStart"/>
      <w:r w:rsidRPr="00407F4A">
        <w:rPr>
          <w:rFonts w:eastAsia="Calibri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6" w:history="1">
        <w:r w:rsidRPr="00407F4A">
          <w:rPr>
            <w:rFonts w:eastAsia="Calibri"/>
            <w:lang w:eastAsia="en-US"/>
          </w:rPr>
          <w:t>части 3.8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Федерации, предоставленное лицом, являющимся членом </w:t>
      </w:r>
      <w:proofErr w:type="spellStart"/>
      <w:r w:rsidRPr="00407F4A">
        <w:rPr>
          <w:rFonts w:eastAsia="Calibri"/>
          <w:lang w:eastAsia="en-US"/>
        </w:rPr>
        <w:t>саморегулируемой</w:t>
      </w:r>
      <w:proofErr w:type="spellEnd"/>
      <w:r w:rsidRPr="00407F4A">
        <w:rPr>
          <w:rFonts w:eastAsia="Calibri"/>
          <w:lang w:eastAsia="en-US"/>
        </w:rPr>
        <w:t xml:space="preserve"> организации, основанной на членстве лиц, осуществляющих подготовку проектной документации, и </w:t>
      </w:r>
      <w:r w:rsidRPr="00407F4A">
        <w:rPr>
          <w:rFonts w:eastAsia="Calibri"/>
          <w:lang w:eastAsia="en-US"/>
        </w:rPr>
        <w:lastRenderedPageBreak/>
        <w:t>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407F4A">
        <w:rPr>
          <w:rFonts w:eastAsia="Calibri"/>
          <w:lang w:eastAsia="en-US"/>
        </w:rPr>
        <w:t xml:space="preserve"> </w:t>
      </w:r>
      <w:proofErr w:type="gramStart"/>
      <w:r w:rsidRPr="00407F4A">
        <w:rPr>
          <w:rFonts w:eastAsia="Calibri"/>
          <w:lang w:eastAsia="en-US"/>
        </w:rPr>
        <w:t>соответствии</w:t>
      </w:r>
      <w:proofErr w:type="gramEnd"/>
      <w:r w:rsidRPr="00407F4A">
        <w:rPr>
          <w:rFonts w:eastAsia="Calibri"/>
          <w:lang w:eastAsia="en-US"/>
        </w:rPr>
        <w:t xml:space="preserve"> с </w:t>
      </w:r>
      <w:hyperlink r:id="rId17" w:history="1">
        <w:r w:rsidRPr="00407F4A">
          <w:rPr>
            <w:rFonts w:eastAsia="Calibri"/>
            <w:lang w:eastAsia="en-US"/>
          </w:rPr>
          <w:t>частью 3.8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4.2. </w:t>
      </w:r>
      <w:proofErr w:type="gramStart"/>
      <w:r w:rsidRPr="00407F4A">
        <w:rPr>
          <w:rFonts w:eastAsia="Calibri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8" w:history="1">
        <w:r w:rsidRPr="00407F4A">
          <w:rPr>
            <w:rFonts w:eastAsia="Calibri"/>
            <w:lang w:eastAsia="en-US"/>
          </w:rPr>
          <w:t>части 3.9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 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9" w:history="1">
        <w:r w:rsidRPr="00407F4A">
          <w:rPr>
            <w:rFonts w:eastAsia="Calibri"/>
            <w:lang w:eastAsia="en-US"/>
          </w:rPr>
          <w:t>частью 3.9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Федерации;</w:t>
      </w:r>
      <w:proofErr w:type="gramEnd"/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5. Заключение, предусмотренное </w:t>
      </w:r>
      <w:hyperlink r:id="rId20" w:history="1">
        <w:r w:rsidRPr="00407F4A">
          <w:rPr>
            <w:rStyle w:val="a5"/>
            <w:rFonts w:eastAsia="Calibri"/>
            <w:lang w:eastAsia="en-US"/>
          </w:rPr>
          <w:t>частью 3.5 статьи 49</w:t>
        </w:r>
      </w:hyperlink>
      <w:r w:rsidRPr="00407F4A">
        <w:rPr>
          <w:rFonts w:eastAsia="Calibri"/>
          <w:lang w:eastAsia="en-US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6. Согласие всех правообладателей объекта капитального строительства в случае реконструкции такого объекта за исключением указанных в </w:t>
      </w:r>
      <w:hyperlink w:anchor="P252" w:history="1">
        <w:r w:rsidRPr="00407F4A">
          <w:rPr>
            <w:rStyle w:val="a5"/>
            <w:rFonts w:eastAsia="Calibri"/>
            <w:lang w:eastAsia="en-US"/>
          </w:rPr>
          <w:t>подпункте 6.2</w:t>
        </w:r>
      </w:hyperlink>
      <w:r w:rsidRPr="00407F4A">
        <w:rPr>
          <w:rFonts w:eastAsia="Calibri"/>
          <w:lang w:eastAsia="en-US"/>
        </w:rPr>
        <w:t xml:space="preserve"> настоящего пункта случаев реконструкции многоквартирного дома;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6.1. </w:t>
      </w:r>
      <w:proofErr w:type="gramStart"/>
      <w:r w:rsidRPr="00407F4A">
        <w:rPr>
          <w:rFonts w:eastAsia="Calibri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407F4A">
        <w:rPr>
          <w:rFonts w:eastAsia="Calibri"/>
          <w:lang w:eastAsia="en-US"/>
        </w:rPr>
        <w:t>Росатом</w:t>
      </w:r>
      <w:proofErr w:type="spellEnd"/>
      <w:r w:rsidRPr="00407F4A">
        <w:rPr>
          <w:rFonts w:eastAsia="Calibri"/>
          <w:lang w:eastAsia="en-US"/>
        </w:rPr>
        <w:t>», органом управления государственным внебюджетным фондом или органом местного самоуправления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Pr="00407F4A">
        <w:rPr>
          <w:rFonts w:eastAsia="Calibri"/>
          <w:lang w:eastAsia="en-US"/>
        </w:rPr>
        <w:t xml:space="preserve"> права собственника имущества, - соглашение о проведении такой реконструкции, </w:t>
      </w:r>
      <w:proofErr w:type="gramStart"/>
      <w:r w:rsidRPr="00407F4A">
        <w:rPr>
          <w:rFonts w:eastAsia="Calibri"/>
          <w:lang w:eastAsia="en-US"/>
        </w:rPr>
        <w:t>определяющее</w:t>
      </w:r>
      <w:proofErr w:type="gramEnd"/>
      <w:r w:rsidRPr="00407F4A">
        <w:rPr>
          <w:rFonts w:eastAsia="Calibri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6.2. Решение общего собрания собственников помещений  и </w:t>
      </w:r>
      <w:proofErr w:type="spellStart"/>
      <w:r w:rsidRPr="00407F4A">
        <w:rPr>
          <w:rFonts w:eastAsia="Calibri"/>
          <w:lang w:eastAsia="en-US"/>
        </w:rPr>
        <w:t>машино-мест</w:t>
      </w:r>
      <w:proofErr w:type="spellEnd"/>
      <w:r w:rsidRPr="00407F4A">
        <w:rPr>
          <w:rFonts w:eastAsia="Calibri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7.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7.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51A58" w:rsidRPr="00407F4A" w:rsidRDefault="00851A58" w:rsidP="00851A58">
      <w:pPr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 xml:space="preserve">            8. Выдача разрешения на строительство не требуется в случае строительства, реконструкции объектов индивидуального жилищного строительства;</w:t>
      </w:r>
    </w:p>
    <w:p w:rsidR="00851A58" w:rsidRPr="00407F4A" w:rsidRDefault="00851A58" w:rsidP="00851A58">
      <w:pPr>
        <w:ind w:firstLine="851"/>
        <w:jc w:val="both"/>
        <w:rPr>
          <w:rFonts w:eastAsia="Calibri"/>
          <w:lang w:eastAsia="en-US"/>
        </w:rPr>
      </w:pPr>
      <w:r w:rsidRPr="00407F4A">
        <w:rPr>
          <w:rFonts w:eastAsia="Calibri"/>
          <w:b/>
          <w:lang w:eastAsia="en-US"/>
        </w:rPr>
        <w:t xml:space="preserve">2.6.2. </w:t>
      </w:r>
      <w:r w:rsidRPr="00407F4A">
        <w:rPr>
          <w:rFonts w:eastAsia="Calibri"/>
          <w:lang w:eastAsia="en-US"/>
        </w:rPr>
        <w:t xml:space="preserve"> В случае</w:t>
      </w:r>
      <w:proofErr w:type="gramStart"/>
      <w:r w:rsidRPr="00407F4A">
        <w:rPr>
          <w:rFonts w:eastAsia="Calibri"/>
          <w:lang w:eastAsia="en-US"/>
        </w:rPr>
        <w:t>,</w:t>
      </w:r>
      <w:proofErr w:type="gramEnd"/>
      <w:r w:rsidRPr="00407F4A">
        <w:rPr>
          <w:rFonts w:eastAsia="Calibri"/>
          <w:lang w:eastAsia="en-US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 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от 29.12.2004 № 190-ФЗ (ред. </w:t>
      </w:r>
      <w:proofErr w:type="gramStart"/>
      <w:r w:rsidRPr="00407F4A">
        <w:rPr>
          <w:rFonts w:eastAsia="Calibri"/>
          <w:lang w:eastAsia="en-US"/>
        </w:rPr>
        <w:t>от 19.12.2016)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 границах территории исторического поселения федерального или регионального значения.</w:t>
      </w:r>
      <w:proofErr w:type="gramEnd"/>
    </w:p>
    <w:p w:rsidR="00851A58" w:rsidRPr="00407F4A" w:rsidRDefault="00851A58" w:rsidP="00851A58">
      <w:pPr>
        <w:jc w:val="both"/>
        <w:rPr>
          <w:rFonts w:eastAsia="Calibri"/>
          <w:lang w:eastAsia="en-US"/>
        </w:rPr>
      </w:pPr>
      <w:r w:rsidRPr="00407F4A">
        <w:rPr>
          <w:rFonts w:eastAsia="Calibri"/>
          <w:b/>
          <w:lang w:eastAsia="en-US"/>
        </w:rPr>
        <w:t xml:space="preserve">          2.6.3.</w:t>
      </w:r>
      <w:r w:rsidRPr="00407F4A">
        <w:rPr>
          <w:rFonts w:eastAsia="Calibri"/>
          <w:lang w:eastAsia="en-US"/>
        </w:rPr>
        <w:t xml:space="preserve"> В целях продления срока действия разрешения на строительство заявитель представляет в орган местного самоуправления </w:t>
      </w:r>
      <w:hyperlink w:anchor="P1024" w:history="1">
        <w:r w:rsidRPr="00407F4A">
          <w:rPr>
            <w:rStyle w:val="a5"/>
            <w:rFonts w:eastAsia="Calibri"/>
            <w:lang w:eastAsia="en-US"/>
          </w:rPr>
          <w:t>заявление</w:t>
        </w:r>
      </w:hyperlink>
      <w:r w:rsidRPr="00407F4A">
        <w:rPr>
          <w:rFonts w:eastAsia="Calibri"/>
          <w:lang w:eastAsia="en-US"/>
        </w:rPr>
        <w:t xml:space="preserve">, оформленное в соответствии с </w:t>
      </w:r>
      <w:r w:rsidRPr="00407F4A">
        <w:rPr>
          <w:rFonts w:eastAsia="Calibri"/>
          <w:lang w:eastAsia="en-US"/>
        </w:rPr>
        <w:lastRenderedPageBreak/>
        <w:t xml:space="preserve">приложением № 4 к настоящему Административному регламенту и подлинник разрешения на строительство. </w:t>
      </w:r>
    </w:p>
    <w:p w:rsidR="00851A58" w:rsidRPr="00407F4A" w:rsidRDefault="00851A58" w:rsidP="00851A58">
      <w:pPr>
        <w:jc w:val="both"/>
        <w:rPr>
          <w:rFonts w:eastAsia="Calibri"/>
          <w:lang w:eastAsia="en-US"/>
        </w:rPr>
      </w:pPr>
      <w:r w:rsidRPr="00407F4A">
        <w:rPr>
          <w:rFonts w:eastAsia="Calibri"/>
          <w:lang w:eastAsia="en-US"/>
        </w:rPr>
        <w:t>В случае</w:t>
      </w:r>
      <w:proofErr w:type="gramStart"/>
      <w:r w:rsidRPr="00407F4A">
        <w:rPr>
          <w:rFonts w:eastAsia="Calibri"/>
          <w:lang w:eastAsia="en-US"/>
        </w:rPr>
        <w:t>,</w:t>
      </w:r>
      <w:proofErr w:type="gramEnd"/>
      <w:r w:rsidRPr="00407F4A">
        <w:rPr>
          <w:rFonts w:eastAsia="Calibri"/>
          <w:lang w:eastAsia="en-US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407F4A">
        <w:rPr>
          <w:rFonts w:eastAsia="Calibri"/>
          <w:lang w:eastAsia="en-US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851A58" w:rsidRPr="00407F4A" w:rsidRDefault="00851A58" w:rsidP="00851A58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F4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07F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F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1A58" w:rsidRPr="00407F4A" w:rsidRDefault="00851A58" w:rsidP="00851A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07F4A">
        <w:rPr>
          <w:rFonts w:ascii="Times New Roman" w:hAnsi="Times New Roman" w:cs="Times New Roman"/>
          <w:sz w:val="24"/>
          <w:szCs w:val="24"/>
        </w:rPr>
        <w:t xml:space="preserve">            3. Настоящее решение подлежит опубликованию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407F4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851A58" w:rsidRPr="00407F4A" w:rsidRDefault="00851A58" w:rsidP="00851A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51A58" w:rsidRPr="00407F4A" w:rsidRDefault="00851A58" w:rsidP="00851A58">
      <w:pPr>
        <w:jc w:val="both"/>
      </w:pPr>
    </w:p>
    <w:p w:rsidR="00851A58" w:rsidRPr="00407F4A" w:rsidRDefault="00851A58" w:rsidP="00851A58">
      <w:pPr>
        <w:jc w:val="both"/>
        <w:rPr>
          <w:rStyle w:val="blk"/>
        </w:rPr>
      </w:pPr>
      <w:r w:rsidRPr="00407F4A">
        <w:t xml:space="preserve">Глава </w:t>
      </w:r>
      <w:r>
        <w:t>Атнарского</w:t>
      </w:r>
      <w:r w:rsidRPr="00407F4A">
        <w:t xml:space="preserve"> сельского поселения                                       </w:t>
      </w:r>
      <w:r>
        <w:t xml:space="preserve">          </w:t>
      </w:r>
      <w:r w:rsidRPr="00407F4A">
        <w:t xml:space="preserve">     </w:t>
      </w:r>
      <w:r>
        <w:t>А.А.Наумова</w:t>
      </w: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243093" w:rsidRDefault="00243093" w:rsidP="00851A58">
      <w:pPr>
        <w:pStyle w:val="a6"/>
        <w:spacing w:before="0" w:after="0"/>
        <w:jc w:val="both"/>
        <w:rPr>
          <w:color w:val="000000"/>
        </w:rPr>
      </w:pPr>
    </w:p>
    <w:p w:rsidR="00243093" w:rsidRPr="00243093" w:rsidRDefault="00243093" w:rsidP="00243093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t>Постановление</w:t>
      </w:r>
    </w:p>
    <w:p w:rsidR="00243093" w:rsidRPr="00243093" w:rsidRDefault="00243093" w:rsidP="00243093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243093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851A58" w:rsidRPr="00851A58">
        <w:rPr>
          <w:b/>
          <w:i/>
          <w:color w:val="000000"/>
          <w:u w:val="single"/>
        </w:rPr>
        <w:t>О внесении изменений в постановление № 71от 04.12.2017 «Об утверждении Административного регламента администрации Атнарского сельского поселения Красночетайского района Чувашской Республики предоставления муниципальной услуги «Выдача разрешения</w:t>
      </w:r>
      <w:r w:rsidR="00851A58">
        <w:rPr>
          <w:b/>
          <w:i/>
          <w:color w:val="000000"/>
          <w:u w:val="single"/>
        </w:rPr>
        <w:t xml:space="preserve"> на ввод объекта в эксплуатацию</w:t>
      </w:r>
      <w:r w:rsidRPr="00243093">
        <w:rPr>
          <w:b/>
          <w:i/>
          <w:color w:val="000000"/>
          <w:u w:val="single"/>
        </w:rPr>
        <w:t>»</w:t>
      </w: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  <w:r w:rsidRPr="00243093">
        <w:rPr>
          <w:b/>
          <w:i/>
          <w:color w:val="000000"/>
          <w:sz w:val="20"/>
          <w:szCs w:val="20"/>
          <w:u w:val="single"/>
        </w:rPr>
        <w:t xml:space="preserve">от  </w:t>
      </w:r>
      <w:r w:rsidR="00851A58">
        <w:rPr>
          <w:b/>
          <w:i/>
          <w:color w:val="000000"/>
          <w:sz w:val="20"/>
          <w:szCs w:val="20"/>
          <w:u w:val="single"/>
        </w:rPr>
        <w:t>23.</w:t>
      </w:r>
      <w:r w:rsidRPr="00243093">
        <w:rPr>
          <w:b/>
          <w:i/>
          <w:color w:val="000000"/>
          <w:sz w:val="20"/>
          <w:szCs w:val="20"/>
          <w:u w:val="single"/>
        </w:rPr>
        <w:t>09.2019 №</w:t>
      </w:r>
      <w:r>
        <w:rPr>
          <w:b/>
          <w:i/>
          <w:color w:val="000000"/>
          <w:sz w:val="20"/>
          <w:szCs w:val="20"/>
          <w:u w:val="single"/>
        </w:rPr>
        <w:t>6</w:t>
      </w:r>
      <w:r w:rsidR="00851A58">
        <w:rPr>
          <w:b/>
          <w:i/>
          <w:color w:val="000000"/>
          <w:sz w:val="20"/>
          <w:szCs w:val="20"/>
          <w:u w:val="single"/>
        </w:rPr>
        <w:t>2</w:t>
      </w:r>
    </w:p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851A58" w:rsidRDefault="00851A58" w:rsidP="00851A58">
      <w:pPr>
        <w:ind w:firstLine="567"/>
        <w:jc w:val="both"/>
      </w:pPr>
      <w:r>
        <w:t xml:space="preserve">  В соответствии с Федеральным законом </w:t>
      </w:r>
      <w:r>
        <w:rPr>
          <w:bCs/>
        </w:rPr>
        <w:t>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b/>
          <w:bCs/>
        </w:rPr>
        <w:t xml:space="preserve"> </w:t>
      </w:r>
      <w:r>
        <w:t>администрация Атнарского сельского поселения постановляет:</w:t>
      </w:r>
    </w:p>
    <w:p w:rsidR="00851A58" w:rsidRDefault="00851A58" w:rsidP="00851A58">
      <w:pPr>
        <w:ind w:firstLine="567"/>
        <w:jc w:val="both"/>
      </w:pPr>
      <w:r>
        <w:t xml:space="preserve"> 1. В постановление администрации Атнарского сельского поселения № 71 от 04.12.2017 года «Об утверждении</w:t>
      </w:r>
      <w:r>
        <w:rPr>
          <w:b/>
        </w:rPr>
        <w:t xml:space="preserve"> </w:t>
      </w:r>
      <w:r>
        <w:t xml:space="preserve">Административного регламента </w:t>
      </w:r>
      <w:r>
        <w:rPr>
          <w:bCs/>
        </w:rPr>
        <w:t xml:space="preserve">администрации Атнарского сельского поселения Красночетайского района Чувашской Республики </w:t>
      </w:r>
      <w:r>
        <w:t xml:space="preserve">предоставления муниципальной услуги </w:t>
      </w:r>
      <w:r>
        <w:rPr>
          <w:b/>
        </w:rPr>
        <w:t>«</w:t>
      </w:r>
      <w:r>
        <w:rPr>
          <w:b/>
          <w:bCs/>
        </w:rPr>
        <w:t>Выдача разрешения на ввод объекта в эксплуатацию</w:t>
      </w:r>
      <w:r>
        <w:rPr>
          <w:b/>
        </w:rPr>
        <w:t xml:space="preserve">» </w:t>
      </w:r>
      <w:r>
        <w:t>внести следующие изменения: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 Пункты 2.6 и 2.7 раздела 2 изложить в следующей редакции: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В целях получения разрешения на ввод объекта в эксплуатацию заявитель направляет в администрацию Атнарского сельского поселения Красночетайского района Чувашской Республики </w:t>
      </w:r>
      <w:hyperlink r:id="rId21" w:anchor="P602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0" w:name="P141"/>
      <w:bookmarkEnd w:id="0"/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</w:t>
      </w:r>
      <w:r>
        <w:rPr>
          <w:rFonts w:eastAsia="Calibri"/>
          <w:lang w:eastAsia="en-US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="Calibri"/>
          <w:lang w:eastAsia="en-US"/>
        </w:rPr>
        <w:t xml:space="preserve"> образование земельного участка;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разрешение на строительство;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rFonts w:eastAsia="Calibri"/>
          <w:lang w:eastAsia="en-US"/>
        </w:rPr>
        <w:t xml:space="preserve"> осуществления строительного контроля на основании договора);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>
          <w:rPr>
            <w:rStyle w:val="a5"/>
            <w:rFonts w:eastAsia="Calibri"/>
            <w:lang w:eastAsia="en-US"/>
          </w:rPr>
          <w:t>частью 1 статьи 54</w:t>
        </w:r>
      </w:hyperlink>
      <w:r>
        <w:rPr>
          <w:rFonts w:eastAsia="Calibri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3" w:history="1">
        <w:r>
          <w:rPr>
            <w:rStyle w:val="a5"/>
            <w:rFonts w:eastAsia="Calibri"/>
            <w:lang w:eastAsia="en-US"/>
          </w:rPr>
          <w:t>частями 3.8</w:t>
        </w:r>
      </w:hyperlink>
      <w:r>
        <w:rPr>
          <w:rFonts w:eastAsia="Calibri"/>
          <w:lang w:eastAsia="en-US"/>
        </w:rPr>
        <w:t xml:space="preserve"> и </w:t>
      </w:r>
      <w:hyperlink r:id="rId24" w:history="1">
        <w:r>
          <w:rPr>
            <w:rStyle w:val="a5"/>
            <w:rFonts w:eastAsia="Calibri"/>
            <w:lang w:eastAsia="en-US"/>
          </w:rPr>
          <w:t>3.9 статьи 49</w:t>
        </w:r>
      </w:hyperlink>
      <w:r>
        <w:rPr>
          <w:rFonts w:eastAsia="Calibri"/>
          <w:lang w:eastAsia="en-US"/>
        </w:rPr>
        <w:t xml:space="preserve"> Градостроительного Кодекса Российской Федерации), в том числе требованиям</w:t>
      </w:r>
      <w:proofErr w:type="gramEnd"/>
      <w:r>
        <w:rPr>
          <w:rFonts w:eastAsia="Calibri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5" w:history="1">
        <w:r>
          <w:rPr>
            <w:rStyle w:val="a5"/>
            <w:rFonts w:eastAsia="Calibri"/>
            <w:lang w:eastAsia="en-US"/>
          </w:rPr>
          <w:t>частью 7 статьи 54</w:t>
        </w:r>
      </w:hyperlink>
      <w:r>
        <w:rPr>
          <w:rFonts w:eastAsia="Calibri"/>
          <w:lang w:eastAsia="en-US"/>
        </w:rPr>
        <w:t xml:space="preserve"> Градостроительного Кодекса Российской Федерации;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9) документ, подтверждающий заключение </w:t>
      </w:r>
      <w:proofErr w:type="gramStart"/>
      <w:r>
        <w:rPr>
          <w:rFonts w:eastAsia="Calibr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eastAsia="Calibri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26" w:history="1">
        <w:r>
          <w:rPr>
            <w:rStyle w:val="a5"/>
            <w:rFonts w:eastAsia="Calibri"/>
            <w:lang w:eastAsia="en-US"/>
          </w:rPr>
          <w:t>законодательством</w:t>
        </w:r>
      </w:hyperlink>
      <w:r>
        <w:rPr>
          <w:rFonts w:eastAsia="Calibri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7" w:history="1">
        <w:r>
          <w:rPr>
            <w:rStyle w:val="a5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851A58" w:rsidRDefault="00851A58" w:rsidP="00851A58">
      <w:pPr>
        <w:ind w:firstLine="567"/>
        <w:jc w:val="both"/>
        <w:rPr>
          <w:rFonts w:cs="Courier New"/>
        </w:rPr>
      </w:pPr>
      <w:r>
        <w:rPr>
          <w:rFonts w:eastAsia="Calibri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28" w:history="1">
        <w:r>
          <w:rPr>
            <w:rStyle w:val="a5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13 июля 2015 года N 218-ФЗ "О государственной регистрации недвижимости";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</w:t>
      </w:r>
      <w:r>
        <w:rPr>
          <w:rFonts w:ascii="Times New Roman" w:hAnsi="Times New Roman"/>
          <w:sz w:val="24"/>
          <w:szCs w:val="24"/>
        </w:rPr>
        <w:lastRenderedPageBreak/>
        <w:t>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>
        <w:rPr>
          <w:rFonts w:ascii="Times New Roman" w:hAnsi="Times New Roman"/>
          <w:sz w:val="24"/>
          <w:szCs w:val="24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9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Документы (их копии или сведения, содержащиеся в них), указанные в </w:t>
      </w:r>
      <w:hyperlink r:id="rId30" w:history="1">
        <w:r>
          <w:rPr>
            <w:rStyle w:val="a5"/>
            <w:rFonts w:eastAsia="Calibri"/>
            <w:lang w:eastAsia="en-US"/>
          </w:rPr>
          <w:t>пунктах 1</w:t>
        </w:r>
      </w:hyperlink>
      <w:r>
        <w:rPr>
          <w:rFonts w:eastAsia="Calibri"/>
          <w:lang w:eastAsia="en-US"/>
        </w:rPr>
        <w:t xml:space="preserve">, </w:t>
      </w:r>
      <w:hyperlink r:id="rId31" w:history="1">
        <w:r>
          <w:rPr>
            <w:rStyle w:val="a5"/>
            <w:rFonts w:eastAsia="Calibri"/>
            <w:lang w:eastAsia="en-US"/>
          </w:rPr>
          <w:t>2</w:t>
        </w:r>
      </w:hyperlink>
      <w:r>
        <w:rPr>
          <w:rFonts w:eastAsia="Calibri"/>
          <w:lang w:eastAsia="en-US"/>
        </w:rPr>
        <w:t xml:space="preserve">, </w:t>
      </w:r>
      <w:hyperlink r:id="rId32" w:history="1">
        <w:r>
          <w:rPr>
            <w:rStyle w:val="a5"/>
            <w:rFonts w:eastAsia="Calibri"/>
            <w:lang w:eastAsia="en-US"/>
          </w:rPr>
          <w:t>3</w:t>
        </w:r>
      </w:hyperlink>
      <w:r>
        <w:rPr>
          <w:rFonts w:eastAsia="Calibri"/>
          <w:lang w:eastAsia="en-US"/>
        </w:rPr>
        <w:t xml:space="preserve"> и </w:t>
      </w:r>
      <w:hyperlink r:id="rId33" w:history="1">
        <w:r>
          <w:rPr>
            <w:rStyle w:val="a5"/>
            <w:rFonts w:eastAsia="Calibri"/>
            <w:lang w:eastAsia="en-US"/>
          </w:rPr>
          <w:t>8 части 3</w:t>
        </w:r>
      </w:hyperlink>
      <w:r>
        <w:rPr>
          <w:rFonts w:eastAsia="Calibri"/>
          <w:lang w:eastAsia="en-US"/>
        </w:rPr>
        <w:t xml:space="preserve"> настоящего пункта, запрашиваются администрацией Атнарского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указанные в </w:t>
      </w:r>
      <w:hyperlink r:id="rId34" w:history="1">
        <w:r>
          <w:rPr>
            <w:rStyle w:val="a5"/>
            <w:rFonts w:eastAsia="Calibri"/>
            <w:lang w:eastAsia="en-US"/>
          </w:rPr>
          <w:t>пунктах 1</w:t>
        </w:r>
      </w:hyperlink>
      <w:r>
        <w:rPr>
          <w:rFonts w:eastAsia="Calibri"/>
          <w:lang w:eastAsia="en-US"/>
        </w:rPr>
        <w:t xml:space="preserve">, </w:t>
      </w:r>
      <w:hyperlink r:id="rId35" w:history="1">
        <w:r>
          <w:rPr>
            <w:rStyle w:val="a5"/>
            <w:rFonts w:eastAsia="Calibri"/>
            <w:lang w:eastAsia="en-US"/>
          </w:rPr>
          <w:t>4</w:t>
        </w:r>
      </w:hyperlink>
      <w:r>
        <w:rPr>
          <w:rFonts w:eastAsia="Calibri"/>
          <w:lang w:eastAsia="en-US"/>
        </w:rPr>
        <w:t xml:space="preserve">, </w:t>
      </w:r>
      <w:hyperlink r:id="rId36" w:history="1">
        <w:r>
          <w:rPr>
            <w:rStyle w:val="a5"/>
            <w:rFonts w:eastAsia="Calibri"/>
            <w:lang w:eastAsia="en-US"/>
          </w:rPr>
          <w:t>5</w:t>
        </w:r>
      </w:hyperlink>
      <w:r>
        <w:rPr>
          <w:rFonts w:eastAsia="Calibri"/>
          <w:lang w:eastAsia="en-US"/>
        </w:rPr>
        <w:t xml:space="preserve">, </w:t>
      </w:r>
      <w:hyperlink r:id="rId37" w:history="1">
        <w:r>
          <w:rPr>
            <w:rStyle w:val="a5"/>
            <w:rFonts w:eastAsia="Calibri"/>
            <w:lang w:eastAsia="en-US"/>
          </w:rPr>
          <w:t>6</w:t>
        </w:r>
      </w:hyperlink>
      <w:r>
        <w:rPr>
          <w:rFonts w:eastAsia="Calibri"/>
          <w:lang w:eastAsia="en-US"/>
        </w:rPr>
        <w:t xml:space="preserve">, и </w:t>
      </w:r>
      <w:hyperlink r:id="rId38" w:history="1">
        <w:r>
          <w:rPr>
            <w:rStyle w:val="a5"/>
            <w:rFonts w:eastAsia="Calibri"/>
            <w:lang w:eastAsia="en-US"/>
          </w:rPr>
          <w:t xml:space="preserve">7 </w:t>
        </w:r>
      </w:hyperlink>
      <w:r>
        <w:rPr>
          <w:rFonts w:eastAsia="Calibri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rFonts w:eastAsia="Calibri"/>
          <w:lang w:eastAsia="en-US"/>
        </w:rPr>
        <w:t>самоуправления</w:t>
      </w:r>
      <w:proofErr w:type="gramEnd"/>
      <w:r>
        <w:rPr>
          <w:rFonts w:eastAsia="Calibri"/>
          <w:lang w:eastAsia="en-US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>
        <w:rPr>
          <w:rFonts w:eastAsia="Calibri"/>
          <w:lang w:eastAsia="en-US"/>
        </w:rPr>
        <w:t>самоуправления</w:t>
      </w:r>
      <w:proofErr w:type="gramEnd"/>
      <w:r>
        <w:rPr>
          <w:rFonts w:eastAsia="Calibri"/>
          <w:lang w:eastAsia="en-US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Атнарского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межведомственным запросам администрации Атнарского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2.6.2. </w:t>
      </w:r>
      <w:bookmarkStart w:id="1" w:name="Par0"/>
      <w:bookmarkEnd w:id="1"/>
      <w:proofErr w:type="gramStart"/>
      <w:r>
        <w:rPr>
          <w:rFonts w:eastAsia="Calibri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39" w:history="1">
        <w:r>
          <w:rPr>
            <w:rStyle w:val="a5"/>
            <w:rFonts w:eastAsia="Calibri"/>
            <w:lang w:eastAsia="en-US"/>
          </w:rPr>
          <w:t>частью 3</w:t>
        </w:r>
      </w:hyperlink>
      <w:r>
        <w:rPr>
          <w:rFonts w:eastAsia="Calibri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851A58" w:rsidRDefault="00851A58" w:rsidP="00851A5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</w:t>
      </w:r>
      <w:proofErr w:type="gramStart"/>
      <w:r>
        <w:rPr>
          <w:rFonts w:eastAsia="Calibri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40" w:history="1">
        <w:r>
          <w:rPr>
            <w:rStyle w:val="a5"/>
            <w:rFonts w:eastAsia="Calibri"/>
            <w:lang w:eastAsia="en-US"/>
          </w:rPr>
          <w:t>случаи</w:t>
        </w:r>
      </w:hyperlink>
      <w:r>
        <w:rPr>
          <w:rFonts w:eastAsia="Calibri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eastAsia="Calibri"/>
          <w:lang w:eastAsia="en-US"/>
        </w:rPr>
        <w:t>Росатом</w:t>
      </w:r>
      <w:proofErr w:type="spellEnd"/>
      <w:r>
        <w:rPr>
          <w:rFonts w:eastAsia="Calibri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eastAsia="Calibri"/>
          <w:lang w:eastAsia="en-US"/>
        </w:rPr>
        <w:t>Роскосмос</w:t>
      </w:r>
      <w:proofErr w:type="spellEnd"/>
      <w:r>
        <w:rPr>
          <w:rFonts w:eastAsia="Calibri"/>
          <w:lang w:eastAsia="en-US"/>
        </w:rPr>
        <w:t>" в электронной форме устанавливается Правительством Российской Федерации.</w:t>
      </w:r>
      <w:proofErr w:type="gramEnd"/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1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</w:t>
      </w:r>
      <w:r>
        <w:rPr>
          <w:rFonts w:ascii="Times New Roman" w:hAnsi="Times New Roman"/>
          <w:sz w:val="24"/>
          <w:szCs w:val="24"/>
        </w:rPr>
        <w:lastRenderedPageBreak/>
        <w:t>ФЗ) при предоставлении муниципальной услуги администрация Атнарского сельского поселения Красночетайского района Чувашской Республики не вправе требовать от заявителя: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 Красночетайского района Чувашской Республики. Заявитель вправе представить указанные документы и информацию по собственной инициативе;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42" w:history="1">
        <w:r>
          <w:rPr>
            <w:rStyle w:val="a5"/>
            <w:rFonts w:ascii="Times New Roman" w:eastAsiaTheme="majorEastAsia" w:hAnsi="Times New Roman"/>
            <w:sz w:val="24"/>
            <w:szCs w:val="24"/>
          </w:rPr>
          <w:t>Федерального закона от 27 июля 2010 г. № 210-ФЗ "Об организации предоставления государственных и</w:t>
        </w:r>
        <w:proofErr w:type="gramEnd"/>
        <w:r>
          <w:rPr>
            <w:rStyle w:val="a5"/>
            <w:rFonts w:ascii="Times New Roman" w:eastAsiaTheme="majorEastAsia" w:hAnsi="Times New Roman"/>
            <w:sz w:val="24"/>
            <w:szCs w:val="24"/>
          </w:rPr>
          <w:t xml:space="preserve"> муниципальных услуг"</w:t>
        </w:r>
      </w:hyperlink>
      <w:r>
        <w:rPr>
          <w:rFonts w:ascii="Times New Roman" w:hAnsi="Times New Roman"/>
          <w:sz w:val="24"/>
          <w:szCs w:val="24"/>
        </w:rPr>
        <w:t>.»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1A58" w:rsidRDefault="00851A58" w:rsidP="00851A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опубликованию в периодическом печатном издании «Вестник Атнарского сельского поселения».</w:t>
      </w:r>
    </w:p>
    <w:p w:rsidR="00851A58" w:rsidRDefault="00851A58" w:rsidP="00851A5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51A58" w:rsidRDefault="00851A58" w:rsidP="00851A58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851A58" w:rsidRPr="00407F4A" w:rsidRDefault="00851A58" w:rsidP="00851A58">
      <w:pPr>
        <w:jc w:val="both"/>
        <w:rPr>
          <w:rStyle w:val="blk"/>
        </w:rPr>
      </w:pPr>
      <w:r>
        <w:t xml:space="preserve">          </w:t>
      </w:r>
      <w:r>
        <w:rPr>
          <w:kern w:val="28"/>
        </w:rPr>
        <w:t xml:space="preserve"> </w:t>
      </w:r>
      <w:r>
        <w:rPr>
          <w:kern w:val="28"/>
        </w:rPr>
        <w:tab/>
        <w:t>Глава Атнарского сельского поселения</w:t>
      </w:r>
      <w:r>
        <w:rPr>
          <w:kern w:val="28"/>
        </w:rPr>
        <w:tab/>
      </w:r>
      <w:r>
        <w:rPr>
          <w:kern w:val="28"/>
        </w:rPr>
        <w:tab/>
        <w:t xml:space="preserve">       </w:t>
      </w:r>
      <w:r>
        <w:t>А.А.Наумова</w:t>
      </w:r>
    </w:p>
    <w:p w:rsidR="00243093" w:rsidRDefault="00243093" w:rsidP="00243093">
      <w:pPr>
        <w:tabs>
          <w:tab w:val="left" w:pos="6060"/>
        </w:tabs>
        <w:jc w:val="right"/>
      </w:pPr>
    </w:p>
    <w:p w:rsidR="00851A58" w:rsidRDefault="00851A58" w:rsidP="00851A58">
      <w:pPr>
        <w:pStyle w:val="a6"/>
        <w:contextualSpacing/>
        <w:jc w:val="center"/>
        <w:rPr>
          <w:b/>
          <w:i/>
          <w:color w:val="000000"/>
          <w:u w:val="single"/>
        </w:rPr>
      </w:pPr>
      <w:r w:rsidRPr="00851A58">
        <w:rPr>
          <w:b/>
          <w:i/>
          <w:color w:val="000000"/>
          <w:u w:val="single"/>
        </w:rPr>
        <w:t>Постановление</w:t>
      </w:r>
      <w:r>
        <w:rPr>
          <w:b/>
          <w:i/>
          <w:color w:val="000000"/>
          <w:u w:val="single"/>
        </w:rPr>
        <w:t xml:space="preserve"> </w:t>
      </w:r>
    </w:p>
    <w:p w:rsidR="00851A58" w:rsidRPr="00851A58" w:rsidRDefault="00851A58" w:rsidP="00851A58">
      <w:pPr>
        <w:pStyle w:val="a6"/>
        <w:contextualSpacing/>
        <w:jc w:val="center"/>
        <w:rPr>
          <w:b/>
          <w:i/>
          <w:u w:val="single"/>
        </w:rPr>
      </w:pPr>
      <w:r w:rsidRPr="00851A58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851A58">
        <w:rPr>
          <w:b/>
          <w:i/>
          <w:u w:val="single"/>
        </w:rPr>
        <w:t>О назначении публичных слушаний</w:t>
      </w:r>
      <w:r>
        <w:rPr>
          <w:b/>
          <w:i/>
          <w:u w:val="single"/>
        </w:rPr>
        <w:t xml:space="preserve"> </w:t>
      </w:r>
      <w:r w:rsidRPr="00851A58">
        <w:rPr>
          <w:b/>
          <w:i/>
          <w:u w:val="single"/>
        </w:rPr>
        <w:t>по обсуждению проекта решения</w:t>
      </w:r>
      <w:r>
        <w:rPr>
          <w:b/>
          <w:i/>
          <w:u w:val="single"/>
        </w:rPr>
        <w:t xml:space="preserve"> </w:t>
      </w:r>
      <w:r w:rsidRPr="00851A58">
        <w:rPr>
          <w:b/>
          <w:i/>
          <w:u w:val="single"/>
        </w:rPr>
        <w:t>Собрания депутатов Атнарского сельского</w:t>
      </w:r>
      <w:r>
        <w:rPr>
          <w:b/>
          <w:i/>
          <w:u w:val="single"/>
        </w:rPr>
        <w:t xml:space="preserve"> </w:t>
      </w:r>
      <w:r w:rsidRPr="00851A58">
        <w:rPr>
          <w:b/>
          <w:i/>
          <w:u w:val="single"/>
        </w:rPr>
        <w:t>поселения  «О внесении изменений в Устав</w:t>
      </w:r>
      <w:r>
        <w:rPr>
          <w:b/>
          <w:i/>
          <w:u w:val="single"/>
        </w:rPr>
        <w:t xml:space="preserve"> </w:t>
      </w:r>
      <w:r w:rsidRPr="00851A58">
        <w:rPr>
          <w:b/>
          <w:i/>
          <w:u w:val="single"/>
        </w:rPr>
        <w:t>Атнарского сельского поселения</w:t>
      </w:r>
      <w:r>
        <w:rPr>
          <w:b/>
          <w:i/>
          <w:u w:val="single"/>
        </w:rPr>
        <w:t xml:space="preserve"> </w:t>
      </w:r>
      <w:r w:rsidRPr="00851A58">
        <w:rPr>
          <w:b/>
          <w:i/>
          <w:u w:val="single"/>
        </w:rPr>
        <w:t>Красночетайского района Чувашской Республики»</w:t>
      </w:r>
    </w:p>
    <w:p w:rsidR="00851A58" w:rsidRDefault="00851A58" w:rsidP="00851A58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p w:rsidR="00851A58" w:rsidRDefault="00851A58" w:rsidP="00851A58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  <w:r w:rsidRPr="00243093">
        <w:rPr>
          <w:b/>
          <w:i/>
          <w:color w:val="000000"/>
          <w:sz w:val="20"/>
          <w:szCs w:val="20"/>
          <w:u w:val="single"/>
        </w:rPr>
        <w:t xml:space="preserve">от  </w:t>
      </w:r>
      <w:r>
        <w:rPr>
          <w:b/>
          <w:i/>
          <w:color w:val="000000"/>
          <w:sz w:val="20"/>
          <w:szCs w:val="20"/>
          <w:u w:val="single"/>
        </w:rPr>
        <w:t>23.</w:t>
      </w:r>
      <w:r w:rsidRPr="00243093">
        <w:rPr>
          <w:b/>
          <w:i/>
          <w:color w:val="000000"/>
          <w:sz w:val="20"/>
          <w:szCs w:val="20"/>
          <w:u w:val="single"/>
        </w:rPr>
        <w:t>09.2019 №</w:t>
      </w:r>
      <w:r>
        <w:rPr>
          <w:b/>
          <w:i/>
          <w:color w:val="000000"/>
          <w:sz w:val="20"/>
          <w:szCs w:val="20"/>
          <w:u w:val="single"/>
        </w:rPr>
        <w:t>63</w:t>
      </w:r>
    </w:p>
    <w:p w:rsidR="00243093" w:rsidRDefault="00243093" w:rsidP="00243093">
      <w:pPr>
        <w:tabs>
          <w:tab w:val="left" w:pos="6060"/>
        </w:tabs>
        <w:jc w:val="right"/>
      </w:pPr>
    </w:p>
    <w:p w:rsidR="00851A58" w:rsidRDefault="00851A58" w:rsidP="00851A58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851A58" w:rsidRDefault="00851A58" w:rsidP="00851A58">
      <w:pPr>
        <w:ind w:firstLine="284"/>
        <w:jc w:val="both"/>
      </w:pPr>
      <w:r>
        <w:t xml:space="preserve">1. Назначить публичные слушания по обсуждению проекта решения Собрания депутатов Атнарского сельского поселения «О внесении изменений в Устав Атнарского сельского поселения Красночетайского района Чувашской Республики» на </w:t>
      </w:r>
      <w:r w:rsidRPr="00E650D8">
        <w:t xml:space="preserve">24 </w:t>
      </w:r>
      <w:r>
        <w:t xml:space="preserve">октября 2019 года в 17.00 часов в зале заседаний администрации сельского поселения. </w:t>
      </w:r>
    </w:p>
    <w:p w:rsidR="00851A58" w:rsidRDefault="00851A58" w:rsidP="00851A58">
      <w:pPr>
        <w:ind w:firstLine="284"/>
        <w:jc w:val="both"/>
      </w:pPr>
      <w:r>
        <w:t>2. Опубликовать настоящее постановление и проект решения Собрания депутатов сельского поселения «О внесении изменений в Устав Атнарского сельского поселения Красночетайского района Чувашской Республики» в периодическом печатном издании «Вестник Атнарского сельского поселения».</w:t>
      </w:r>
    </w:p>
    <w:p w:rsidR="00851A58" w:rsidRDefault="00851A58" w:rsidP="00851A58">
      <w:pPr>
        <w:jc w:val="both"/>
      </w:pPr>
    </w:p>
    <w:p w:rsidR="00851A58" w:rsidRDefault="00851A58" w:rsidP="00851A58">
      <w:pPr>
        <w:jc w:val="both"/>
      </w:pPr>
    </w:p>
    <w:p w:rsidR="00851A58" w:rsidRDefault="00851A58" w:rsidP="00851A58">
      <w:pPr>
        <w:pStyle w:val="a6"/>
        <w:rPr>
          <w:noProof/>
          <w:color w:val="000000"/>
        </w:rPr>
      </w:pPr>
      <w:r>
        <w:t> </w:t>
      </w:r>
      <w:r w:rsidRPr="003F0F2B">
        <w:rPr>
          <w:noProof/>
          <w:color w:val="000000"/>
        </w:rPr>
        <w:t xml:space="preserve">Глава </w:t>
      </w:r>
      <w:r>
        <w:rPr>
          <w:noProof/>
          <w:color w:val="000000"/>
        </w:rPr>
        <w:t xml:space="preserve"> администрации</w:t>
      </w:r>
    </w:p>
    <w:p w:rsidR="00851A58" w:rsidRPr="003F0F2B" w:rsidRDefault="00851A58" w:rsidP="00851A58">
      <w:pPr>
        <w:jc w:val="both"/>
        <w:rPr>
          <w:noProof/>
          <w:color w:val="000000"/>
        </w:rPr>
      </w:pPr>
      <w:r w:rsidRPr="003F0F2B">
        <w:rPr>
          <w:noProof/>
          <w:color w:val="000000"/>
        </w:rPr>
        <w:t xml:space="preserve">Атнарского сельского поселения                                    </w:t>
      </w:r>
      <w:r>
        <w:rPr>
          <w:noProof/>
          <w:color w:val="000000"/>
        </w:rPr>
        <w:t xml:space="preserve">          </w:t>
      </w:r>
      <w:r w:rsidRPr="003F0F2B">
        <w:rPr>
          <w:noProof/>
          <w:color w:val="000000"/>
        </w:rPr>
        <w:t xml:space="preserve">                    </w:t>
      </w:r>
      <w:r>
        <w:rPr>
          <w:noProof/>
          <w:color w:val="000000"/>
        </w:rPr>
        <w:t>А.А.Наумова</w:t>
      </w:r>
      <w:r w:rsidRPr="003F0F2B">
        <w:rPr>
          <w:noProof/>
          <w:color w:val="000000"/>
        </w:rPr>
        <w:t xml:space="preserve"> </w:t>
      </w:r>
    </w:p>
    <w:p w:rsidR="00851A58" w:rsidRDefault="00851A58" w:rsidP="00851A58">
      <w:pPr>
        <w:jc w:val="both"/>
        <w:rPr>
          <w:sz w:val="20"/>
          <w:szCs w:val="20"/>
        </w:rPr>
      </w:pPr>
    </w:p>
    <w:p w:rsidR="00851A58" w:rsidRDefault="00851A58" w:rsidP="00851A58">
      <w:pPr>
        <w:jc w:val="both"/>
        <w:rPr>
          <w:sz w:val="20"/>
          <w:szCs w:val="20"/>
        </w:rPr>
      </w:pPr>
    </w:p>
    <w:p w:rsidR="00243093" w:rsidRDefault="00243093" w:rsidP="00851A58">
      <w:pPr>
        <w:tabs>
          <w:tab w:val="left" w:pos="6060"/>
        </w:tabs>
        <w:jc w:val="both"/>
      </w:pPr>
    </w:p>
    <w:tbl>
      <w:tblPr>
        <w:tblW w:w="10065" w:type="dxa"/>
        <w:jc w:val="center"/>
        <w:tblInd w:w="-318" w:type="dxa"/>
        <w:tblLook w:val="00A0"/>
      </w:tblPr>
      <w:tblGrid>
        <w:gridCol w:w="4224"/>
        <w:gridCol w:w="1446"/>
        <w:gridCol w:w="4395"/>
      </w:tblGrid>
      <w:tr w:rsidR="00851A58" w:rsidTr="00A3736A">
        <w:trPr>
          <w:cantSplit/>
          <w:trHeight w:val="420"/>
          <w:jc w:val="center"/>
        </w:trPr>
        <w:tc>
          <w:tcPr>
            <w:tcW w:w="4254" w:type="dxa"/>
            <w:vAlign w:val="center"/>
            <w:hideMark/>
          </w:tcPr>
          <w:p w:rsidR="00851A58" w:rsidRDefault="00851A58" w:rsidP="00A3736A">
            <w:pPr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</w:rPr>
              <w:lastRenderedPageBreak/>
              <w:t>ЧĔВАШ РЕСПУБЛИКИ</w:t>
            </w:r>
          </w:p>
          <w:p w:rsidR="00851A58" w:rsidRDefault="00851A58" w:rsidP="00A3736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</w:t>
            </w:r>
          </w:p>
          <w:p w:rsidR="00851A58" w:rsidRDefault="00851A58" w:rsidP="00A3736A">
            <w:pPr>
              <w:spacing w:before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Атнар  ЯЛ </w:t>
            </w:r>
            <w:r>
              <w:rPr>
                <w:b/>
                <w:bCs/>
                <w:color w:val="000000"/>
              </w:rPr>
              <w:t>ПОСЕЛЕНИЙЕН</w:t>
            </w:r>
          </w:p>
          <w:p w:rsidR="00851A58" w:rsidRDefault="00851A58" w:rsidP="00A3736A">
            <w:pPr>
              <w:spacing w:before="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ДЕПУТАТСЕН ПУХӐВЕ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851A58" w:rsidRDefault="00851A58" w:rsidP="00A3736A">
            <w:pPr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-1543050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vAlign w:val="center"/>
            <w:hideMark/>
          </w:tcPr>
          <w:p w:rsidR="00851A58" w:rsidRDefault="00851A58" w:rsidP="00A3736A">
            <w:pPr>
              <w:jc w:val="center"/>
              <w:rPr>
                <w:rStyle w:val="af5"/>
                <w:b w:val="0"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851A58" w:rsidRDefault="00851A58" w:rsidP="00A3736A">
            <w:pPr>
              <w:jc w:val="center"/>
              <w:rPr>
                <w:rStyle w:val="af5"/>
                <w:bCs/>
                <w:noProof/>
                <w:color w:val="000000"/>
              </w:rPr>
            </w:pPr>
            <w:r>
              <w:rPr>
                <w:rStyle w:val="af5"/>
                <w:bCs/>
                <w:noProof/>
                <w:color w:val="000000"/>
              </w:rPr>
              <w:t>КРАСНОЧЕТАЙСКИЙ РАЙОН</w:t>
            </w:r>
          </w:p>
          <w:p w:rsidR="00851A58" w:rsidRDefault="00851A58" w:rsidP="00A3736A">
            <w:pPr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</w:rPr>
              <w:t>СОБРАНИЕ ДЕПУТАТОВ АТНАРСКОГО СЕЛЬСКОГО ПОСЕЛЕНИЯ</w:t>
            </w:r>
          </w:p>
        </w:tc>
      </w:tr>
      <w:tr w:rsidR="00851A58" w:rsidTr="00A3736A">
        <w:trPr>
          <w:cantSplit/>
          <w:trHeight w:val="1399"/>
          <w:jc w:val="center"/>
        </w:trPr>
        <w:tc>
          <w:tcPr>
            <w:tcW w:w="4254" w:type="dxa"/>
          </w:tcPr>
          <w:p w:rsidR="00851A58" w:rsidRDefault="00851A58" w:rsidP="00A3736A">
            <w:pPr>
              <w:pStyle w:val="af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51A58" w:rsidRPr="00F94254" w:rsidRDefault="00851A58" w:rsidP="00A3736A">
            <w:pPr>
              <w:pStyle w:val="af"/>
              <w:spacing w:line="276" w:lineRule="auto"/>
              <w:ind w:left="-108"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</w:t>
            </w:r>
          </w:p>
          <w:p w:rsidR="00851A58" w:rsidRDefault="00851A58" w:rsidP="00A3736A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Атнар сали</w:t>
            </w:r>
          </w:p>
          <w:p w:rsidR="00851A58" w:rsidRDefault="00851A58" w:rsidP="00A3736A">
            <w:pPr>
              <w:ind w:left="-540" w:firstLine="540"/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1A58" w:rsidRDefault="00851A58" w:rsidP="00A3736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25" w:type="dxa"/>
          </w:tcPr>
          <w:p w:rsidR="00851A58" w:rsidRDefault="00851A58" w:rsidP="00A3736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851A58" w:rsidRPr="00F94254" w:rsidRDefault="00851A58" w:rsidP="00A3736A">
            <w:pPr>
              <w:ind w:left="-540" w:firstLine="540"/>
              <w:jc w:val="center"/>
              <w:rPr>
                <w:noProof/>
                <w:color w:val="000000"/>
                <w:u w:val="single"/>
                <w:lang w:val="en-US"/>
              </w:rPr>
            </w:pPr>
            <w:r>
              <w:rPr>
                <w:noProof/>
                <w:color w:val="000000"/>
                <w:u w:val="single"/>
                <w:lang w:val="en-US"/>
              </w:rPr>
              <w:t>__________</w:t>
            </w:r>
          </w:p>
          <w:p w:rsidR="00851A58" w:rsidRDefault="00851A58" w:rsidP="00A3736A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Атнары</w:t>
            </w:r>
          </w:p>
          <w:p w:rsidR="00851A58" w:rsidRDefault="00851A58" w:rsidP="00A3736A">
            <w:pPr>
              <w:ind w:left="-540" w:firstLine="540"/>
              <w:jc w:val="center"/>
              <w:rPr>
                <w:noProof/>
                <w:u w:val="single"/>
                <w:lang w:val="en-US"/>
              </w:rPr>
            </w:pPr>
          </w:p>
        </w:tc>
      </w:tr>
    </w:tbl>
    <w:p w:rsidR="00851A58" w:rsidRDefault="00851A58" w:rsidP="00851A58">
      <w:pPr>
        <w:jc w:val="both"/>
        <w:rPr>
          <w:lang w:val="en-US"/>
        </w:rPr>
      </w:pPr>
    </w:p>
    <w:p w:rsidR="00851A58" w:rsidRPr="00851A58" w:rsidRDefault="00851A58" w:rsidP="00851A58">
      <w:pPr>
        <w:tabs>
          <w:tab w:val="left" w:pos="5387"/>
        </w:tabs>
        <w:ind w:right="3968"/>
        <w:rPr>
          <w:sz w:val="22"/>
          <w:szCs w:val="22"/>
        </w:rPr>
      </w:pPr>
      <w:r w:rsidRPr="00851A58">
        <w:rPr>
          <w:sz w:val="22"/>
          <w:szCs w:val="22"/>
        </w:rPr>
        <w:t>О внесении изменений в Устав Атнарского сельского поселения Красночетайского района Чувашской Республики</w:t>
      </w:r>
    </w:p>
    <w:p w:rsidR="00851A58" w:rsidRPr="00851A58" w:rsidRDefault="00851A58" w:rsidP="00851A58">
      <w:pPr>
        <w:tabs>
          <w:tab w:val="left" w:pos="5387"/>
        </w:tabs>
        <w:ind w:right="3968"/>
        <w:rPr>
          <w:sz w:val="22"/>
          <w:szCs w:val="22"/>
        </w:rPr>
      </w:pPr>
    </w:p>
    <w:p w:rsidR="00851A58" w:rsidRPr="00851A58" w:rsidRDefault="00851A58" w:rsidP="00851A58">
      <w:pPr>
        <w:rPr>
          <w:sz w:val="22"/>
          <w:szCs w:val="22"/>
        </w:rPr>
      </w:pPr>
    </w:p>
    <w:p w:rsidR="00851A58" w:rsidRPr="00851A58" w:rsidRDefault="00851A58" w:rsidP="00851A58">
      <w:pPr>
        <w:pStyle w:val="aff5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851A58">
        <w:rPr>
          <w:rFonts w:ascii="Times New Roman" w:hAnsi="Times New Roman"/>
          <w:sz w:val="22"/>
          <w:szCs w:val="22"/>
        </w:rPr>
        <w:t>В соответствии принятия Федеральных  законов от 02.08.2019г. « 283 –ФЗ « О внесении  изменений в Градостроительный кодекс Российской Федерации  и отдельные законодательные акты Российской Федерации» и от 01.05.2019г. №87 –ФЗ « О внесении изменений в Федеральный закон « Об общих принципах  организации местного  самоуправления в Российской Федерации»    Собрание депутатов Атнарского сельского поселения Красночетайского района Чувашской Республики решило:</w:t>
      </w:r>
      <w:proofErr w:type="gramEnd"/>
    </w:p>
    <w:p w:rsidR="00851A58" w:rsidRPr="00851A58" w:rsidRDefault="00851A58" w:rsidP="00851A58">
      <w:pPr>
        <w:pStyle w:val="aff5"/>
        <w:ind w:firstLine="709"/>
        <w:jc w:val="both"/>
        <w:rPr>
          <w:rFonts w:ascii="Times New Roman" w:hAnsi="Times New Roman"/>
          <w:sz w:val="22"/>
          <w:szCs w:val="22"/>
        </w:rPr>
      </w:pPr>
      <w:r w:rsidRPr="00851A58">
        <w:rPr>
          <w:rFonts w:ascii="Times New Roman" w:hAnsi="Times New Roman"/>
          <w:sz w:val="22"/>
          <w:szCs w:val="22"/>
        </w:rPr>
        <w:t xml:space="preserve">      </w:t>
      </w:r>
    </w:p>
    <w:p w:rsidR="00851A58" w:rsidRPr="00851A58" w:rsidRDefault="00851A58" w:rsidP="00851A58">
      <w:pPr>
        <w:pStyle w:val="aff5"/>
        <w:ind w:firstLine="709"/>
        <w:jc w:val="both"/>
        <w:rPr>
          <w:rFonts w:ascii="Times New Roman" w:hAnsi="Times New Roman"/>
          <w:sz w:val="22"/>
          <w:szCs w:val="22"/>
        </w:rPr>
      </w:pPr>
      <w:r w:rsidRPr="00851A58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851A58">
        <w:rPr>
          <w:rFonts w:ascii="Times New Roman" w:hAnsi="Times New Roman"/>
          <w:sz w:val="22"/>
          <w:szCs w:val="22"/>
        </w:rPr>
        <w:t xml:space="preserve">Внести в Устав Атнарского сельского поселения Красночетайского района Чувашской Республики, принятый  решением Собрания депутатов Атнарского  сельского поселения Красночетайского района Чувашской Республики  от 06.07.2012 № 1, (с изменениями, внесенными решениями Собрания депутатов Атнарского сельского поселения Красночетайского района Чувашской Республики от (с </w:t>
      </w:r>
      <w:proofErr w:type="spellStart"/>
      <w:r w:rsidRPr="00851A58">
        <w:rPr>
          <w:rFonts w:ascii="Times New Roman" w:hAnsi="Times New Roman"/>
          <w:sz w:val="22"/>
          <w:szCs w:val="22"/>
        </w:rPr>
        <w:t>изм</w:t>
      </w:r>
      <w:proofErr w:type="spellEnd"/>
      <w:r w:rsidRPr="00851A58">
        <w:rPr>
          <w:rFonts w:ascii="Times New Roman" w:hAnsi="Times New Roman"/>
          <w:sz w:val="22"/>
          <w:szCs w:val="22"/>
        </w:rPr>
        <w:t>. от 10.04.2013 г. №1, 12.08.2013г. №1, 10.12.2013г.  №2, 17.04.2014г. №1, 14.11.2014г. № 1, 08.06.2015 №1, 15.12.2015 №2</w:t>
      </w:r>
      <w:proofErr w:type="gramEnd"/>
      <w:r w:rsidRPr="00851A58">
        <w:rPr>
          <w:rFonts w:ascii="Times New Roman" w:hAnsi="Times New Roman"/>
          <w:sz w:val="22"/>
          <w:szCs w:val="22"/>
        </w:rPr>
        <w:t>, 31.03.2016 №1, 25.05.2016 №1, 20.09.2016 №1, 06.04.2017 №1, 07.09.2018 №1 , 28.03.2019 №2) следующие изменения:</w:t>
      </w:r>
    </w:p>
    <w:p w:rsidR="00851A58" w:rsidRPr="00851A58" w:rsidRDefault="00851A58" w:rsidP="00851A58">
      <w:pPr>
        <w:pStyle w:val="aff5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51A58">
        <w:rPr>
          <w:rFonts w:ascii="Times New Roman" w:eastAsia="Calibri" w:hAnsi="Times New Roman"/>
          <w:sz w:val="22"/>
          <w:szCs w:val="22"/>
          <w:lang w:eastAsia="en-US"/>
        </w:rPr>
        <w:t xml:space="preserve">1) пункт 23 части </w:t>
      </w:r>
      <w:r w:rsidRPr="00851A58">
        <w:rPr>
          <w:rFonts w:ascii="Times New Roman" w:hAnsi="Times New Roman"/>
          <w:sz w:val="22"/>
          <w:szCs w:val="22"/>
        </w:rPr>
        <w:t>1</w:t>
      </w:r>
      <w:r w:rsidRPr="00851A58">
        <w:rPr>
          <w:rFonts w:ascii="Times New Roman" w:eastAsia="Calibri" w:hAnsi="Times New Roman"/>
          <w:sz w:val="22"/>
          <w:szCs w:val="22"/>
          <w:lang w:eastAsia="en-US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851A58" w:rsidRPr="00851A58" w:rsidRDefault="00851A58" w:rsidP="00851A5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1A58">
        <w:rPr>
          <w:sz w:val="22"/>
          <w:szCs w:val="22"/>
        </w:rPr>
        <w:t>2) пункт 5 статьи 9 признать  утратившим силу;</w:t>
      </w:r>
    </w:p>
    <w:p w:rsidR="00851A58" w:rsidRPr="00851A58" w:rsidRDefault="00851A58" w:rsidP="00851A58">
      <w:pPr>
        <w:ind w:firstLine="709"/>
        <w:jc w:val="both"/>
        <w:rPr>
          <w:bCs/>
          <w:sz w:val="22"/>
          <w:szCs w:val="22"/>
        </w:rPr>
      </w:pPr>
      <w:r w:rsidRPr="00851A58">
        <w:rPr>
          <w:sz w:val="22"/>
          <w:szCs w:val="22"/>
        </w:rPr>
        <w:t xml:space="preserve">3) </w:t>
      </w:r>
      <w:r w:rsidRPr="00851A58">
        <w:rPr>
          <w:bCs/>
          <w:sz w:val="22"/>
          <w:szCs w:val="22"/>
        </w:rPr>
        <w:t>дополнить статьей 13.1 следующего содержания:</w:t>
      </w:r>
    </w:p>
    <w:p w:rsidR="00851A58" w:rsidRPr="00851A58" w:rsidRDefault="00851A58" w:rsidP="00851A58">
      <w:pPr>
        <w:ind w:firstLine="709"/>
        <w:jc w:val="both"/>
        <w:rPr>
          <w:b/>
          <w:bCs/>
          <w:sz w:val="22"/>
          <w:szCs w:val="22"/>
        </w:rPr>
      </w:pPr>
      <w:r w:rsidRPr="00851A58">
        <w:rPr>
          <w:bCs/>
          <w:sz w:val="22"/>
          <w:szCs w:val="22"/>
        </w:rPr>
        <w:t>"</w:t>
      </w:r>
      <w:r w:rsidRPr="00851A58">
        <w:rPr>
          <w:b/>
          <w:bCs/>
          <w:sz w:val="22"/>
          <w:szCs w:val="22"/>
        </w:rPr>
        <w:t>Статья 13.1. Сход граждан</w:t>
      </w:r>
      <w:bookmarkStart w:id="2" w:name="sub_2511"/>
    </w:p>
    <w:p w:rsidR="00851A58" w:rsidRPr="00851A58" w:rsidRDefault="00851A58" w:rsidP="00851A58">
      <w:pPr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сход граждан может проводиться:</w:t>
      </w:r>
      <w:bookmarkEnd w:id="2"/>
    </w:p>
    <w:p w:rsidR="00851A58" w:rsidRPr="00851A58" w:rsidRDefault="00851A58" w:rsidP="00851A58">
      <w:pPr>
        <w:pStyle w:val="a6"/>
        <w:spacing w:after="0"/>
        <w:ind w:firstLine="709"/>
        <w:jc w:val="both"/>
        <w:rPr>
          <w:sz w:val="22"/>
          <w:szCs w:val="22"/>
        </w:rPr>
      </w:pPr>
      <w:bookmarkStart w:id="3" w:name="sub_25111"/>
      <w:r w:rsidRPr="00851A58">
        <w:rPr>
          <w:sz w:val="22"/>
          <w:szCs w:val="22"/>
        </w:rPr>
        <w:t>1) в населенном пункте по вопросу изменения границ  Атнарского сельского поселения, влекущего отнесение территории указанного населенного пункта к территории другого поселения;</w:t>
      </w:r>
      <w:bookmarkEnd w:id="3"/>
    </w:p>
    <w:p w:rsidR="00851A58" w:rsidRPr="00851A58" w:rsidRDefault="00851A58" w:rsidP="00851A58">
      <w:pPr>
        <w:pStyle w:val="a6"/>
        <w:spacing w:after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2) в населенном пункте, входящем в состав  Атнарского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851A58" w:rsidRPr="00851A58" w:rsidRDefault="00851A58" w:rsidP="00851A58">
      <w:pPr>
        <w:pStyle w:val="a6"/>
        <w:spacing w:after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51A58">
        <w:rPr>
          <w:sz w:val="22"/>
          <w:szCs w:val="22"/>
        </w:rPr>
        <w:t>,</w:t>
      </w:r>
      <w:proofErr w:type="gramEnd"/>
      <w:r w:rsidRPr="00851A58">
        <w:rPr>
          <w:sz w:val="22"/>
          <w:szCs w:val="2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51A58">
        <w:rPr>
          <w:sz w:val="22"/>
          <w:szCs w:val="22"/>
        </w:rPr>
        <w:t>.";</w:t>
      </w:r>
      <w:proofErr w:type="gramEnd"/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1A58">
        <w:rPr>
          <w:sz w:val="22"/>
          <w:szCs w:val="22"/>
        </w:rPr>
        <w:t>4) пункт 12 части 8 статьи 22</w:t>
      </w:r>
      <w:r w:rsidRPr="00851A58">
        <w:rPr>
          <w:bCs/>
          <w:i/>
          <w:sz w:val="22"/>
          <w:szCs w:val="22"/>
        </w:rPr>
        <w:t xml:space="preserve"> </w:t>
      </w:r>
      <w:r w:rsidRPr="00851A58">
        <w:rPr>
          <w:bCs/>
          <w:sz w:val="22"/>
          <w:szCs w:val="22"/>
        </w:rPr>
        <w:t>изложить в следующей редакции: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"12)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</w:t>
      </w:r>
      <w:proofErr w:type="gramStart"/>
      <w:r w:rsidRPr="00851A58">
        <w:rPr>
          <w:sz w:val="22"/>
          <w:szCs w:val="22"/>
        </w:rPr>
        <w:t>;"</w:t>
      </w:r>
      <w:proofErr w:type="gramEnd"/>
      <w:r w:rsidRPr="00851A58">
        <w:rPr>
          <w:sz w:val="22"/>
          <w:szCs w:val="22"/>
        </w:rPr>
        <w:t>;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5) статью 26 изложить в следующей редакции:</w:t>
      </w:r>
    </w:p>
    <w:p w:rsidR="00851A58" w:rsidRPr="00851A58" w:rsidRDefault="00851A58" w:rsidP="00851A58">
      <w:pPr>
        <w:ind w:firstLine="709"/>
        <w:jc w:val="both"/>
        <w:rPr>
          <w:iCs/>
          <w:sz w:val="22"/>
          <w:szCs w:val="22"/>
        </w:rPr>
      </w:pPr>
      <w:r w:rsidRPr="00851A58">
        <w:rPr>
          <w:iCs/>
          <w:sz w:val="22"/>
          <w:szCs w:val="22"/>
        </w:rPr>
        <w:lastRenderedPageBreak/>
        <w:t>"</w:t>
      </w:r>
      <w:r w:rsidRPr="00851A58">
        <w:rPr>
          <w:b/>
          <w:iCs/>
          <w:sz w:val="22"/>
          <w:szCs w:val="22"/>
        </w:rPr>
        <w:t>Статья 26. Депутат Собрания депутатов  Атнарского сельского поселения.</w:t>
      </w:r>
    </w:p>
    <w:p w:rsidR="00851A58" w:rsidRPr="00851A58" w:rsidRDefault="00851A58" w:rsidP="00851A58">
      <w:pPr>
        <w:ind w:firstLine="709"/>
        <w:jc w:val="both"/>
        <w:rPr>
          <w:iCs/>
          <w:sz w:val="22"/>
          <w:szCs w:val="22"/>
        </w:rPr>
      </w:pPr>
      <w:r w:rsidRPr="00851A58">
        <w:rPr>
          <w:iCs/>
          <w:sz w:val="22"/>
          <w:szCs w:val="22"/>
        </w:rPr>
        <w:t>1. Полномочия депутата Собрания депутатов  Атнарского сельского поселения начинаются со дня его избрания и прекращаются со дня начала работы Собрания депутатов  Атнарского сельского поселения нового созыва.</w:t>
      </w:r>
    </w:p>
    <w:p w:rsidR="00851A58" w:rsidRPr="00851A58" w:rsidRDefault="00851A58" w:rsidP="00851A58">
      <w:pPr>
        <w:ind w:firstLine="709"/>
        <w:jc w:val="both"/>
        <w:rPr>
          <w:iCs/>
          <w:sz w:val="22"/>
          <w:szCs w:val="22"/>
        </w:rPr>
      </w:pPr>
      <w:r w:rsidRPr="00851A58">
        <w:rPr>
          <w:iCs/>
          <w:sz w:val="22"/>
          <w:szCs w:val="22"/>
        </w:rPr>
        <w:t>2. Депутаты Собрания депутатов  Атнарского сельского поселения осуществляют свои полномочия на непостоянной основе.</w:t>
      </w:r>
    </w:p>
    <w:p w:rsidR="00851A58" w:rsidRPr="00851A58" w:rsidRDefault="00851A58" w:rsidP="00851A58">
      <w:pPr>
        <w:ind w:firstLine="709"/>
        <w:jc w:val="both"/>
        <w:rPr>
          <w:iCs/>
          <w:sz w:val="22"/>
          <w:szCs w:val="22"/>
        </w:rPr>
      </w:pPr>
      <w:r w:rsidRPr="00851A58">
        <w:rPr>
          <w:iCs/>
          <w:sz w:val="22"/>
          <w:szCs w:val="22"/>
        </w:rPr>
        <w:t xml:space="preserve">3. Статус депутата Собрания депутатов  Атнарского сельского поселения устанавливается Федеральным законом </w:t>
      </w:r>
      <w:r w:rsidRPr="00851A58">
        <w:rPr>
          <w:sz w:val="22"/>
          <w:szCs w:val="22"/>
        </w:rPr>
        <w:t>от 6 октября 2003 г. № 131-ФЗ "Об общих принципах организации местного самоуправления в Российской Федерации"</w:t>
      </w:r>
      <w:r w:rsidRPr="00851A58">
        <w:rPr>
          <w:iCs/>
          <w:sz w:val="22"/>
          <w:szCs w:val="22"/>
        </w:rPr>
        <w:t>;</w:t>
      </w:r>
    </w:p>
    <w:p w:rsidR="00851A58" w:rsidRPr="00851A58" w:rsidRDefault="00851A58" w:rsidP="00851A58">
      <w:pPr>
        <w:ind w:firstLine="709"/>
        <w:jc w:val="both"/>
        <w:rPr>
          <w:iCs/>
          <w:sz w:val="22"/>
          <w:szCs w:val="22"/>
        </w:rPr>
      </w:pPr>
      <w:r w:rsidRPr="00851A58">
        <w:rPr>
          <w:iCs/>
          <w:sz w:val="22"/>
          <w:szCs w:val="22"/>
        </w:rPr>
        <w:t xml:space="preserve">4. Депутат </w:t>
      </w:r>
      <w:r w:rsidRPr="00851A58">
        <w:rPr>
          <w:sz w:val="22"/>
          <w:szCs w:val="22"/>
        </w:rPr>
        <w:t>Собрания депутатов  Атнарского сельского поселения должен</w:t>
      </w:r>
      <w:r w:rsidRPr="00851A58">
        <w:rPr>
          <w:iCs/>
          <w:sz w:val="22"/>
          <w:szCs w:val="22"/>
        </w:rPr>
        <w:t xml:space="preserve"> соблюдать ограничения, запреты, исполнять обязанности, которые установлены Федеральным законом от 25 декабря 2008 г. № 273-ФЗ "О противодействии коррупции" и другими федеральными законами. </w:t>
      </w:r>
      <w:proofErr w:type="gramStart"/>
      <w:r w:rsidRPr="00851A58">
        <w:rPr>
          <w:iCs/>
          <w:sz w:val="22"/>
          <w:szCs w:val="22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</w:t>
      </w:r>
      <w:proofErr w:type="gramEnd"/>
      <w:r w:rsidRPr="00851A58">
        <w:rPr>
          <w:iCs/>
          <w:sz w:val="22"/>
          <w:szCs w:val="22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851A58">
        <w:rPr>
          <w:sz w:val="22"/>
          <w:szCs w:val="22"/>
        </w:rPr>
        <w:t xml:space="preserve"> "Об общих принципах организации местного самоуправления в Российской Федерации".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851A58">
        <w:rPr>
          <w:sz w:val="22"/>
          <w:szCs w:val="22"/>
        </w:rPr>
        <w:t>К депутату Собрания депутатов  Атнарского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</w:t>
      </w:r>
      <w:proofErr w:type="gramEnd"/>
      <w:r w:rsidRPr="00851A58">
        <w:rPr>
          <w:sz w:val="22"/>
          <w:szCs w:val="22"/>
        </w:rPr>
        <w:t xml:space="preserve"> 6 октября 2003 г. № 131-ФЗ "Об общих принципах организации местного самоуправления в Российской Федерации".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851A58">
        <w:rPr>
          <w:sz w:val="22"/>
          <w:szCs w:val="22"/>
        </w:rPr>
        <w:t>Порядок принятия решения о применении к депутату Собрания депутатов  Атнарского сельского поселения  мер ответственности, указанных в части 7.3-1 статьи 40 Федерального закона от 6 октября 2003 г. № 131-ФЗ "Об общих принципах организации местного самоуправления в Российской Федерации", определяется решением Собрания депутатов  Атнарского сельского поселения  в соответствии с законом Чувашской Республики.";</w:t>
      </w:r>
      <w:proofErr w:type="gramEnd"/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6) пункт 3 части 1 статьи 32 изложить в следующей редакции:</w:t>
      </w:r>
    </w:p>
    <w:p w:rsidR="00851A58" w:rsidRPr="00851A58" w:rsidRDefault="00851A58" w:rsidP="00851A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1A58">
        <w:rPr>
          <w:sz w:val="22"/>
          <w:szCs w:val="22"/>
        </w:rPr>
        <w:t>"3)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</w:t>
      </w:r>
      <w:proofErr w:type="gramStart"/>
      <w:r w:rsidRPr="00851A58">
        <w:rPr>
          <w:sz w:val="22"/>
          <w:szCs w:val="22"/>
        </w:rPr>
        <w:t>;"</w:t>
      </w:r>
      <w:proofErr w:type="gramEnd"/>
      <w:r w:rsidRPr="00851A58">
        <w:rPr>
          <w:sz w:val="22"/>
          <w:szCs w:val="22"/>
        </w:rPr>
        <w:t>.</w:t>
      </w:r>
      <w:bookmarkStart w:id="4" w:name="_GoBack"/>
      <w:bookmarkEnd w:id="4"/>
    </w:p>
    <w:p w:rsidR="00851A58" w:rsidRPr="00851A58" w:rsidRDefault="00851A58" w:rsidP="00851A58">
      <w:pPr>
        <w:pStyle w:val="aff5"/>
        <w:ind w:firstLine="709"/>
        <w:jc w:val="both"/>
        <w:rPr>
          <w:rFonts w:ascii="Times New Roman" w:hAnsi="Times New Roman"/>
          <w:sz w:val="22"/>
          <w:szCs w:val="22"/>
        </w:rPr>
      </w:pPr>
      <w:r w:rsidRPr="00851A58">
        <w:rPr>
          <w:rFonts w:ascii="Times New Roman" w:hAnsi="Times New Roman"/>
          <w:sz w:val="22"/>
          <w:szCs w:val="22"/>
        </w:rPr>
        <w:t>2. Настоящее решение вступает в силу после его государственной регистрации и официального опубликования.</w:t>
      </w:r>
    </w:p>
    <w:p w:rsidR="00851A58" w:rsidRPr="00851A58" w:rsidRDefault="00851A58" w:rsidP="00851A58">
      <w:pPr>
        <w:ind w:right="4855"/>
        <w:rPr>
          <w:b/>
          <w:sz w:val="22"/>
          <w:szCs w:val="22"/>
        </w:rPr>
      </w:pPr>
      <w:r w:rsidRPr="00851A58">
        <w:rPr>
          <w:b/>
          <w:sz w:val="22"/>
          <w:szCs w:val="22"/>
        </w:rPr>
        <w:t xml:space="preserve">                  </w:t>
      </w:r>
    </w:p>
    <w:p w:rsidR="00851A58" w:rsidRDefault="00851A58" w:rsidP="00851A58">
      <w:pPr>
        <w:ind w:right="4855"/>
      </w:pPr>
      <w:r>
        <w:t>Председатель Собрания депутатов</w:t>
      </w:r>
    </w:p>
    <w:p w:rsidR="00851A58" w:rsidRDefault="00851A58" w:rsidP="00851A58">
      <w:pPr>
        <w:ind w:right="-55"/>
      </w:pPr>
      <w:r>
        <w:t xml:space="preserve"> Атнарского  сельского поселения                                                                   Т.П.Семенова   </w:t>
      </w:r>
    </w:p>
    <w:p w:rsidR="00851A58" w:rsidRDefault="00851A58" w:rsidP="00851A58">
      <w:pPr>
        <w:ind w:right="4855"/>
        <w:rPr>
          <w:b/>
        </w:rPr>
      </w:pPr>
    </w:p>
    <w:p w:rsidR="00851A58" w:rsidRDefault="00851A58" w:rsidP="00851A58">
      <w:pPr>
        <w:rPr>
          <w:rFonts w:ascii="Calibri" w:hAnsi="Calibri"/>
          <w:sz w:val="22"/>
          <w:szCs w:val="22"/>
        </w:rPr>
      </w:pPr>
      <w:r>
        <w:t>Глава  Атнарского  сельского поселения                                                         А.А.Наумова</w:t>
      </w:r>
    </w:p>
    <w:p w:rsidR="00851A58" w:rsidRPr="00006023" w:rsidRDefault="00851A58" w:rsidP="00851A58"/>
    <w:p w:rsidR="00851A58" w:rsidRPr="00BE6EF9" w:rsidRDefault="00851A58" w:rsidP="00851A58">
      <w:pPr>
        <w:tabs>
          <w:tab w:val="left" w:pos="6060"/>
        </w:tabs>
        <w:jc w:val="both"/>
        <w:rPr>
          <w:b/>
          <w:i/>
          <w:u w:val="single"/>
        </w:rPr>
      </w:pP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Постановление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мерах по реализации решения  Собрания депутатов «О внесении  изменений  в  решение Собрания депутатов « О бюджете  Атнарского сельского  поселения на 2019 год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и  на плановый период 2020 и 2021 годов»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</w:p>
    <w:p w:rsidR="00BE6EF9" w:rsidRPr="00BE6EF9" w:rsidRDefault="00BE6EF9" w:rsidP="00BE6EF9">
      <w:pPr>
        <w:tabs>
          <w:tab w:val="left" w:pos="6060"/>
        </w:tabs>
        <w:rPr>
          <w:b/>
          <w:i/>
          <w:sz w:val="20"/>
          <w:szCs w:val="20"/>
          <w:u w:val="single"/>
        </w:rPr>
      </w:pPr>
      <w:r w:rsidRPr="00BE6EF9">
        <w:rPr>
          <w:b/>
          <w:i/>
          <w:sz w:val="20"/>
          <w:szCs w:val="20"/>
          <w:u w:val="single"/>
        </w:rPr>
        <w:t>от  23.09.2019 №64</w:t>
      </w:r>
    </w:p>
    <w:p w:rsidR="00BE6EF9" w:rsidRDefault="00BE6EF9" w:rsidP="00BE6EF9">
      <w:pPr>
        <w:tabs>
          <w:tab w:val="left" w:pos="6060"/>
        </w:tabs>
        <w:jc w:val="right"/>
      </w:pPr>
    </w:p>
    <w:p w:rsidR="00BE6EF9" w:rsidRDefault="00BE6EF9" w:rsidP="00BE6EF9">
      <w:pPr>
        <w:tabs>
          <w:tab w:val="left" w:pos="6060"/>
        </w:tabs>
        <w:jc w:val="both"/>
      </w:pPr>
      <w:r>
        <w:t xml:space="preserve">          В соответствии с решением Собрания депутатов  Атнарского сельского поселения  №1  от 23 августа 2019 года «О внесении изменений в решение Собрания депутатов " О бюджете  </w:t>
      </w:r>
      <w:r>
        <w:lastRenderedPageBreak/>
        <w:t>Атнарского  сельского  поселения на 2018 год  и  на плановый период 2020 и 2021 годов»" администрация Атнарского сельского поселения постановляет:</w:t>
      </w:r>
    </w:p>
    <w:p w:rsidR="00BE6EF9" w:rsidRDefault="00BE6EF9" w:rsidP="00BE6EF9">
      <w:pPr>
        <w:tabs>
          <w:tab w:val="left" w:pos="6060"/>
        </w:tabs>
        <w:jc w:val="both"/>
      </w:pPr>
      <w:r>
        <w:t xml:space="preserve"> </w:t>
      </w:r>
    </w:p>
    <w:p w:rsidR="00BE6EF9" w:rsidRDefault="00BE6EF9" w:rsidP="00BE6EF9">
      <w:pPr>
        <w:tabs>
          <w:tab w:val="left" w:pos="6060"/>
        </w:tabs>
        <w:jc w:val="both"/>
      </w:pPr>
      <w:r>
        <w:t xml:space="preserve">1. </w:t>
      </w:r>
      <w:proofErr w:type="gramStart"/>
      <w:r>
        <w:t>Принять к исполнению  бюджета   Атнарского сельского   поселения на 2019 год с учетом изменений и дополнений, внесенных решением Собрания депутатов Атнарского сельского  поселения № 1 от  23 августа 2019 года «О внесении изменений в решение Собрания депутатов " О бюджете  Атнарского сельского  поселения на 2019 год  и  на плановый период 2020 и 2021 годов» " (далее - решение).</w:t>
      </w:r>
      <w:proofErr w:type="gramEnd"/>
    </w:p>
    <w:p w:rsidR="00BE6EF9" w:rsidRDefault="00BE6EF9" w:rsidP="00BE6EF9">
      <w:pPr>
        <w:tabs>
          <w:tab w:val="left" w:pos="6060"/>
        </w:tabs>
        <w:jc w:val="both"/>
      </w:pPr>
      <w:r>
        <w:t xml:space="preserve"> </w:t>
      </w:r>
    </w:p>
    <w:p w:rsidR="00BE6EF9" w:rsidRDefault="00BE6EF9" w:rsidP="00BE6EF9">
      <w:pPr>
        <w:tabs>
          <w:tab w:val="left" w:pos="6060"/>
        </w:tabs>
        <w:jc w:val="both"/>
      </w:pPr>
      <w:r>
        <w:t>2. Бюджетным учреждениям Атнарского сельского поселения, другим  распорядителям  и  получателям бюджетных средств:</w:t>
      </w:r>
    </w:p>
    <w:p w:rsidR="00BE6EF9" w:rsidRDefault="00BE6EF9" w:rsidP="00BE6EF9">
      <w:pPr>
        <w:tabs>
          <w:tab w:val="left" w:pos="6060"/>
        </w:tabs>
        <w:jc w:val="both"/>
      </w:pPr>
      <w:r>
        <w:t xml:space="preserve"> </w:t>
      </w:r>
      <w:proofErr w:type="gramStart"/>
      <w:r>
        <w:t>а) внести соответствующие изменения в показатели смет доходов и расходов муниципальных учреждений на 2019 год и  на плановый период 2020 и 2021 годов, а также предложения по уточнению показателей кассового плана бюджета Атнарского сельского поселения на 2019 год и  на плановый период 2020 и 2021 годов и представить указанные изменения в финансовый отдел;</w:t>
      </w:r>
      <w:proofErr w:type="gramEnd"/>
    </w:p>
    <w:p w:rsidR="00BE6EF9" w:rsidRDefault="00BE6EF9" w:rsidP="00BE6EF9">
      <w:pPr>
        <w:tabs>
          <w:tab w:val="left" w:pos="6060"/>
        </w:tabs>
        <w:jc w:val="both"/>
      </w:pPr>
      <w:r>
        <w:t xml:space="preserve">  </w:t>
      </w:r>
    </w:p>
    <w:p w:rsidR="00BE6EF9" w:rsidRDefault="00BE6EF9" w:rsidP="00BE6EF9">
      <w:pPr>
        <w:tabs>
          <w:tab w:val="left" w:pos="6060"/>
        </w:tabs>
        <w:jc w:val="both"/>
      </w:pPr>
      <w:r>
        <w:t>3.Рекомендовать финансовому отделу администрации Красночетайского района:</w:t>
      </w:r>
    </w:p>
    <w:p w:rsidR="00BE6EF9" w:rsidRDefault="00BE6EF9" w:rsidP="00BE6EF9">
      <w:pPr>
        <w:tabs>
          <w:tab w:val="left" w:pos="6060"/>
        </w:tabs>
        <w:jc w:val="both"/>
      </w:pPr>
      <w: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BE6EF9" w:rsidRDefault="00BE6EF9" w:rsidP="00BE6EF9">
      <w:pPr>
        <w:tabs>
          <w:tab w:val="left" w:pos="6060"/>
        </w:tabs>
        <w:jc w:val="both"/>
      </w:pPr>
    </w:p>
    <w:p w:rsidR="00BE6EF9" w:rsidRDefault="00BE6EF9" w:rsidP="00BE6EF9">
      <w:pPr>
        <w:tabs>
          <w:tab w:val="left" w:pos="6060"/>
        </w:tabs>
        <w:jc w:val="both"/>
      </w:pPr>
      <w: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BE6EF9" w:rsidRDefault="00BE6EF9" w:rsidP="00BE6EF9">
      <w:pPr>
        <w:tabs>
          <w:tab w:val="left" w:pos="6060"/>
        </w:tabs>
        <w:jc w:val="both"/>
      </w:pPr>
    </w:p>
    <w:p w:rsidR="00BE6EF9" w:rsidRDefault="00BE6EF9" w:rsidP="00BE6EF9">
      <w:pPr>
        <w:tabs>
          <w:tab w:val="left" w:pos="6060"/>
        </w:tabs>
        <w:jc w:val="both"/>
      </w:pPr>
      <w:r>
        <w:t>Глава администрации</w:t>
      </w:r>
    </w:p>
    <w:p w:rsidR="00BE6EF9" w:rsidRDefault="00BE6EF9" w:rsidP="00BE6EF9">
      <w:pPr>
        <w:tabs>
          <w:tab w:val="left" w:pos="6060"/>
        </w:tabs>
        <w:jc w:val="both"/>
      </w:pPr>
      <w:r>
        <w:t>Атнарского сельского поселения</w:t>
      </w:r>
      <w:r>
        <w:tab/>
        <w:t xml:space="preserve">                     А.А.Наумова</w:t>
      </w:r>
    </w:p>
    <w:p w:rsidR="00BE6EF9" w:rsidRDefault="00BE6EF9" w:rsidP="00BE6EF9">
      <w:pPr>
        <w:tabs>
          <w:tab w:val="left" w:pos="6060"/>
        </w:tabs>
        <w:jc w:val="right"/>
      </w:pPr>
    </w:p>
    <w:p w:rsidR="00BE6EF9" w:rsidRDefault="00BE6EF9" w:rsidP="00BE6EF9">
      <w:pPr>
        <w:tabs>
          <w:tab w:val="left" w:pos="6060"/>
        </w:tabs>
        <w:jc w:val="right"/>
      </w:pP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Решение Собрания депутатов Атнарского сельского поселения «О внесении изменений в решение Собрания депутатов «О внесении изменений в решение собрания депутатов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«О бюджете  Атнарского сельского поселения  Красночетайского района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  <w:r w:rsidRPr="00BE6EF9">
        <w:rPr>
          <w:b/>
          <w:i/>
          <w:u w:val="single"/>
        </w:rPr>
        <w:t>Чувашской Республики  на 2019 год и на плановый период 2020 и 2021 годов»</w:t>
      </w:r>
    </w:p>
    <w:p w:rsidR="00BE6EF9" w:rsidRPr="00BE6EF9" w:rsidRDefault="00BE6EF9" w:rsidP="00BE6EF9">
      <w:pPr>
        <w:tabs>
          <w:tab w:val="left" w:pos="6060"/>
        </w:tabs>
        <w:jc w:val="center"/>
        <w:rPr>
          <w:b/>
          <w:i/>
          <w:u w:val="single"/>
        </w:rPr>
      </w:pPr>
    </w:p>
    <w:p w:rsidR="00243093" w:rsidRPr="00BE6EF9" w:rsidRDefault="00BE6EF9" w:rsidP="00BE6EF9">
      <w:pPr>
        <w:tabs>
          <w:tab w:val="left" w:pos="6060"/>
        </w:tabs>
        <w:rPr>
          <w:b/>
          <w:i/>
          <w:sz w:val="20"/>
          <w:szCs w:val="20"/>
          <w:u w:val="single"/>
        </w:rPr>
      </w:pPr>
      <w:r w:rsidRPr="00BE6EF9">
        <w:rPr>
          <w:b/>
          <w:i/>
          <w:sz w:val="20"/>
          <w:szCs w:val="20"/>
          <w:u w:val="single"/>
        </w:rPr>
        <w:t>о</w:t>
      </w:r>
      <w:r w:rsidRPr="00BE6EF9">
        <w:rPr>
          <w:b/>
          <w:i/>
          <w:sz w:val="20"/>
          <w:szCs w:val="20"/>
          <w:u w:val="single"/>
        </w:rPr>
        <w:t xml:space="preserve">т </w:t>
      </w:r>
      <w:r>
        <w:rPr>
          <w:b/>
          <w:i/>
          <w:sz w:val="20"/>
          <w:szCs w:val="20"/>
          <w:u w:val="single"/>
        </w:rPr>
        <w:t>16.09</w:t>
      </w:r>
      <w:r w:rsidRPr="00BE6EF9">
        <w:rPr>
          <w:b/>
          <w:i/>
          <w:sz w:val="20"/>
          <w:szCs w:val="20"/>
          <w:u w:val="single"/>
        </w:rPr>
        <w:t>.2019 г. №</w:t>
      </w:r>
      <w:r>
        <w:rPr>
          <w:b/>
          <w:i/>
          <w:sz w:val="20"/>
          <w:szCs w:val="20"/>
          <w:u w:val="single"/>
        </w:rPr>
        <w:t>1</w:t>
      </w:r>
    </w:p>
    <w:p w:rsidR="00243093" w:rsidRDefault="00243093" w:rsidP="00243093">
      <w:pPr>
        <w:tabs>
          <w:tab w:val="left" w:pos="6060"/>
        </w:tabs>
        <w:jc w:val="right"/>
      </w:pPr>
    </w:p>
    <w:p w:rsidR="00BE6EF9" w:rsidRPr="00BE6EF9" w:rsidRDefault="00BE6EF9" w:rsidP="00BE6EF9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BE6EF9">
        <w:rPr>
          <w:rFonts w:ascii="Times New Roman" w:eastAsia="Times New Roman" w:hAnsi="Times New Roman" w:cs="Times New Roman"/>
          <w:color w:val="auto"/>
        </w:rPr>
        <w:t>Собрание депутатов Атнарского сельского поселения</w:t>
      </w:r>
    </w:p>
    <w:p w:rsidR="00BE6EF9" w:rsidRPr="00BE6EF9" w:rsidRDefault="00BE6EF9" w:rsidP="00BE6EF9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BE6EF9">
        <w:rPr>
          <w:rFonts w:ascii="Times New Roman" w:eastAsia="Times New Roman" w:hAnsi="Times New Roman" w:cs="Times New Roman"/>
          <w:color w:val="auto"/>
        </w:rPr>
        <w:t>Красночетайского района Чувашской Республики</w:t>
      </w:r>
    </w:p>
    <w:p w:rsidR="00BE6EF9" w:rsidRPr="006C66C9" w:rsidRDefault="00BE6EF9" w:rsidP="00BE6EF9">
      <w:pPr>
        <w:ind w:right="-6" w:firstLine="720"/>
        <w:jc w:val="center"/>
        <w:rPr>
          <w:b/>
        </w:rPr>
      </w:pPr>
    </w:p>
    <w:p w:rsidR="00BE6EF9" w:rsidRPr="006C66C9" w:rsidRDefault="00BE6EF9" w:rsidP="00BE6EF9">
      <w:pPr>
        <w:ind w:right="-6" w:firstLine="720"/>
        <w:jc w:val="center"/>
        <w:rPr>
          <w:b/>
        </w:rPr>
      </w:pPr>
      <w:r w:rsidRPr="006C66C9">
        <w:rPr>
          <w:b/>
        </w:rPr>
        <w:t>РЕШИЛО:</w:t>
      </w:r>
    </w:p>
    <w:p w:rsidR="00BE6EF9" w:rsidRPr="00BE6EF9" w:rsidRDefault="00BE6EF9" w:rsidP="00BE6EF9">
      <w:pPr>
        <w:ind w:right="-6" w:firstLine="720"/>
        <w:jc w:val="center"/>
        <w:rPr>
          <w:b/>
        </w:rPr>
      </w:pP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>Внести в решение собрания депутатов Атнарского сельского поселения Красночетайского района Чувашской Республики от 12.12.2018 г. № 1 следующие изменения: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>1. Пункт 1 статьи 1 изложить в следующей редакции: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 xml:space="preserve">Утвердить основные характеристики бюджета Атнарского сельского поселения Красночетайского района Чувашской Республики на 2019 год: 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t>6711095,03</w:t>
      </w:r>
      <w:r w:rsidRPr="006C66C9">
        <w:t xml:space="preserve">  рублей, в том числе объем безвозмездных поступлений в  сумме </w:t>
      </w:r>
      <w:r>
        <w:t>5174495,03</w:t>
      </w:r>
      <w:r w:rsidRPr="006C66C9">
        <w:t xml:space="preserve"> рублей, из них объем межбюджетных трансфертов, получаемых из бюджетов бюджетной системы Российской Федерации,     </w:t>
      </w:r>
      <w:r>
        <w:t>5174495,03</w:t>
      </w:r>
      <w:r w:rsidRPr="006C66C9">
        <w:t xml:space="preserve"> рублей; 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lastRenderedPageBreak/>
        <w:t xml:space="preserve">общий объем расходов бюджета Атнарского сельского поселения Красночетайского района Чувашской Республики в сумме 6795073,82 рублей; 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>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6C66C9">
        <w:t>прогнозируемый дефицит бюджета Атнарского сельского поселения</w:t>
      </w:r>
      <w:r w:rsidRPr="00822CA9">
        <w:t xml:space="preserve">  </w:t>
      </w:r>
      <w:r w:rsidRPr="006C66C9">
        <w:t>83978,79 рублей.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822CA9">
        <w:t>2</w:t>
      </w:r>
      <w:r w:rsidRPr="006C66C9">
        <w:t xml:space="preserve">. Приложения № 6,8,10,12  к решению собрания депутатов изложить в следующей редакции. </w:t>
      </w:r>
    </w:p>
    <w:p w:rsidR="00BE6EF9" w:rsidRPr="006C66C9" w:rsidRDefault="00BE6EF9" w:rsidP="00BE6EF9">
      <w:pPr>
        <w:shd w:val="clear" w:color="auto" w:fill="FFFFFF"/>
        <w:spacing w:line="312" w:lineRule="auto"/>
        <w:ind w:firstLine="709"/>
        <w:jc w:val="both"/>
      </w:pPr>
      <w:r w:rsidRPr="00D96DC0">
        <w:t>3</w:t>
      </w:r>
      <w:r w:rsidRPr="006C66C9">
        <w:t>. Настоящее решение вступает в силу со дня его официального опубликования</w:t>
      </w:r>
      <w:proofErr w:type="gramStart"/>
      <w:r>
        <w:t xml:space="preserve"> .</w:t>
      </w:r>
      <w:proofErr w:type="gramEnd"/>
    </w:p>
    <w:p w:rsidR="00BE6EF9" w:rsidRPr="006C66C9" w:rsidRDefault="00BE6EF9" w:rsidP="00BE6EF9">
      <w:pPr>
        <w:ind w:left="-540" w:firstLine="540"/>
        <w:jc w:val="both"/>
      </w:pPr>
    </w:p>
    <w:p w:rsidR="00BE6EF9" w:rsidRDefault="00BE6EF9" w:rsidP="00BE6EF9">
      <w:pPr>
        <w:pStyle w:val="5"/>
        <w:ind w:left="0"/>
        <w:rPr>
          <w:sz w:val="24"/>
        </w:rPr>
      </w:pPr>
      <w:r>
        <w:rPr>
          <w:sz w:val="24"/>
        </w:rPr>
        <w:t>Председатель Собрания депутатов</w:t>
      </w:r>
    </w:p>
    <w:p w:rsidR="00BE6EF9" w:rsidRDefault="00BE6EF9" w:rsidP="00BE6EF9">
      <w:pPr>
        <w:tabs>
          <w:tab w:val="left" w:pos="6060"/>
        </w:tabs>
      </w:pPr>
      <w:r w:rsidRPr="006C66C9">
        <w:t>Атнарского</w:t>
      </w:r>
      <w:r>
        <w:t xml:space="preserve"> </w:t>
      </w:r>
      <w:r w:rsidRPr="006C66C9">
        <w:t xml:space="preserve">сельского поселения      </w:t>
      </w:r>
      <w:r>
        <w:t xml:space="preserve">                                                                           Т.П.Семенова</w:t>
      </w:r>
      <w:r w:rsidRPr="006C66C9">
        <w:t xml:space="preserve">    </w:t>
      </w:r>
    </w:p>
    <w:p w:rsidR="00BE6EF9" w:rsidRDefault="00BE6EF9" w:rsidP="00BE6EF9">
      <w:pPr>
        <w:tabs>
          <w:tab w:val="left" w:pos="6060"/>
        </w:tabs>
      </w:pPr>
    </w:p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bookmarkStart w:id="5" w:name="RANGE!A1:F41"/>
            <w:bookmarkEnd w:id="5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</w:t>
            </w:r>
            <w:r>
              <w:t>2020 и 2021 годов» от 16.09.</w:t>
            </w:r>
            <w:r w:rsidRPr="00BE6EF9">
              <w:t>2019 года № 1</w:t>
            </w:r>
          </w:p>
        </w:tc>
      </w:tr>
      <w:tr w:rsidR="00BE6EF9" w:rsidRPr="00BE6EF9" w:rsidTr="00BE6EF9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Распределение расходов бюджета Атнарского сельского поселения на 2019 год по разделам и подразделам функциональной классификации  расходов бюджетов РФ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(рублей)</w:t>
            </w:r>
          </w:p>
        </w:tc>
      </w:tr>
      <w:tr w:rsidR="00BE6EF9" w:rsidRPr="00BE6EF9" w:rsidTr="00BE6EF9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1 305 212,18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roofErr w:type="gramStart"/>
            <w:r w:rsidRPr="00BE6EF9">
              <w:t xml:space="preserve">Моби </w:t>
            </w:r>
            <w:proofErr w:type="spellStart"/>
            <w:r w:rsidRPr="00BE6EF9">
              <w:t>лизационная</w:t>
            </w:r>
            <w:proofErr w:type="spellEnd"/>
            <w:proofErr w:type="gramEnd"/>
            <w:r w:rsidRPr="00BE6EF9"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179 900,00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513 700,00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2 174 116,26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546 848,26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1 627 268,00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2 167 116,26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539 848,26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1 627 268,00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1 586 054,38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562 887,00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1 586 054,38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562 887,00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F9" w:rsidRPr="00BE6EF9" w:rsidRDefault="00BE6EF9" w:rsidP="00BE6EF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F9" w:rsidRPr="00BE6EF9" w:rsidRDefault="00BE6EF9" w:rsidP="00BE6EF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F9" w:rsidRPr="00BE6EF9" w:rsidRDefault="00BE6EF9" w:rsidP="00BE6EF9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6 795 073,82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3 820 738,44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2 974 335,38</w:t>
            </w:r>
          </w:p>
        </w:tc>
      </w:tr>
    </w:tbl>
    <w:p w:rsidR="00243093" w:rsidRDefault="00BE6EF9" w:rsidP="00BE6EF9">
      <w:pPr>
        <w:tabs>
          <w:tab w:val="left" w:pos="6060"/>
        </w:tabs>
      </w:pPr>
      <w:r w:rsidRPr="006C66C9">
        <w:t xml:space="preserve">                    </w:t>
      </w:r>
    </w:p>
    <w:tbl>
      <w:tblPr>
        <w:tblW w:w="10156" w:type="dxa"/>
        <w:tblInd w:w="93" w:type="dxa"/>
        <w:tblLayout w:type="fixed"/>
        <w:tblLook w:val="04A0"/>
      </w:tblPr>
      <w:tblGrid>
        <w:gridCol w:w="3582"/>
        <w:gridCol w:w="506"/>
        <w:gridCol w:w="506"/>
        <w:gridCol w:w="666"/>
        <w:gridCol w:w="576"/>
        <w:gridCol w:w="1360"/>
        <w:gridCol w:w="1360"/>
        <w:gridCol w:w="1600"/>
      </w:tblGrid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bookmarkStart w:id="6" w:name="RANGE!A1:H365"/>
            <w:bookmarkEnd w:id="6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Приложение №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34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16.09.    2019 года №1 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105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BE6EF9">
              <w:rPr>
                <w:b/>
                <w:bCs/>
              </w:rPr>
              <w:t>Чувшской</w:t>
            </w:r>
            <w:proofErr w:type="spellEnd"/>
            <w:r w:rsidRPr="00BE6EF9">
              <w:rPr>
                <w:b/>
                <w:bCs/>
              </w:rPr>
              <w:t xml:space="preserve"> Республики) и группам </w:t>
            </w:r>
            <w:proofErr w:type="gramStart"/>
            <w:r w:rsidRPr="00BE6EF9">
              <w:rPr>
                <w:b/>
                <w:bCs/>
              </w:rPr>
              <w:t>видов расходов  классификации  расходов бюджета</w:t>
            </w:r>
            <w:proofErr w:type="gramEnd"/>
            <w:r w:rsidRPr="00BE6EF9">
              <w:rPr>
                <w:b/>
                <w:bCs/>
              </w:rPr>
              <w:t xml:space="preserve"> Атнарского сельского поселения на 2019 год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(рублей)</w:t>
            </w:r>
          </w:p>
        </w:tc>
      </w:tr>
      <w:tr w:rsidR="00BE6EF9" w:rsidRPr="00BE6EF9" w:rsidTr="00BE6EF9">
        <w:trPr>
          <w:trHeight w:val="3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Подраздел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proofErr w:type="gramStart"/>
            <w:r w:rsidRPr="00BE6EF9">
              <w:rPr>
                <w:b/>
                <w:bCs/>
              </w:rPr>
              <w:t xml:space="preserve">Целевая статья (государственные программы и </w:t>
            </w:r>
            <w:proofErr w:type="spellStart"/>
            <w:r w:rsidRPr="00BE6EF9">
              <w:rPr>
                <w:b/>
                <w:bCs/>
              </w:rPr>
              <w:t>непрограммные</w:t>
            </w:r>
            <w:proofErr w:type="spellEnd"/>
            <w:r w:rsidRPr="00BE6EF9">
              <w:rPr>
                <w:b/>
                <w:bCs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E6EF9">
              <w:rPr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BE6EF9">
              <w:rPr>
                <w:b/>
                <w:bCs/>
              </w:rPr>
              <w:t>гмуниципального</w:t>
            </w:r>
            <w:proofErr w:type="spellEnd"/>
            <w:r w:rsidRPr="00BE6EF9">
              <w:rPr>
                <w:b/>
                <w:bCs/>
              </w:rPr>
              <w:t xml:space="preserve"> управления»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</w:t>
            </w:r>
            <w:proofErr w:type="spellStart"/>
            <w:r w:rsidRPr="00BE6EF9">
              <w:rPr>
                <w:b/>
                <w:bCs/>
              </w:rPr>
              <w:t>Общепрограммные</w:t>
            </w:r>
            <w:proofErr w:type="spellEnd"/>
            <w:r w:rsidRPr="00BE6EF9">
              <w:rPr>
                <w:b/>
                <w:bCs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rPr>
                <w:b/>
                <w:bCs/>
              </w:rPr>
              <w:t>государственнами</w:t>
            </w:r>
            <w:proofErr w:type="spellEnd"/>
            <w:r w:rsidRPr="00BE6EF9">
              <w:rPr>
                <w:b/>
                <w:bCs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143 612,18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143 612,18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BE6EF9">
              <w:rPr>
                <w:b/>
                <w:bCs/>
              </w:rPr>
              <w:br/>
              <w:t>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Резервный фонд администрации </w:t>
            </w:r>
            <w:proofErr w:type="gramStart"/>
            <w:r w:rsidRPr="00BE6EF9">
              <w:rPr>
                <w:b/>
                <w:bCs/>
              </w:rPr>
              <w:t>муниципального</w:t>
            </w:r>
            <w:proofErr w:type="gramEnd"/>
            <w:r w:rsidRPr="00BE6EF9">
              <w:rPr>
                <w:b/>
                <w:bCs/>
              </w:rPr>
              <w:t xml:space="preserve">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</w:t>
            </w:r>
            <w:proofErr w:type="spellStart"/>
            <w:r w:rsidRPr="00BE6EF9">
              <w:rPr>
                <w:b/>
                <w:bCs/>
              </w:rPr>
              <w:t>Общепрограммные</w:t>
            </w:r>
            <w:proofErr w:type="spellEnd"/>
            <w:r w:rsidRPr="00BE6EF9">
              <w:rPr>
                <w:b/>
                <w:bCs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Выполнение других обязательств </w:t>
            </w:r>
            <w:proofErr w:type="gramStart"/>
            <w:r w:rsidRPr="00BE6EF9">
              <w:rPr>
                <w:b/>
                <w:bCs/>
              </w:rPr>
              <w:t>муниципального</w:t>
            </w:r>
            <w:proofErr w:type="gramEnd"/>
            <w:r w:rsidRPr="00BE6EF9">
              <w:rPr>
                <w:b/>
                <w:bCs/>
              </w:rPr>
              <w:t xml:space="preserve">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rPr>
                <w:b/>
                <w:bCs/>
              </w:rPr>
              <w:t>государственнами</w:t>
            </w:r>
            <w:proofErr w:type="spellEnd"/>
            <w:r w:rsidRPr="00BE6EF9">
              <w:rPr>
                <w:b/>
                <w:bCs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rPr>
                <w:b/>
                <w:bCs/>
              </w:rPr>
              <w:t>государственнами</w:t>
            </w:r>
            <w:proofErr w:type="spellEnd"/>
            <w:r w:rsidRPr="00BE6EF9">
              <w:rPr>
                <w:b/>
                <w:bCs/>
              </w:rPr>
              <w:t xml:space="preserve"> (муниципальными) органами, казенными учреждениями, </w:t>
            </w:r>
            <w:r w:rsidRPr="00BE6EF9">
              <w:rPr>
                <w:b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177 633,00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177 633,00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rPr>
                <w:b/>
                <w:bCs/>
              </w:rPr>
              <w:t>государственнами</w:t>
            </w:r>
            <w:proofErr w:type="spellEnd"/>
            <w:r w:rsidRPr="00BE6EF9">
              <w:rPr>
                <w:b/>
                <w:bCs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2 267,00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2 267,00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</w:t>
            </w:r>
            <w:r w:rsidRPr="00BE6EF9"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BE6EF9">
              <w:rPr>
                <w:b/>
                <w:bCs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E6EF9">
              <w:rPr>
                <w:b/>
                <w:bCs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2 174 116,26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546 848,26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1 627 268,00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BE6EF9">
              <w:rPr>
                <w:b/>
                <w:bCs/>
              </w:rPr>
              <w:t>Красночетайкого</w:t>
            </w:r>
            <w:proofErr w:type="spellEnd"/>
            <w:r w:rsidRPr="00BE6EF9">
              <w:rPr>
                <w:b/>
                <w:bCs/>
              </w:rPr>
              <w:t xml:space="preserve"> района Чувашской Республики" на 2014-2020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Водное хозяйство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Основное мероприятие "Развитие систем водоснабжения муниципальных </w:t>
            </w:r>
            <w:r w:rsidRPr="00BE6EF9">
              <w:rPr>
                <w:b/>
                <w:bCs/>
              </w:rPr>
              <w:lastRenderedPageBreak/>
              <w:t>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539 848,26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1 627 268,00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463 225,00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562 887,00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562 887,00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</w:t>
            </w:r>
            <w:r w:rsidRPr="00BE6EF9">
              <w:rPr>
                <w:b/>
                <w:bCs/>
              </w:rPr>
              <w:lastRenderedPageBreak/>
              <w:t>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103 000,00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</w:t>
            </w:r>
            <w:r w:rsidRPr="00BE6EF9">
              <w:rPr>
                <w:b/>
                <w:bCs/>
              </w:rPr>
              <w:lastRenderedPageBreak/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Обеспечение деятельности государственных учреждений </w:t>
            </w:r>
            <w:proofErr w:type="spellStart"/>
            <w:r w:rsidRPr="00BE6EF9">
              <w:rPr>
                <w:b/>
                <w:bCs/>
              </w:rPr>
              <w:t>досугового</w:t>
            </w:r>
            <w:proofErr w:type="spellEnd"/>
            <w:r w:rsidRPr="00BE6EF9">
              <w:rPr>
                <w:b/>
                <w:bCs/>
              </w:rPr>
              <w:t xml:space="preserve"> типа и народного творчества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170 391,00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170 391,00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6 795 073,82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3 820 738,44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2 974 335,38</w:t>
            </w:r>
          </w:p>
        </w:tc>
      </w:tr>
      <w:tr w:rsidR="00BE6EF9" w:rsidRPr="00BE6EF9" w:rsidTr="00BE6EF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</w:p>
        </w:tc>
      </w:tr>
    </w:tbl>
    <w:p w:rsidR="00243093" w:rsidRDefault="00243093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tbl>
      <w:tblPr>
        <w:tblW w:w="10602" w:type="dxa"/>
        <w:tblInd w:w="93" w:type="dxa"/>
        <w:tblLayout w:type="fixed"/>
        <w:tblLook w:val="04A0"/>
      </w:tblPr>
      <w:tblGrid>
        <w:gridCol w:w="2992"/>
        <w:gridCol w:w="860"/>
        <w:gridCol w:w="506"/>
        <w:gridCol w:w="506"/>
        <w:gridCol w:w="1082"/>
        <w:gridCol w:w="576"/>
        <w:gridCol w:w="1360"/>
        <w:gridCol w:w="1360"/>
        <w:gridCol w:w="1360"/>
      </w:tblGrid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Приложение №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29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16.09. 2019 года № 1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450"/>
        </w:trPr>
        <w:tc>
          <w:tcPr>
            <w:tcW w:w="10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 xml:space="preserve">Ведомственная структура расходов бюджета Атнарского сельского поселения на 2019 год 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(рублей)</w:t>
            </w:r>
          </w:p>
        </w:tc>
      </w:tr>
      <w:tr w:rsidR="00BE6EF9" w:rsidRPr="00BE6EF9" w:rsidTr="00BE6EF9">
        <w:trPr>
          <w:trHeight w:val="3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Подраздел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proofErr w:type="gramStart"/>
            <w:r w:rsidRPr="00BE6EF9">
              <w:rPr>
                <w:b/>
                <w:bCs/>
              </w:rPr>
              <w:t xml:space="preserve">Целевая статья (государственные программы и </w:t>
            </w:r>
            <w:proofErr w:type="spellStart"/>
            <w:r w:rsidRPr="00BE6EF9">
              <w:rPr>
                <w:b/>
                <w:bCs/>
              </w:rPr>
              <w:t>непрограммные</w:t>
            </w:r>
            <w:proofErr w:type="spellEnd"/>
            <w:r w:rsidRPr="00BE6EF9">
              <w:rPr>
                <w:b/>
                <w:bCs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6 795 073,82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3 820 738,44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2 974 335,38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1 310 712,18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Обеспечение реализации муниципальной программы «Развитие потенциала </w:t>
            </w:r>
            <w:proofErr w:type="spellStart"/>
            <w:r w:rsidRPr="00BE6EF9">
              <w:t>гмуниципального</w:t>
            </w:r>
            <w:proofErr w:type="spellEnd"/>
            <w:r w:rsidRPr="00BE6EF9">
              <w:t xml:space="preserve">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</w:t>
            </w:r>
            <w:proofErr w:type="spellStart"/>
            <w:r w:rsidRPr="00BE6EF9">
              <w:t>Общепрограммные</w:t>
            </w:r>
            <w:proofErr w:type="spellEnd"/>
            <w:r w:rsidRPr="00BE6EF9"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</w:t>
            </w:r>
            <w:r w:rsidRPr="00BE6EF9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143 612,18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BE6EF9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Резервный фонд администрации </w:t>
            </w:r>
            <w:proofErr w:type="gramStart"/>
            <w:r w:rsidRPr="00BE6EF9">
              <w:t>муниципального</w:t>
            </w:r>
            <w:proofErr w:type="gramEnd"/>
            <w:r w:rsidRPr="00BE6EF9">
              <w:t xml:space="preserve"> </w:t>
            </w:r>
            <w:r w:rsidRPr="00BE6EF9">
              <w:lastRenderedPageBreak/>
              <w:t xml:space="preserve">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E6EF9" w:rsidRPr="00BE6EF9" w:rsidRDefault="00BE6EF9" w:rsidP="00BE6EF9">
            <w:r w:rsidRPr="00BE6EF9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6EF9" w:rsidRPr="00BE6EF9" w:rsidRDefault="00BE6EF9" w:rsidP="00BE6EF9">
            <w:r w:rsidRPr="00BE6EF9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</w:t>
            </w:r>
            <w:proofErr w:type="spellStart"/>
            <w:r w:rsidRPr="00BE6EF9">
              <w:t>Общепрограммные</w:t>
            </w:r>
            <w:proofErr w:type="spellEnd"/>
            <w:r w:rsidRPr="00BE6EF9">
              <w:t xml:space="preserve">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Выполнение других обязательств </w:t>
            </w:r>
            <w:proofErr w:type="gramStart"/>
            <w:r w:rsidRPr="00BE6EF9">
              <w:t>муниципального</w:t>
            </w:r>
            <w:proofErr w:type="gramEnd"/>
            <w:r w:rsidRPr="00BE6EF9">
              <w:t xml:space="preserve">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Муниципальная программа  "Управление общественными финансами и государственным долгом " </w:t>
            </w:r>
            <w:r w:rsidRPr="00BE6EF9">
              <w:lastRenderedPageBreak/>
              <w:t>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177 633,00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2 267,00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BE6EF9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E6EF9"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2 174 116,26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546 848,26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1 627 268,00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BE6EF9">
              <w:t>Красночетайкого</w:t>
            </w:r>
            <w:proofErr w:type="spellEnd"/>
            <w:r w:rsidRPr="00BE6EF9">
              <w:t xml:space="preserve">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</w:t>
            </w:r>
            <w:r w:rsidRPr="00BE6EF9">
              <w:lastRenderedPageBreak/>
              <w:t>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539 848,26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1 627 268,00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116 206,00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463 225,00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Муниципальная программа  "Развитие транспортной системы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423 642,26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562 887,00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562 887,00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</w:t>
            </w:r>
            <w:r w:rsidRPr="00BE6EF9">
              <w:lastRenderedPageBreak/>
              <w:t xml:space="preserve">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178 754,00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</w:t>
            </w:r>
            <w:r w:rsidRPr="00BE6EF9">
              <w:lastRenderedPageBreak/>
              <w:t>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281 133,00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 xml:space="preserve">Обеспечение деятельности государственных учреждений </w:t>
            </w:r>
            <w:proofErr w:type="spellStart"/>
            <w:r w:rsidRPr="00BE6EF9">
              <w:t>досугового</w:t>
            </w:r>
            <w:proofErr w:type="spellEnd"/>
            <w:r w:rsidRPr="00BE6EF9">
              <w:t xml:space="preserve"> типа и народного </w:t>
            </w:r>
            <w:r w:rsidRPr="00BE6EF9">
              <w:lastRenderedPageBreak/>
              <w:t>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color w:val="FF0000"/>
              </w:rPr>
            </w:pPr>
            <w:r w:rsidRPr="00BE6EF9">
              <w:rPr>
                <w:color w:val="FF0000"/>
              </w:rPr>
              <w:t>144 000,00</w:t>
            </w:r>
          </w:p>
        </w:tc>
      </w:tr>
    </w:tbl>
    <w:p w:rsidR="00BE6EF9" w:rsidRDefault="00BE6EF9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tbl>
      <w:tblPr>
        <w:tblW w:w="10366" w:type="dxa"/>
        <w:tblInd w:w="93" w:type="dxa"/>
        <w:tblLayout w:type="fixed"/>
        <w:tblLook w:val="04A0"/>
      </w:tblPr>
      <w:tblGrid>
        <w:gridCol w:w="760"/>
        <w:gridCol w:w="3224"/>
        <w:gridCol w:w="993"/>
        <w:gridCol w:w="700"/>
        <w:gridCol w:w="700"/>
        <w:gridCol w:w="700"/>
        <w:gridCol w:w="913"/>
        <w:gridCol w:w="956"/>
        <w:gridCol w:w="1420"/>
      </w:tblGrid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i/>
                <w:i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i/>
                <w:iCs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Приложение № 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/>
        </w:tc>
      </w:tr>
      <w:tr w:rsidR="00BE6EF9" w:rsidRPr="00BE6EF9" w:rsidTr="00BE6EF9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i/>
                <w:i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i/>
                <w:iCs/>
              </w:rPr>
            </w:pPr>
          </w:p>
        </w:tc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от16.09. 2019 года № 1</w:t>
            </w:r>
          </w:p>
        </w:tc>
      </w:tr>
      <w:tr w:rsidR="00BE6EF9" w:rsidRPr="00BE6EF9" w:rsidTr="00BE6EF9">
        <w:trPr>
          <w:trHeight w:val="780"/>
        </w:trPr>
        <w:tc>
          <w:tcPr>
            <w:tcW w:w="10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BE6EF9">
              <w:rPr>
                <w:b/>
                <w:bCs/>
              </w:rPr>
              <w:t>непрограммным</w:t>
            </w:r>
            <w:proofErr w:type="spellEnd"/>
            <w:r w:rsidRPr="00BE6EF9">
              <w:rPr>
                <w:b/>
                <w:bCs/>
              </w:rPr>
              <w:t xml:space="preserve"> направлениям деятельности)</w:t>
            </w:r>
            <w:proofErr w:type="gramStart"/>
            <w:r w:rsidRPr="00BE6EF9">
              <w:rPr>
                <w:b/>
                <w:bCs/>
              </w:rPr>
              <w:t>,г</w:t>
            </w:r>
            <w:proofErr w:type="gramEnd"/>
            <w:r w:rsidRPr="00BE6EF9">
              <w:rPr>
                <w:b/>
                <w:bCs/>
              </w:rPr>
              <w:t xml:space="preserve">руппам видов </w:t>
            </w:r>
            <w:proofErr w:type="spellStart"/>
            <w:r w:rsidRPr="00BE6EF9">
              <w:rPr>
                <w:b/>
                <w:bCs/>
              </w:rPr>
              <w:t>расходов,разделам</w:t>
            </w:r>
            <w:proofErr w:type="spellEnd"/>
            <w:r w:rsidRPr="00BE6EF9">
              <w:rPr>
                <w:b/>
                <w:bCs/>
              </w:rPr>
              <w:t xml:space="preserve">, подразделам классификации расходов 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</w:p>
        </w:tc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бюджета Атнарского сельского поселения на 2019 год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(рублей)</w:t>
            </w:r>
          </w:p>
        </w:tc>
      </w:tr>
      <w:tr w:rsidR="00BE6EF9" w:rsidRPr="00BE6EF9" w:rsidTr="00BE6EF9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 xml:space="preserve">Целевая статья (муниципальные программы и </w:t>
            </w:r>
            <w:proofErr w:type="spellStart"/>
            <w:r w:rsidRPr="00BE6EF9">
              <w:t>непрограммные</w:t>
            </w:r>
            <w:proofErr w:type="spellEnd"/>
            <w:r w:rsidRPr="00BE6EF9"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Подраздел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Сумма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 xml:space="preserve">за счет субвенций и субсидий 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9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6 795 073,82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3 820 738,44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2 974 335,38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1.1.1.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Обеспечение деятельности  учреждений в сфере </w:t>
            </w:r>
            <w:proofErr w:type="spellStart"/>
            <w:r w:rsidRPr="00BE6EF9">
              <w:t>культурно-досугового</w:t>
            </w:r>
            <w:proofErr w:type="spellEnd"/>
            <w:r w:rsidRPr="00BE6EF9">
              <w:t xml:space="preserve">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170 391,00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666 200,00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Ц41077А390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2.1.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</w:t>
            </w:r>
            <w:r w:rsidRPr="00BE6EF9">
              <w:rPr>
                <w:b/>
                <w:bCs/>
              </w:rPr>
              <w:lastRenderedPageBreak/>
              <w:t>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2.1.1.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E6EF9">
              <w:rPr>
                <w:b/>
                <w:bCs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E6EF9">
              <w:rPr>
                <w:b/>
                <w:bCs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508 700,00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2 064 731,38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434 339,00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1 630 392,38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3.1.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3.1.1.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"Предупреждение и ликвидация болезней животных"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Ц970100000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Ц970172750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3.2.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2 063 731,38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1 630 392,38</w:t>
            </w:r>
          </w:p>
        </w:tc>
      </w:tr>
      <w:tr w:rsidR="00BE6EF9" w:rsidRPr="00BE6EF9" w:rsidTr="00BE6EF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3.2.1.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 w:rsidRPr="00BE6EF9">
              <w:rPr>
                <w:b/>
                <w:bCs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2 063 731,38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1 630 392,38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2 063 731,38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1 630 392,38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2 063 731,38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1 630 392,38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2 063 731,38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1 630 392,38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Национальная экономика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463 225,00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579 431,00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463 225,00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1 304 300,38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1 023 167,38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144 000,00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/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Ц9902S6570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180 000,00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144 000,00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4.1.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4.1.1.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1 164 043,00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Закупка товаров, работ и услуг для государственных </w:t>
            </w:r>
            <w:r w:rsidRPr="00BE6EF9"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lastRenderedPageBreak/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1 164 043,00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Ч2103S4190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1 587 685,26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1 164 043,00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5.1.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5.1.1.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180 400,00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Резервный фонд администрации </w:t>
            </w:r>
            <w:proofErr w:type="gramStart"/>
            <w:r w:rsidRPr="00BE6EF9">
              <w:t>муниципального</w:t>
            </w:r>
            <w:proofErr w:type="gramEnd"/>
            <w:r w:rsidRPr="00BE6EF9">
              <w:t xml:space="preserve"> образования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5.1.2.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 w:rsidRPr="00BE6EF9">
              <w:rPr>
                <w:b/>
                <w:bCs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179 900,00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F9" w:rsidRPr="00BE6EF9" w:rsidRDefault="00BE6EF9" w:rsidP="00BE6EF9">
            <w:r w:rsidRPr="00BE6EF9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179 900,00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proofErr w:type="gramStart"/>
            <w:r w:rsidRPr="00BE6EF9">
              <w:t xml:space="preserve">Моби </w:t>
            </w:r>
            <w:proofErr w:type="spellStart"/>
            <w:r w:rsidRPr="00BE6EF9">
              <w:t>лизационная</w:t>
            </w:r>
            <w:proofErr w:type="spellEnd"/>
            <w:proofErr w:type="gramEnd"/>
            <w:r w:rsidRPr="00BE6EF9">
              <w:t xml:space="preserve">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177 633,00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177 633,00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proofErr w:type="gramStart"/>
            <w:r w:rsidRPr="00BE6EF9">
              <w:t xml:space="preserve">Моби </w:t>
            </w:r>
            <w:proofErr w:type="spellStart"/>
            <w:r w:rsidRPr="00BE6EF9">
              <w:t>лизационная</w:t>
            </w:r>
            <w:proofErr w:type="spellEnd"/>
            <w:proofErr w:type="gramEnd"/>
            <w:r w:rsidRPr="00BE6EF9">
              <w:t xml:space="preserve">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2 267,00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2 267,00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6.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1 310 212,18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lastRenderedPageBreak/>
              <w:t>6.1.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1 305 212,18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6.1.1.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Основное мероприятие "</w:t>
            </w:r>
            <w:proofErr w:type="spellStart"/>
            <w:r w:rsidRPr="00BE6EF9">
              <w:rPr>
                <w:b/>
                <w:bCs/>
              </w:rPr>
              <w:t>Общепрограммные</w:t>
            </w:r>
            <w:proofErr w:type="spellEnd"/>
            <w:r w:rsidRPr="00BE6EF9">
              <w:rPr>
                <w:b/>
                <w:bCs/>
              </w:rPr>
              <w:t xml:space="preserve"> расходы"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1 310 212,18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1 310 212,18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Обеспечение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1 305 212,18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Расходы на выплату персоналу в целях обеспечения выполнения функций </w:t>
            </w:r>
            <w:proofErr w:type="spellStart"/>
            <w:r w:rsidRPr="00BE6EF9">
              <w:t>государственнами</w:t>
            </w:r>
            <w:proofErr w:type="spellEnd"/>
            <w:r w:rsidRPr="00BE6EF9"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1 150 600,00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143 612,18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143 612,18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Иные бюджетные </w:t>
            </w:r>
            <w:r w:rsidRPr="00BE6EF9">
              <w:lastRenderedPageBreak/>
              <w:t>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lastRenderedPageBreak/>
              <w:t>Ч5Э01</w:t>
            </w:r>
            <w:r w:rsidRPr="00BE6EF9">
              <w:lastRenderedPageBreak/>
              <w:t>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lastRenderedPageBreak/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 xml:space="preserve">11 </w:t>
            </w:r>
            <w:r w:rsidRPr="00BE6EF9">
              <w:lastRenderedPageBreak/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lastRenderedPageBreak/>
              <w:t xml:space="preserve">11 </w:t>
            </w:r>
            <w:r w:rsidRPr="00BE6EF9">
              <w:lastRenderedPageBreak/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lastRenderedPageBreak/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Выполнение других обязательств </w:t>
            </w:r>
            <w:proofErr w:type="gramStart"/>
            <w:r w:rsidRPr="00BE6EF9">
              <w:t>муниципального</w:t>
            </w:r>
            <w:proofErr w:type="gramEnd"/>
            <w:r w:rsidRPr="00BE6EF9">
              <w:t xml:space="preserve"> образования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Ч5Э0173770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7.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А100000000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7.1.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7.1.1.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</w:t>
            </w:r>
            <w:r w:rsidRPr="00BE6EF9">
              <w:lastRenderedPageBreak/>
              <w:t xml:space="preserve">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lastRenderedPageBreak/>
              <w:t>А130100000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 xml:space="preserve">Водное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А130175080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8.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>8.1.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pPr>
              <w:rPr>
                <w:b/>
                <w:bCs/>
              </w:rPr>
            </w:pPr>
            <w:r w:rsidRPr="00BE6EF9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  <w:rPr>
                <w:b/>
                <w:bCs/>
              </w:rPr>
            </w:pPr>
            <w:r w:rsidRPr="00BE6EF9">
              <w:rPr>
                <w:b/>
                <w:bCs/>
              </w:rPr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281 754,00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b/>
                <w:bCs/>
              </w:rPr>
            </w:pPr>
            <w:r w:rsidRPr="00BE6EF9">
              <w:rPr>
                <w:b/>
                <w:bCs/>
              </w:rPr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lastRenderedPageBreak/>
              <w:t>8.1.1.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281 754,00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178 754,00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178 754,00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F9" w:rsidRPr="00BE6EF9" w:rsidRDefault="00BE6EF9" w:rsidP="00BE6EF9">
            <w:r w:rsidRPr="00BE6EF9">
              <w:t>Реализация мероприятий по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F9" w:rsidRPr="00BE6EF9" w:rsidRDefault="00BE6EF9" w:rsidP="00BE6EF9">
            <w:r w:rsidRPr="00BE6EF9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 </w:t>
            </w:r>
          </w:p>
        </w:tc>
      </w:tr>
      <w:tr w:rsidR="00BE6EF9" w:rsidRPr="00BE6EF9" w:rsidTr="00BE6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r w:rsidRPr="00BE6EF9"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E6EF9" w:rsidRPr="00BE6EF9" w:rsidRDefault="00BE6EF9" w:rsidP="00BE6EF9">
            <w:r w:rsidRPr="00BE6EF9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center"/>
            </w:pPr>
            <w:r w:rsidRPr="00BE6EF9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</w:pPr>
            <w:r w:rsidRPr="00BE6EF9">
              <w:t>103 000,00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6EF9" w:rsidRPr="00BE6EF9" w:rsidRDefault="00BE6EF9" w:rsidP="00BE6EF9">
            <w:pPr>
              <w:jc w:val="right"/>
              <w:rPr>
                <w:color w:val="0000FF"/>
              </w:rPr>
            </w:pPr>
            <w:r w:rsidRPr="00BE6EF9">
              <w:rPr>
                <w:color w:val="0000FF"/>
              </w:rPr>
              <w:t> </w:t>
            </w:r>
          </w:p>
        </w:tc>
      </w:tr>
    </w:tbl>
    <w:p w:rsidR="00BE6EF9" w:rsidRPr="00243093" w:rsidRDefault="00BE6EF9" w:rsidP="00243093">
      <w:pPr>
        <w:pStyle w:val="a6"/>
        <w:spacing w:before="0" w:after="0"/>
        <w:jc w:val="both"/>
        <w:rPr>
          <w:b/>
          <w:i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0C" w:rsidRDefault="00A2070C" w:rsidP="00CB703D">
      <w:r>
        <w:separator/>
      </w:r>
    </w:p>
  </w:endnote>
  <w:endnote w:type="continuationSeparator" w:id="1">
    <w:p w:rsidR="00A2070C" w:rsidRDefault="00A2070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0C" w:rsidRDefault="00A2070C" w:rsidP="00CB703D">
      <w:r>
        <w:separator/>
      </w:r>
    </w:p>
  </w:footnote>
  <w:footnote w:type="continuationSeparator" w:id="1">
    <w:p w:rsidR="00A2070C" w:rsidRDefault="00A2070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2CDE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97F60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A58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6EF9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BE6EF9"/>
    <w:pPr>
      <w:shd w:val="clear" w:color="000000" w:fill="CCFFCC"/>
      <w:spacing w:before="100" w:beforeAutospacing="1" w:after="100" w:afterAutospacing="1"/>
    </w:pPr>
  </w:style>
  <w:style w:type="paragraph" w:customStyle="1" w:styleId="xl142">
    <w:name w:val="xl142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BE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345881026ECCA9FEFA5498CC6E766AF0FD2EE49176D6D9B94BE20962134E33445B75FB6AC608CE66A2A79085E0AD2D719C6A9F827710E2c1VFL" TargetMode="External"/><Relationship Id="rId18" Type="http://schemas.openxmlformats.org/officeDocument/2006/relationships/hyperlink" Target="consultantplus://offline/ref=84345881026ECCA9FEFA5498CC6E766AF0FD2EE49176D6D9B94BE20962134E33445B75F96AC108CC33F8B794CCB5A433758B74949C74c1V9L" TargetMode="External"/><Relationship Id="rId26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39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adya\AppData\Local\Microsoft\Windows\Temporary%20Internet%20Files\Content.Outlook\AOCDWAYN\&#1055;&#1086;&#1089;&#1090;&#1072;&#1085;&#1086;&#1074;&#1083;&#1077;&#1085;&#1080;&#1103;%20&#8470;33%20&#1054;%20%20&#1074;&#1085;&#1077;&#1089;&#1077;&#1085;%20&#1080;&#1079;&#1084;%20%20&#1040;&#1056;%20%20%20&#1042;&#1099;&#1076;&#1072;&#1095;&#1072;%20&#1088;&#1072;&#1079;%20&#1085;&#1072;%20&#1042;&#1042;&#1054;&#1044;%20&#1086;&#1073;&#1098;&#1077;&#1082;&#1090;&#1072;%20&#1074;%20&#1101;&#1082;&#1089;&#1087;&#1083;.doc" TargetMode="External"/><Relationship Id="rId34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42" Type="http://schemas.openxmlformats.org/officeDocument/2006/relationships/hyperlink" Target="http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345881026ECCA9FEFA5498CC6E766AF0FD2EE49176D6D9B94BE20962134E33445B75FE6ECF039336EDA6CCC1B1BE2D7C9C68969Dc7VCL" TargetMode="External"/><Relationship Id="rId17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25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33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38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20" Type="http://schemas.openxmlformats.org/officeDocument/2006/relationships/hyperlink" Target="consultantplus://offline/ref=0978CBD5B2AD3AB67A00372ACFCFAE357EA487890CA387034D73F3A0EA7A36A51F67BB31F498j8Y7G" TargetMode="External"/><Relationship Id="rId29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41" Type="http://schemas.openxmlformats.org/officeDocument/2006/relationships/hyperlink" Target="consultantplus://offline/ref=14AD4354C86E475966A2B3E38FA58CF15979A72BF06AB69C129AFBD948kBS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45881026ECCA9FEFA5498CC6E766AF0FD2EE49176D6D9B94BE20962134E33445B75F96AC301CC33F8B794CCB5A433758B74949C74c1V9L" TargetMode="External"/><Relationship Id="rId24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32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37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40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345881026ECCA9FEFA5498CC6E766AF0FD2EE49176D6D9B94BE20962134E33445B75FB6AC60CC765A2A79085E0AD2D719C6A9F827710E2c1VFL" TargetMode="External"/><Relationship Id="rId23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28" Type="http://schemas.openxmlformats.org/officeDocument/2006/relationships/hyperlink" Target="consultantplus://offline/ref=83F5098213DDAB597B944F2C7C9C696627B3E94E9BCFD282C41594BF42C8589C36469BC6E3B10798E552D4AF04N670L" TargetMode="External"/><Relationship Id="rId36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10" Type="http://schemas.openxmlformats.org/officeDocument/2006/relationships/hyperlink" Target="consultantplus://offline/ref=F93E97E9160BEE264E2B42A2E37E872A140085838B7D377144D6D527C7905B3945C2584284479FBF9C900935EA98C5448EDE60F7A91064f4I" TargetMode="External"/><Relationship Id="rId19" Type="http://schemas.openxmlformats.org/officeDocument/2006/relationships/hyperlink" Target="consultantplus://offline/ref=84345881026ECCA9FEFA5498CC6E766AF0FD2EE49176D6D9B94BE20962134E33445B75F96AC108CC33F8B794CCB5A433758B74949C74c1V9L" TargetMode="External"/><Relationship Id="rId31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E97E9160BEE264E2B42A2E37E872A1400858E8F7E377144D6D527C7905B3945C258428C4C95BF9C900935EA98C5448EDE60F7A91064f4I" TargetMode="External"/><Relationship Id="rId14" Type="http://schemas.openxmlformats.org/officeDocument/2006/relationships/hyperlink" Target="consultantplus://offline/ref=84345881026ECCA9FEFA5498CC6E766AF0FD2EE49176D6D9B94BE20962134E33445B75FF6AC7039336EDA6CCC1B1BE2D7C9C68969Dc7VCL" TargetMode="External"/><Relationship Id="rId22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27" Type="http://schemas.openxmlformats.org/officeDocument/2006/relationships/hyperlink" Target="consultantplus://offline/ref=83F5098213DDAB597B944F2C7C9C696627B2E04498C3D282C41594BF42C8589C36469BC6E3B10798E552D4AF04N670L" TargetMode="External"/><Relationship Id="rId30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35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46</Pages>
  <Words>14081</Words>
  <Characters>80264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29</cp:revision>
  <dcterms:created xsi:type="dcterms:W3CDTF">2013-05-06T07:39:00Z</dcterms:created>
  <dcterms:modified xsi:type="dcterms:W3CDTF">2019-10-16T13:27:00Z</dcterms:modified>
</cp:coreProperties>
</file>