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2175CE" w:rsidTr="00B51E5D">
        <w:trPr>
          <w:cantSplit/>
          <w:trHeight w:val="710"/>
        </w:trPr>
        <w:tc>
          <w:tcPr>
            <w:tcW w:w="4353" w:type="dxa"/>
          </w:tcPr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ЧĂВАШ РЕСПУБЛИКИ</w:t>
            </w: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Pr="009C1906" w:rsidRDefault="002175CE" w:rsidP="0081313B">
            <w:pPr>
              <w:rPr>
                <w:sz w:val="26"/>
                <w:szCs w:val="26"/>
                <w:lang w:eastAsia="zh-CN"/>
              </w:rPr>
            </w:pPr>
            <w:r w:rsidRPr="009C1906">
              <w:rPr>
                <w:noProof/>
                <w:sz w:val="26"/>
                <w:szCs w:val="26"/>
              </w:rPr>
              <w:drawing>
                <wp:anchor distT="47625" distB="47625" distL="47625" distR="47625" simplePos="0" relativeHeight="251659264" behindDoc="0" locked="0" layoutInCell="1" allowOverlap="0" wp14:anchorId="4BC5B1DA" wp14:editId="7A44E357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0" w:type="dxa"/>
          </w:tcPr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ЧУВАШСКАЯ РЕСПУБЛИКА</w:t>
            </w:r>
            <w:r w:rsidR="00C82F21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 xml:space="preserve"> 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КРАСНОАРМЕЙСКИЙ РАЙОН  </w:t>
            </w:r>
          </w:p>
        </w:tc>
      </w:tr>
      <w:tr w:rsidR="002175CE" w:rsidTr="00B51E5D">
        <w:trPr>
          <w:cantSplit/>
          <w:trHeight w:val="2177"/>
        </w:trPr>
        <w:tc>
          <w:tcPr>
            <w:tcW w:w="4353" w:type="dxa"/>
          </w:tcPr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ЧАТУКАССИ  ЯЛ</w:t>
            </w: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ПОСЕЛЕНИЙĚН </w:t>
            </w:r>
          </w:p>
          <w:p w:rsidR="002175CE" w:rsidRPr="009C1906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>ДЕПУТАТСЕН ПУХĂВĚ</w:t>
            </w:r>
          </w:p>
          <w:p w:rsidR="002175CE" w:rsidRPr="009C1906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sz w:val="26"/>
                <w:szCs w:val="26"/>
                <w:lang w:eastAsia="ar-SA"/>
              </w:rPr>
              <w:t>ЙЫШĂНУ</w:t>
            </w:r>
          </w:p>
          <w:p w:rsidR="002175CE" w:rsidRPr="009C1906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201</w:t>
            </w:r>
            <w:r w:rsidR="00D0360E"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9</w:t>
            </w:r>
            <w:r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ç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 w:rsidR="009A4018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10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 w:rsidR="00795956"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30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   № С –</w:t>
            </w:r>
            <w:r w:rsidR="00D0360E"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4</w:t>
            </w:r>
            <w:r w:rsidR="009A4018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8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/</w:t>
            </w:r>
            <w:r w:rsidR="009A4018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1</w:t>
            </w: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  <w:r w:rsidRPr="009C1906"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  <w:t>Чатукасси яле</w:t>
            </w: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Pr="009C1906" w:rsidRDefault="002175CE" w:rsidP="0081313B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4360" w:type="dxa"/>
          </w:tcPr>
          <w:p w:rsidR="002175CE" w:rsidRPr="009C1906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 xml:space="preserve">СОБРАНИЕ ДЕПУТАТОВ </w:t>
            </w: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ЧАДУКАСИНСКОГО СЕЛЬСКОГО ПОСЕЛЕНИЯ</w:t>
            </w: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>РЕШЕНИЕ</w:t>
            </w:r>
          </w:p>
          <w:p w:rsidR="002175CE" w:rsidRPr="009C1906" w:rsidRDefault="002175CE" w:rsidP="0081313B">
            <w:pPr>
              <w:suppressAutoHyphens/>
              <w:spacing w:line="276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2175CE" w:rsidRPr="009C1906" w:rsidRDefault="00D0360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sz w:val="26"/>
                <w:szCs w:val="26"/>
                <w:lang w:eastAsia="ar-SA"/>
              </w:rPr>
              <w:t xml:space="preserve">               </w:t>
            </w:r>
            <w:r w:rsidR="00795956" w:rsidRPr="009C1906">
              <w:rPr>
                <w:rFonts w:eastAsia="Calibri"/>
                <w:b/>
                <w:sz w:val="26"/>
                <w:szCs w:val="26"/>
                <w:lang w:eastAsia="ar-SA"/>
              </w:rPr>
              <w:t>30</w:t>
            </w:r>
            <w:r w:rsidR="009A4018">
              <w:rPr>
                <w:rFonts w:eastAsia="Calibri"/>
                <w:b/>
                <w:sz w:val="26"/>
                <w:szCs w:val="26"/>
                <w:lang w:eastAsia="ar-SA"/>
              </w:rPr>
              <w:t>.10</w:t>
            </w:r>
            <w:r w:rsidR="002175CE" w:rsidRPr="009C1906">
              <w:rPr>
                <w:rFonts w:eastAsia="Calibri"/>
                <w:b/>
                <w:sz w:val="26"/>
                <w:szCs w:val="26"/>
                <w:lang w:eastAsia="ar-SA"/>
              </w:rPr>
              <w:t>.201</w:t>
            </w:r>
            <w:r w:rsidRPr="009C1906">
              <w:rPr>
                <w:rFonts w:eastAsia="Calibri"/>
                <w:b/>
                <w:sz w:val="26"/>
                <w:szCs w:val="26"/>
                <w:lang w:eastAsia="ar-SA"/>
              </w:rPr>
              <w:t>9</w:t>
            </w:r>
            <w:r w:rsidR="002175CE"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г.      № С-</w:t>
            </w:r>
            <w:r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4</w:t>
            </w:r>
            <w:r w:rsidR="009A4018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8</w:t>
            </w:r>
            <w:r w:rsidR="002175CE"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/</w:t>
            </w:r>
            <w:r w:rsidR="009A4018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1</w:t>
            </w: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д.Чадукасы</w:t>
            </w:r>
          </w:p>
        </w:tc>
      </w:tr>
    </w:tbl>
    <w:p w:rsidR="00A0690E" w:rsidRPr="00C05D46" w:rsidRDefault="00A0690E" w:rsidP="00A0690E">
      <w:pPr>
        <w:ind w:right="3826"/>
        <w:jc w:val="both"/>
        <w:rPr>
          <w:b/>
          <w:sz w:val="24"/>
          <w:szCs w:val="24"/>
        </w:rPr>
      </w:pPr>
      <w:r w:rsidRPr="00C05D46">
        <w:rPr>
          <w:b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05D46">
        <w:rPr>
          <w:b/>
          <w:sz w:val="24"/>
          <w:szCs w:val="24"/>
        </w:rPr>
        <w:t>Чадукасинского</w:t>
      </w:r>
      <w:proofErr w:type="spellEnd"/>
      <w:r w:rsidRPr="00C05D46">
        <w:rPr>
          <w:b/>
          <w:sz w:val="24"/>
          <w:szCs w:val="24"/>
        </w:rPr>
        <w:t xml:space="preserve"> сельского поселения от 19.05.2017 г. № С –17/2 «Об утверждении Правил землепользования и застройки </w:t>
      </w:r>
      <w:proofErr w:type="spellStart"/>
      <w:r w:rsidRPr="00C05D46">
        <w:rPr>
          <w:b/>
          <w:sz w:val="24"/>
          <w:szCs w:val="24"/>
        </w:rPr>
        <w:t>Чадукасинского</w:t>
      </w:r>
      <w:proofErr w:type="spellEnd"/>
      <w:r w:rsidRPr="00C05D46">
        <w:rPr>
          <w:b/>
          <w:sz w:val="24"/>
          <w:szCs w:val="24"/>
        </w:rPr>
        <w:t xml:space="preserve">  сельского поселения Красноармейского района Чувашской Республики»</w:t>
      </w:r>
    </w:p>
    <w:p w:rsidR="00A0690E" w:rsidRPr="00C05D46" w:rsidRDefault="00A0690E" w:rsidP="00A0690E">
      <w:pPr>
        <w:ind w:right="3400"/>
        <w:jc w:val="both"/>
        <w:rPr>
          <w:b/>
          <w:sz w:val="24"/>
          <w:szCs w:val="24"/>
        </w:rPr>
      </w:pPr>
    </w:p>
    <w:p w:rsidR="00A0690E" w:rsidRPr="00C05D46" w:rsidRDefault="00A0690E" w:rsidP="00A0690E">
      <w:pPr>
        <w:jc w:val="both"/>
        <w:rPr>
          <w:sz w:val="24"/>
          <w:szCs w:val="24"/>
        </w:rPr>
      </w:pPr>
      <w:r w:rsidRPr="00C05D46">
        <w:rPr>
          <w:sz w:val="24"/>
          <w:szCs w:val="24"/>
        </w:rPr>
        <w:t xml:space="preserve">          В соответствии со статьями 30-33 Градостроительного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пункта 2 ст. 7 Земельного кодекса Российской Федерации,</w:t>
      </w:r>
    </w:p>
    <w:p w:rsidR="00A0690E" w:rsidRPr="00C05D46" w:rsidRDefault="00A0690E" w:rsidP="00A0690E">
      <w:pPr>
        <w:jc w:val="both"/>
        <w:rPr>
          <w:sz w:val="24"/>
          <w:szCs w:val="24"/>
        </w:rPr>
      </w:pPr>
    </w:p>
    <w:p w:rsidR="00A0690E" w:rsidRPr="00C05D46" w:rsidRDefault="00A0690E" w:rsidP="00A0690E">
      <w:pPr>
        <w:jc w:val="both"/>
        <w:rPr>
          <w:b/>
          <w:sz w:val="24"/>
          <w:szCs w:val="24"/>
        </w:rPr>
      </w:pPr>
      <w:r w:rsidRPr="00C05D46">
        <w:rPr>
          <w:b/>
          <w:sz w:val="24"/>
          <w:szCs w:val="24"/>
        </w:rPr>
        <w:t xml:space="preserve">Собрание депутатов </w:t>
      </w:r>
      <w:proofErr w:type="spellStart"/>
      <w:r w:rsidRPr="00C05D46">
        <w:rPr>
          <w:b/>
          <w:sz w:val="24"/>
          <w:szCs w:val="24"/>
        </w:rPr>
        <w:t>Чадукасинского</w:t>
      </w:r>
      <w:proofErr w:type="spellEnd"/>
      <w:r w:rsidRPr="00C05D46">
        <w:rPr>
          <w:b/>
          <w:sz w:val="24"/>
          <w:szCs w:val="24"/>
        </w:rPr>
        <w:t xml:space="preserve"> сельского поселения Красноармейского района Чувашской Республики решило:</w:t>
      </w:r>
    </w:p>
    <w:p w:rsidR="00A0690E" w:rsidRPr="00C05D46" w:rsidRDefault="00A0690E" w:rsidP="00A0690E">
      <w:pPr>
        <w:jc w:val="both"/>
        <w:rPr>
          <w:sz w:val="24"/>
          <w:szCs w:val="24"/>
        </w:rPr>
      </w:pPr>
    </w:p>
    <w:p w:rsidR="00A0690E" w:rsidRPr="00C05D46" w:rsidRDefault="00A0690E" w:rsidP="00A0690E">
      <w:pPr>
        <w:widowControl w:val="0"/>
        <w:snapToGrid w:val="0"/>
        <w:jc w:val="both"/>
        <w:rPr>
          <w:sz w:val="24"/>
          <w:szCs w:val="24"/>
        </w:rPr>
      </w:pPr>
      <w:r w:rsidRPr="00C05D46">
        <w:rPr>
          <w:sz w:val="24"/>
          <w:szCs w:val="24"/>
        </w:rPr>
        <w:t xml:space="preserve">1. Внести в Правила землепользования и застройки </w:t>
      </w:r>
      <w:proofErr w:type="spellStart"/>
      <w:r w:rsidRPr="00C05D46">
        <w:rPr>
          <w:sz w:val="24"/>
          <w:szCs w:val="24"/>
        </w:rPr>
        <w:t>Чадукасинского</w:t>
      </w:r>
      <w:proofErr w:type="spellEnd"/>
      <w:r w:rsidRPr="00C05D46">
        <w:rPr>
          <w:sz w:val="24"/>
          <w:szCs w:val="24"/>
        </w:rPr>
        <w:t xml:space="preserve"> сельского поселения Красноармейского района Чувашской Республики, принятые решением Собрания депутатов </w:t>
      </w:r>
      <w:proofErr w:type="spellStart"/>
      <w:r w:rsidRPr="00C05D46">
        <w:rPr>
          <w:sz w:val="24"/>
          <w:szCs w:val="24"/>
        </w:rPr>
        <w:t>Чадукасинского</w:t>
      </w:r>
      <w:proofErr w:type="spellEnd"/>
      <w:r w:rsidRPr="00C05D46">
        <w:rPr>
          <w:sz w:val="24"/>
          <w:szCs w:val="24"/>
        </w:rPr>
        <w:t xml:space="preserve"> сельского поселения Красноармейского района Чувашской Республики от 19.05.2017 г. № С –17/2  следующие изменения:</w:t>
      </w:r>
    </w:p>
    <w:p w:rsidR="00A0690E" w:rsidRPr="00C05D46" w:rsidRDefault="00A0690E" w:rsidP="00A0690E">
      <w:pPr>
        <w:numPr>
          <w:ilvl w:val="1"/>
          <w:numId w:val="1"/>
        </w:numPr>
        <w:tabs>
          <w:tab w:val="left" w:pos="709"/>
          <w:tab w:val="left" w:pos="1134"/>
        </w:tabs>
        <w:spacing w:after="200" w:line="276" w:lineRule="auto"/>
        <w:ind w:firstLine="567"/>
        <w:jc w:val="both"/>
        <w:rPr>
          <w:iCs/>
          <w:noProof/>
          <w:sz w:val="24"/>
          <w:szCs w:val="24"/>
        </w:rPr>
      </w:pPr>
      <w:r w:rsidRPr="00C05D46">
        <w:rPr>
          <w:iCs/>
          <w:noProof/>
          <w:sz w:val="24"/>
          <w:szCs w:val="24"/>
        </w:rPr>
        <w:t>Изложить статью 40 Правил землепользования и застройки в следующей редакции: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outlineLvl w:val="2"/>
        <w:rPr>
          <w:b/>
          <w:bCs/>
          <w:sz w:val="24"/>
          <w:szCs w:val="24"/>
          <w:lang w:eastAsia="en-US"/>
        </w:rPr>
      </w:pPr>
      <w:r w:rsidRPr="00C05D46">
        <w:rPr>
          <w:bCs/>
          <w:sz w:val="24"/>
          <w:szCs w:val="24"/>
          <w:lang w:eastAsia="en-US"/>
        </w:rPr>
        <w:t>«</w:t>
      </w:r>
      <w:bookmarkStart w:id="0" w:name="_Toc510707029"/>
      <w:r w:rsidRPr="00C05D46">
        <w:rPr>
          <w:b/>
          <w:bCs/>
          <w:sz w:val="24"/>
          <w:szCs w:val="24"/>
          <w:lang w:eastAsia="en-US"/>
        </w:rPr>
        <w:t>Статья 40. Градостроительный регламент жилой зоны.</w:t>
      </w:r>
      <w:bookmarkEnd w:id="0"/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sz w:val="24"/>
          <w:szCs w:val="24"/>
          <w:lang w:eastAsia="en-US"/>
        </w:rPr>
      </w:pPr>
      <w:bookmarkStart w:id="1" w:name="_Toc466536835"/>
      <w:bookmarkStart w:id="2" w:name="_Toc510707030"/>
      <w:r w:rsidRPr="00C05D46">
        <w:rPr>
          <w:b/>
          <w:bCs/>
          <w:sz w:val="24"/>
          <w:szCs w:val="24"/>
          <w:lang w:eastAsia="en-US"/>
        </w:rPr>
        <w:t>Зоны застройки индивидуальными жилыми домами (Ж-1)</w:t>
      </w:r>
      <w:bookmarkEnd w:id="1"/>
      <w:bookmarkEnd w:id="2"/>
    </w:p>
    <w:p w:rsidR="00A0690E" w:rsidRPr="00C05D46" w:rsidRDefault="00A0690E" w:rsidP="00A0690E">
      <w:pPr>
        <w:suppressAutoHyphens/>
        <w:snapToGrid w:val="0"/>
        <w:contextualSpacing/>
        <w:jc w:val="both"/>
        <w:rPr>
          <w:sz w:val="24"/>
          <w:szCs w:val="24"/>
        </w:rPr>
      </w:pPr>
      <w:r w:rsidRPr="00C05D46">
        <w:rPr>
          <w:sz w:val="24"/>
          <w:szCs w:val="24"/>
        </w:rPr>
        <w:t>Таблица №3.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806"/>
        <w:gridCol w:w="4394"/>
        <w:gridCol w:w="709"/>
        <w:gridCol w:w="1489"/>
        <w:gridCol w:w="702"/>
        <w:gridCol w:w="858"/>
      </w:tblGrid>
      <w:tr w:rsidR="00A0690E" w:rsidRPr="00C05D46" w:rsidTr="0088290F">
        <w:trPr>
          <w:cantSplit/>
          <w:trHeight w:val="258"/>
        </w:trPr>
        <w:tc>
          <w:tcPr>
            <w:tcW w:w="754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№</w:t>
            </w:r>
          </w:p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C05D46">
              <w:rPr>
                <w:sz w:val="24"/>
                <w:szCs w:val="24"/>
              </w:rPr>
              <w:t>п</w:t>
            </w:r>
            <w:proofErr w:type="gramEnd"/>
            <w:r w:rsidRPr="00C05D46">
              <w:rPr>
                <w:sz w:val="24"/>
                <w:szCs w:val="24"/>
              </w:rPr>
              <w:t>/п</w:t>
            </w:r>
          </w:p>
        </w:tc>
        <w:tc>
          <w:tcPr>
            <w:tcW w:w="806" w:type="dxa"/>
            <w:vMerge w:val="restart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ind w:right="113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394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05D46">
              <w:rPr>
                <w:sz w:val="24"/>
                <w:szCs w:val="24"/>
              </w:rPr>
              <w:t xml:space="preserve">Вид разрешенного использования земельного участка (в соответствии с Классификатором видов разрешенного </w:t>
            </w:r>
            <w:r w:rsidRPr="00C05D46">
              <w:rPr>
                <w:sz w:val="24"/>
                <w:szCs w:val="24"/>
              </w:rPr>
              <w:lastRenderedPageBreak/>
              <w:t xml:space="preserve">использования земельных участков </w:t>
            </w:r>
            <w:r w:rsidRPr="00C05D46">
              <w:rPr>
                <w:sz w:val="24"/>
                <w:szCs w:val="24"/>
                <w:lang w:eastAsia="ar-SA"/>
              </w:rPr>
              <w:t xml:space="preserve">утвержденным </w:t>
            </w:r>
            <w:r w:rsidRPr="00C05D46">
              <w:rPr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A0690E" w:rsidRPr="00C05D46" w:rsidTr="0088290F">
        <w:trPr>
          <w:cantSplit/>
          <w:trHeight w:val="3208"/>
        </w:trPr>
        <w:tc>
          <w:tcPr>
            <w:tcW w:w="754" w:type="dxa"/>
            <w:vMerge/>
            <w:vAlign w:val="center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vAlign w:val="center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489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Предельные размеры земельных участков (мин. </w:t>
            </w:r>
            <w:proofErr w:type="gramStart"/>
            <w:r w:rsidRPr="00C05D46">
              <w:rPr>
                <w:sz w:val="24"/>
                <w:szCs w:val="24"/>
              </w:rPr>
              <w:t>-м</w:t>
            </w:r>
            <w:proofErr w:type="gramEnd"/>
            <w:r w:rsidRPr="00C05D46">
              <w:rPr>
                <w:sz w:val="24"/>
                <w:szCs w:val="24"/>
              </w:rPr>
              <w:t>акс.), га</w:t>
            </w:r>
          </w:p>
        </w:tc>
        <w:tc>
          <w:tcPr>
            <w:tcW w:w="702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858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ind w:right="113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Минимальные отступы от границ земельных участков </w:t>
            </w:r>
          </w:p>
        </w:tc>
      </w:tr>
    </w:tbl>
    <w:p w:rsidR="00A0690E" w:rsidRPr="00C05D46" w:rsidRDefault="00A0690E" w:rsidP="00A0690E">
      <w:pPr>
        <w:rPr>
          <w:sz w:val="24"/>
          <w:szCs w:val="24"/>
        </w:rPr>
      </w:pPr>
    </w:p>
    <w:tbl>
      <w:tblPr>
        <w:tblW w:w="97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878"/>
        <w:gridCol w:w="4392"/>
        <w:gridCol w:w="709"/>
        <w:gridCol w:w="1492"/>
        <w:gridCol w:w="567"/>
        <w:gridCol w:w="993"/>
      </w:tblGrid>
      <w:tr w:rsidR="00A0690E" w:rsidRPr="00C05D46" w:rsidTr="0088290F">
        <w:trPr>
          <w:trHeight w:val="272"/>
          <w:tblHeader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7</w:t>
            </w:r>
          </w:p>
        </w:tc>
      </w:tr>
      <w:tr w:rsidR="00A0690E" w:rsidRPr="00C05D46" w:rsidTr="0088290F">
        <w:trPr>
          <w:trHeight w:val="397"/>
        </w:trPr>
        <w:tc>
          <w:tcPr>
            <w:tcW w:w="9785" w:type="dxa"/>
            <w:gridSpan w:val="7"/>
          </w:tcPr>
          <w:p w:rsidR="00A0690E" w:rsidRPr="00C05D46" w:rsidRDefault="00A0690E" w:rsidP="00A0690E">
            <w:pPr>
              <w:suppressAutoHyphens/>
              <w:snapToGrid w:val="0"/>
              <w:rPr>
                <w:b/>
                <w:bCs/>
                <w:sz w:val="24"/>
                <w:szCs w:val="24"/>
              </w:rPr>
            </w:pPr>
            <w:r w:rsidRPr="00C05D46">
              <w:rPr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0690E" w:rsidRPr="00C05D46" w:rsidTr="0088290F">
        <w:trPr>
          <w:trHeight w:val="537"/>
        </w:trPr>
        <w:tc>
          <w:tcPr>
            <w:tcW w:w="754" w:type="dxa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right="-42" w:hanging="614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2.1</w:t>
            </w:r>
          </w:p>
        </w:tc>
        <w:tc>
          <w:tcPr>
            <w:tcW w:w="4392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Для индивидуального жилищного строительства                         </w:t>
            </w:r>
          </w:p>
        </w:tc>
        <w:tc>
          <w:tcPr>
            <w:tcW w:w="709" w:type="dxa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0,03 - 0,15</w:t>
            </w:r>
          </w:p>
        </w:tc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2.1.1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Малоэтажная многоквартирная жилая застройка  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мин.0,12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2.2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Для ведения личного подсобного хозяйства (приусадебный земельный участок)                               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0,05-1,0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2.3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мин.0,03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2.7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Обслуживание жилой застройки 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мин.0,003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2.7.1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Хранение автотранспорта 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мин.0,002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3.1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мин.0,0015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3.4.1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мин.0,02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3.4.2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 1,0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3.5.1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мин.0,4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3.6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Культурное развитие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мин.0,1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4.4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Магазины 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мин.0,003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4.6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Общественное питание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 xml:space="preserve">  мин.0,03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4.8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Развлечение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 0,05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5.0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 0,3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6.9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Склады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 мин. 0,005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7.0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492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   мин.0,003</w:t>
            </w:r>
          </w:p>
        </w:tc>
        <w:tc>
          <w:tcPr>
            <w:tcW w:w="567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     1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9.3</w:t>
            </w:r>
          </w:p>
        </w:tc>
        <w:tc>
          <w:tcPr>
            <w:tcW w:w="4392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709" w:type="dxa"/>
          </w:tcPr>
          <w:p w:rsidR="00A0690E" w:rsidRPr="00C05D46" w:rsidRDefault="00A0690E" w:rsidP="00A0690E">
            <w:pPr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0690E" w:rsidRPr="00C05D46" w:rsidRDefault="00A0690E" w:rsidP="00A0690E">
            <w:pPr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 0,0005</w:t>
            </w:r>
          </w:p>
        </w:tc>
        <w:tc>
          <w:tcPr>
            <w:tcW w:w="567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11.1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3761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12.0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761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Действие градостроительного регламента не распространяется 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12.0.1</w:t>
            </w:r>
          </w:p>
        </w:tc>
        <w:tc>
          <w:tcPr>
            <w:tcW w:w="4392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3761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12.0.2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761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13.1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Ведение огородничества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0,02- 0,25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13.2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0,03 - 0,15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9785" w:type="dxa"/>
            <w:gridSpan w:val="7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/>
                <w:bCs/>
                <w:sz w:val="24"/>
                <w:szCs w:val="24"/>
              </w:rPr>
            </w:pPr>
            <w:r w:rsidRPr="00C05D46">
              <w:rPr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3.2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Социальное обслуживание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3.3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</w:t>
            </w:r>
            <w:r w:rsidRPr="00C05D46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3.7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Религиозное использование              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мин.0,003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3.8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Общественное управление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мин.0,12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3.10.1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мин.0,35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4.1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мин.0,12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4.3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Рынки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 0,3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4.5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</w:t>
            </w:r>
            <w:r w:rsidRPr="00C05D46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4.7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0,01-0,05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C05D46">
              <w:rPr>
                <w:color w:val="000000"/>
                <w:sz w:val="24"/>
                <w:szCs w:val="24"/>
              </w:rPr>
              <w:t>4.9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C05D46">
              <w:rPr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05D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05D46">
              <w:rPr>
                <w:color w:val="000000"/>
                <w:sz w:val="24"/>
                <w:szCs w:val="24"/>
              </w:rPr>
              <w:t>мин. 0,005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05D4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C05D46">
              <w:rPr>
                <w:color w:val="000000"/>
                <w:sz w:val="24"/>
                <w:szCs w:val="24"/>
              </w:rPr>
              <w:t>4.9.1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C05D46">
              <w:rPr>
                <w:color w:val="000000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05D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05D46">
              <w:rPr>
                <w:color w:val="000000"/>
                <w:sz w:val="24"/>
                <w:szCs w:val="24"/>
              </w:rPr>
              <w:t>0,01-1,0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05D4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6.8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Связь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мин.0,15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</w:tbl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Примечания: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 xml:space="preserve"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</w:t>
      </w:r>
      <w:proofErr w:type="spellStart"/>
      <w:r w:rsidRPr="00C05D46">
        <w:rPr>
          <w:bCs/>
          <w:sz w:val="24"/>
          <w:szCs w:val="24"/>
        </w:rPr>
        <w:t>Чадукасинского</w:t>
      </w:r>
      <w:proofErr w:type="spellEnd"/>
      <w:r w:rsidRPr="00C05D46">
        <w:rPr>
          <w:bCs/>
          <w:sz w:val="24"/>
          <w:szCs w:val="24"/>
        </w:rPr>
        <w:t xml:space="preserve"> сельского поселения.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20 метров.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 xml:space="preserve">    4. Отступ от красной линии до линии застройки при новом строительстве составляет не менее 5 метров.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5. Требования к ограждениям земельных участков индивидуальных жилых домов со стороны улицы: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ab/>
        <w:t>а) максимальная высота ограждений – 2 метра;</w:t>
      </w:r>
      <w:r w:rsidRPr="00C05D46">
        <w:rPr>
          <w:bCs/>
          <w:sz w:val="24"/>
          <w:szCs w:val="24"/>
        </w:rPr>
        <w:tab/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lastRenderedPageBreak/>
        <w:tab/>
        <w:t>б) ограждение в виде декоративного озеленения – 1,2 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 xml:space="preserve">вид ограждения и его высота должны быть единообразными, как минимум на протяжении одного квартала, </w:t>
      </w:r>
      <w:proofErr w:type="spellStart"/>
      <w:r w:rsidRPr="00C05D46">
        <w:rPr>
          <w:bCs/>
          <w:sz w:val="24"/>
          <w:szCs w:val="24"/>
        </w:rPr>
        <w:t>светопрозрачность</w:t>
      </w:r>
      <w:proofErr w:type="spellEnd"/>
      <w:r w:rsidRPr="00C05D46">
        <w:rPr>
          <w:bCs/>
          <w:sz w:val="24"/>
          <w:szCs w:val="24"/>
        </w:rPr>
        <w:t xml:space="preserve"> допускается не менее 40 %; на границе с соседними участками ограждения должны быть решетчатыми или сетчатыми с целью минимального затемнения.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6. Высота вспомогательных зданий и сооружений: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 xml:space="preserve">   а) до верха плоской кровли - не более 3м;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 xml:space="preserve">   б) до конька скатной кровли - не более 5м.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 xml:space="preserve">7. </w:t>
      </w:r>
      <w:proofErr w:type="gramStart"/>
      <w:r w:rsidRPr="00C05D46">
        <w:rPr>
          <w:bCs/>
          <w:sz w:val="24"/>
          <w:szCs w:val="24"/>
        </w:rPr>
        <w:t>В целях наименьшего затенения соседних участков расстояние от дома, хозяйственных построек, и сооружений до границ соседних участков, расположенных с востока, севера и запада и промежуточных положений, должно составлять не менее 0,5 высоты указанных строений (сооружений), измеренной от планировочной отметки земли до конька крыши (до верхней отметки сооружений) с соблюдением следующих минимальных планировочных и нормативных требований к размещению:</w:t>
      </w:r>
      <w:proofErr w:type="gramEnd"/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 xml:space="preserve"> - расстояние между фронтальной границей участка и основным строением - до 6 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proofErr w:type="gramStart"/>
      <w:r w:rsidRPr="00C05D46">
        <w:rPr>
          <w:bCs/>
          <w:sz w:val="24"/>
          <w:szCs w:val="24"/>
        </w:rPr>
        <w:t>- до границы соседнего участка расстояния по санитарно-бытовым и зооветеринарным по требованиям должны быть не менее:</w:t>
      </w:r>
      <w:proofErr w:type="gramEnd"/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от усадебного одно-, двухэтажного дома – 3 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от постройки для содержания скота и птицы – 4 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от хозяйственных и прочих построек – 1 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открытой стоянки - 1 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отдельно стоящего гаража - 1 м.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от стволов высокорослых деревьев – 4 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среднерослых – 2 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от кустарника - 1 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от открытой стоянки – 1 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расстояние от полотна дороги до ограждения не менее 2 метров;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благоустройство придомовой территории со стороны улицы перед ограждением допускает озеленение не выше 2 м.;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при наличии расстояния между проезжей частью и ограждением более 2 метров допускается озеленение выше 2 метров, воздушный проём от линии электропередач до верха озеленения не менее 1 метра.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 xml:space="preserve">Вспомогательные строения, за исключением гаражей, размещать со стороны улиц не допускается. 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не менее 6 м.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8. Действие настоящего регламента не распространяется на земельные участки: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proofErr w:type="gramStart"/>
      <w:r w:rsidRPr="00C05D46">
        <w:rPr>
          <w:bCs/>
          <w:sz w:val="24"/>
          <w:szCs w:val="24"/>
        </w:rPr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наследия;</w:t>
      </w:r>
      <w:proofErr w:type="gramEnd"/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б) в границах территорий общего пользования;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proofErr w:type="gramStart"/>
      <w:r w:rsidRPr="00C05D46">
        <w:rPr>
          <w:bCs/>
          <w:sz w:val="24"/>
          <w:szCs w:val="24"/>
        </w:rPr>
        <w:t>в) предназначенные для размещения линейных объектов и (или) занятые линейными объектами;</w:t>
      </w:r>
      <w:proofErr w:type="gramEnd"/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proofErr w:type="gramStart"/>
      <w:r w:rsidRPr="00C05D46">
        <w:rPr>
          <w:bCs/>
          <w:sz w:val="24"/>
          <w:szCs w:val="24"/>
        </w:rPr>
        <w:t>г) предоставленные для добычи полезных ископаемых.».</w:t>
      </w:r>
      <w:proofErr w:type="gramEnd"/>
    </w:p>
    <w:p w:rsidR="00A0690E" w:rsidRPr="00C05D46" w:rsidRDefault="00A0690E" w:rsidP="00A0690E">
      <w:pPr>
        <w:suppressAutoHyphens/>
        <w:snapToGrid w:val="0"/>
        <w:contextualSpacing/>
        <w:jc w:val="both"/>
        <w:rPr>
          <w:color w:val="000000"/>
          <w:sz w:val="24"/>
          <w:szCs w:val="24"/>
          <w:lang w:eastAsia="ar-SA"/>
        </w:rPr>
      </w:pPr>
      <w:r w:rsidRPr="00C05D46">
        <w:rPr>
          <w:color w:val="000000"/>
          <w:sz w:val="24"/>
          <w:szCs w:val="24"/>
          <w:lang w:eastAsia="ar-SA"/>
        </w:rPr>
        <w:lastRenderedPageBreak/>
        <w:t xml:space="preserve">9. Использование земельных участков и объектов капитального строительства в границах </w:t>
      </w:r>
      <w:proofErr w:type="spellStart"/>
      <w:r w:rsidRPr="00C05D46">
        <w:rPr>
          <w:color w:val="000000"/>
          <w:sz w:val="24"/>
          <w:szCs w:val="24"/>
          <w:lang w:eastAsia="ar-SA"/>
        </w:rPr>
        <w:t>водоохранных</w:t>
      </w:r>
      <w:proofErr w:type="spellEnd"/>
      <w:r w:rsidRPr="00C05D46">
        <w:rPr>
          <w:color w:val="000000"/>
          <w:sz w:val="24"/>
          <w:szCs w:val="24"/>
          <w:lang w:eastAsia="ar-SA"/>
        </w:rP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color w:val="000000"/>
          <w:sz w:val="24"/>
          <w:szCs w:val="24"/>
          <w:lang w:eastAsia="ar-SA"/>
        </w:rPr>
      </w:pPr>
    </w:p>
    <w:p w:rsidR="00A0690E" w:rsidRPr="00C05D46" w:rsidRDefault="00A0690E" w:rsidP="00A0690E">
      <w:pPr>
        <w:suppressAutoHyphens/>
        <w:snapToGrid w:val="0"/>
        <w:contextualSpacing/>
        <w:jc w:val="both"/>
        <w:rPr>
          <w:color w:val="000000"/>
          <w:sz w:val="24"/>
          <w:szCs w:val="24"/>
          <w:lang w:eastAsia="ar-SA"/>
        </w:rPr>
      </w:pPr>
      <w:r w:rsidRPr="00C05D46">
        <w:rPr>
          <w:color w:val="000000"/>
          <w:sz w:val="24"/>
          <w:szCs w:val="24"/>
          <w:lang w:eastAsia="ar-SA"/>
        </w:rPr>
        <w:t>1.2. Изложить статью 41 Правил землепользования и застройки в следующей редакции: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sz w:val="24"/>
          <w:szCs w:val="24"/>
          <w:lang w:eastAsia="en-US"/>
        </w:rPr>
      </w:pPr>
      <w:bookmarkStart w:id="3" w:name="_Toc510707031"/>
      <w:r w:rsidRPr="00C05D46">
        <w:rPr>
          <w:b/>
          <w:bCs/>
          <w:sz w:val="24"/>
          <w:szCs w:val="24"/>
          <w:lang w:eastAsia="en-US"/>
        </w:rPr>
        <w:t>«Статья 41. Градостроительный регламент общественно деловой зоны</w:t>
      </w:r>
      <w:bookmarkEnd w:id="3"/>
      <w:r w:rsidRPr="00C05D46">
        <w:rPr>
          <w:b/>
          <w:bCs/>
          <w:sz w:val="24"/>
          <w:szCs w:val="24"/>
          <w:lang w:eastAsia="en-US"/>
        </w:rPr>
        <w:t xml:space="preserve"> 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sz w:val="24"/>
          <w:szCs w:val="24"/>
          <w:lang w:eastAsia="en-US"/>
        </w:rPr>
      </w:pPr>
      <w:bookmarkStart w:id="4" w:name="_Toc466536837"/>
      <w:bookmarkStart w:id="5" w:name="_Toc510707032"/>
      <w:r w:rsidRPr="00C05D46">
        <w:rPr>
          <w:b/>
          <w:bCs/>
          <w:sz w:val="24"/>
          <w:szCs w:val="24"/>
          <w:lang w:eastAsia="en-US"/>
        </w:rPr>
        <w:t>Зона общественно-делового назначения (О-1)</w:t>
      </w:r>
      <w:bookmarkEnd w:id="4"/>
      <w:bookmarkEnd w:id="5"/>
    </w:p>
    <w:p w:rsidR="00A0690E" w:rsidRPr="00C05D46" w:rsidRDefault="00A0690E" w:rsidP="00A0690E">
      <w:pPr>
        <w:suppressAutoHyphens/>
        <w:snapToGrid w:val="0"/>
        <w:jc w:val="both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Таблица № 4.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A0690E" w:rsidRPr="00C05D46" w:rsidRDefault="00A0690E" w:rsidP="00A0690E">
      <w:pPr>
        <w:suppressAutoHyphens/>
        <w:snapToGrid w:val="0"/>
        <w:rPr>
          <w:sz w:val="24"/>
          <w:szCs w:val="24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1134"/>
        <w:gridCol w:w="992"/>
        <w:gridCol w:w="850"/>
      </w:tblGrid>
      <w:tr w:rsidR="00A0690E" w:rsidRPr="00C05D46" w:rsidTr="0088290F">
        <w:trPr>
          <w:cantSplit/>
          <w:trHeight w:val="339"/>
        </w:trPr>
        <w:tc>
          <w:tcPr>
            <w:tcW w:w="567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№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proofErr w:type="gramStart"/>
            <w:r w:rsidRPr="00C05D46">
              <w:rPr>
                <w:iCs/>
                <w:sz w:val="24"/>
                <w:szCs w:val="24"/>
              </w:rPr>
              <w:t>п</w:t>
            </w:r>
            <w:proofErr w:type="gramEnd"/>
            <w:r w:rsidRPr="00C05D46"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05D46">
              <w:rPr>
                <w:iCs/>
                <w:sz w:val="24"/>
                <w:szCs w:val="24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C05D46">
              <w:rPr>
                <w:sz w:val="24"/>
                <w:szCs w:val="24"/>
                <w:lang w:eastAsia="ar-SA"/>
              </w:rPr>
              <w:t xml:space="preserve"> утвержденным </w:t>
            </w:r>
            <w:r w:rsidRPr="00C05D46">
              <w:rPr>
                <w:bCs/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A0690E" w:rsidRPr="00C05D46" w:rsidTr="0088290F">
        <w:trPr>
          <w:cantSplit/>
          <w:trHeight w:val="2482"/>
        </w:trPr>
        <w:tc>
          <w:tcPr>
            <w:tcW w:w="567" w:type="dxa"/>
            <w:vMerge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Предельные размеры земельных участков (мин</w:t>
            </w:r>
            <w:proofErr w:type="gramStart"/>
            <w:r w:rsidRPr="00C05D46">
              <w:rPr>
                <w:iCs/>
                <w:sz w:val="24"/>
                <w:szCs w:val="24"/>
              </w:rPr>
              <w:t>.-</w:t>
            </w:r>
            <w:proofErr w:type="gramEnd"/>
            <w:r w:rsidRPr="00C05D46">
              <w:rPr>
                <w:iCs/>
                <w:sz w:val="24"/>
                <w:szCs w:val="24"/>
              </w:rPr>
              <w:t>макс.), га</w:t>
            </w:r>
          </w:p>
        </w:tc>
        <w:tc>
          <w:tcPr>
            <w:tcW w:w="992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850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ind w:right="113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Минимальные отступы до границ смежного земельного участка</w:t>
            </w:r>
          </w:p>
        </w:tc>
      </w:tr>
      <w:tr w:rsidR="00A0690E" w:rsidRPr="00C05D46" w:rsidTr="0088290F">
        <w:trPr>
          <w:trHeight w:val="171"/>
          <w:tblHeader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A0690E" w:rsidRPr="00C05D46" w:rsidTr="0088290F">
        <w:trPr>
          <w:trHeight w:val="397"/>
        </w:trPr>
        <w:tc>
          <w:tcPr>
            <w:tcW w:w="9639" w:type="dxa"/>
            <w:gridSpan w:val="7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0,003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Социальное обслуживание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0,003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3.3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0,003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3.4.1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0,02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3.4.2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1,0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3.5.1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Дошкольное, начальное и среднее общее образование 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0,4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3.5.2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2,4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3.6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Культурное развитие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0,2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3.7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0,003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3.8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Общественное управление 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0,12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3.10.1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0,01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Деловое управление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0,01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proofErr w:type="gramStart"/>
            <w:r w:rsidRPr="00C05D46">
              <w:rPr>
                <w:iCs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0,08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4.4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Магазины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0,009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lastRenderedPageBreak/>
              <w:t>15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4.5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0,05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4.6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Общественное питание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0,05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5.0</w:t>
            </w:r>
          </w:p>
        </w:tc>
        <w:tc>
          <w:tcPr>
            <w:tcW w:w="4110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 0,3</w:t>
            </w:r>
          </w:p>
        </w:tc>
        <w:tc>
          <w:tcPr>
            <w:tcW w:w="992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6.8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Связь (за исключением объектов связи, размещение которых предусмотрено кодом 3.1)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  <w:lang w:val="en-US"/>
              </w:rPr>
              <w:t>h</w:t>
            </w:r>
            <w:r w:rsidRPr="00C05D46">
              <w:rPr>
                <w:iCs/>
                <w:sz w:val="24"/>
                <w:szCs w:val="24"/>
              </w:rPr>
              <w:t>:10-70 м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0.02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8.3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0,02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9.3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0,0005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12.0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969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12.0.1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3969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12.0.2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969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9639" w:type="dxa"/>
            <w:gridSpan w:val="7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2.7.1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Хранение автотранспорта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0,002-0,02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4.8</w:t>
            </w:r>
          </w:p>
        </w:tc>
        <w:tc>
          <w:tcPr>
            <w:tcW w:w="4110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Развлечения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 0,01</w:t>
            </w:r>
          </w:p>
        </w:tc>
        <w:tc>
          <w:tcPr>
            <w:tcW w:w="992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4.9.1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0,01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4.10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 w:rsidRPr="00C05D46">
              <w:rPr>
                <w:sz w:val="24"/>
                <w:szCs w:val="24"/>
              </w:rPr>
              <w:t>Выставочно</w:t>
            </w:r>
            <w:proofErr w:type="spellEnd"/>
            <w:r w:rsidRPr="00C05D46">
              <w:rPr>
                <w:sz w:val="24"/>
                <w:szCs w:val="24"/>
              </w:rPr>
              <w:t>-ярмарочная деятельность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 0,01</w:t>
            </w:r>
          </w:p>
        </w:tc>
        <w:tc>
          <w:tcPr>
            <w:tcW w:w="992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4.8</w:t>
            </w:r>
          </w:p>
        </w:tc>
        <w:tc>
          <w:tcPr>
            <w:tcW w:w="4110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Развлечения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 0,01</w:t>
            </w:r>
          </w:p>
        </w:tc>
        <w:tc>
          <w:tcPr>
            <w:tcW w:w="992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</w:tbl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Примечания: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2. Действие настоящего регламента не распространяется на земельные участки: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sz w:val="24"/>
          <w:szCs w:val="24"/>
          <w:lang w:eastAsia="ar-SA"/>
        </w:rPr>
      </w:pPr>
      <w:proofErr w:type="gramStart"/>
      <w:r w:rsidRPr="00C05D46">
        <w:rPr>
          <w:sz w:val="24"/>
          <w:szCs w:val="24"/>
          <w:lang w:eastAsia="ar-SA"/>
        </w:rPr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наследия;</w:t>
      </w:r>
      <w:proofErr w:type="gramEnd"/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б) в границах территорий общего пользования;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sz w:val="24"/>
          <w:szCs w:val="24"/>
          <w:lang w:eastAsia="ar-SA"/>
        </w:rPr>
      </w:pPr>
      <w:proofErr w:type="gramStart"/>
      <w:r w:rsidRPr="00C05D46">
        <w:rPr>
          <w:sz w:val="24"/>
          <w:szCs w:val="24"/>
          <w:lang w:eastAsia="ar-SA"/>
        </w:rPr>
        <w:t>в) предназначенные для размещения линейных объектов и (или) занятые линейными объектами;</w:t>
      </w:r>
      <w:proofErr w:type="gramEnd"/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sz w:val="24"/>
          <w:szCs w:val="24"/>
          <w:lang w:eastAsia="en-US"/>
        </w:rPr>
      </w:pPr>
      <w:proofErr w:type="gramStart"/>
      <w:r w:rsidRPr="00C05D46">
        <w:rPr>
          <w:sz w:val="24"/>
          <w:szCs w:val="24"/>
          <w:lang w:eastAsia="ar-SA"/>
        </w:rPr>
        <w:t>г) предоставленные для добычи полезных ископаемых.».</w:t>
      </w:r>
      <w:proofErr w:type="gramEnd"/>
    </w:p>
    <w:p w:rsidR="00A0690E" w:rsidRPr="00C05D46" w:rsidRDefault="00A0690E" w:rsidP="00A0690E">
      <w:pPr>
        <w:suppressAutoHyphens/>
        <w:snapToGrid w:val="0"/>
        <w:spacing w:before="240"/>
        <w:contextualSpacing/>
        <w:jc w:val="both"/>
        <w:rPr>
          <w:sz w:val="24"/>
          <w:szCs w:val="24"/>
        </w:rPr>
      </w:pP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Cs/>
          <w:sz w:val="24"/>
          <w:szCs w:val="24"/>
          <w:lang w:eastAsia="en-US"/>
        </w:rPr>
      </w:pPr>
      <w:bookmarkStart w:id="6" w:name="_Toc510707033"/>
      <w:r w:rsidRPr="00C05D46">
        <w:rPr>
          <w:bCs/>
          <w:sz w:val="24"/>
          <w:szCs w:val="24"/>
          <w:lang w:eastAsia="en-US"/>
        </w:rPr>
        <w:t>1.3. Изложить статью 42 Правил землепользования и застройки в следующей редакции: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sz w:val="24"/>
          <w:szCs w:val="24"/>
          <w:lang w:eastAsia="en-US"/>
        </w:rPr>
      </w:pPr>
      <w:r w:rsidRPr="00C05D46">
        <w:rPr>
          <w:b/>
          <w:bCs/>
          <w:sz w:val="24"/>
          <w:szCs w:val="24"/>
          <w:lang w:eastAsia="en-US"/>
        </w:rPr>
        <w:t>«Статья 42. Зона сельскохозяйственного использования</w:t>
      </w:r>
      <w:bookmarkEnd w:id="6"/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sz w:val="24"/>
          <w:szCs w:val="24"/>
          <w:lang w:eastAsia="en-US"/>
        </w:rPr>
      </w:pPr>
      <w:bookmarkStart w:id="7" w:name="_Toc466536843"/>
      <w:bookmarkStart w:id="8" w:name="_Toc510707034"/>
      <w:r w:rsidRPr="00C05D46">
        <w:rPr>
          <w:b/>
          <w:bCs/>
          <w:sz w:val="24"/>
          <w:szCs w:val="24"/>
          <w:lang w:eastAsia="en-US"/>
        </w:rPr>
        <w:t>Зона сельскохозяйственных предприятий (СХ-2)</w:t>
      </w:r>
      <w:bookmarkEnd w:id="7"/>
      <w:bookmarkEnd w:id="8"/>
    </w:p>
    <w:p w:rsidR="00A0690E" w:rsidRPr="00C05D46" w:rsidRDefault="00A0690E" w:rsidP="00A0690E">
      <w:pPr>
        <w:overflowPunct w:val="0"/>
        <w:contextualSpacing/>
        <w:jc w:val="both"/>
        <w:rPr>
          <w:sz w:val="24"/>
          <w:szCs w:val="24"/>
        </w:rPr>
      </w:pPr>
      <w:r w:rsidRPr="00C05D46">
        <w:rPr>
          <w:sz w:val="24"/>
          <w:szCs w:val="24"/>
        </w:rPr>
        <w:t>Таблица № 5.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1134"/>
        <w:gridCol w:w="850"/>
        <w:gridCol w:w="142"/>
        <w:gridCol w:w="850"/>
      </w:tblGrid>
      <w:tr w:rsidR="00A0690E" w:rsidRPr="00C05D46" w:rsidTr="0088290F">
        <w:trPr>
          <w:cantSplit/>
          <w:trHeight w:val="2316"/>
        </w:trPr>
        <w:tc>
          <w:tcPr>
            <w:tcW w:w="567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lastRenderedPageBreak/>
              <w:t>№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proofErr w:type="gramStart"/>
            <w:r w:rsidRPr="00C05D46">
              <w:rPr>
                <w:iCs/>
                <w:sz w:val="24"/>
                <w:szCs w:val="24"/>
              </w:rPr>
              <w:t>п</w:t>
            </w:r>
            <w:proofErr w:type="gramEnd"/>
            <w:r w:rsidRPr="00C05D46"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C05D46">
              <w:rPr>
                <w:sz w:val="24"/>
                <w:szCs w:val="24"/>
                <w:lang w:eastAsia="ar-SA"/>
              </w:rPr>
              <w:t xml:space="preserve"> утвержденным </w:t>
            </w:r>
            <w:r w:rsidRPr="00C05D46">
              <w:rPr>
                <w:bCs/>
                <w:sz w:val="24"/>
                <w:szCs w:val="24"/>
              </w:rPr>
              <w:t>уполномоченным федеральным органом исполнительной власти)</w:t>
            </w:r>
          </w:p>
        </w:tc>
        <w:tc>
          <w:tcPr>
            <w:tcW w:w="3969" w:type="dxa"/>
            <w:gridSpan w:val="5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A0690E" w:rsidRPr="00C05D46" w:rsidTr="0088290F">
        <w:trPr>
          <w:cantSplit/>
          <w:trHeight w:val="2210"/>
        </w:trPr>
        <w:tc>
          <w:tcPr>
            <w:tcW w:w="567" w:type="dxa"/>
            <w:vMerge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ind w:right="113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ind w:right="113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Предельные размеры земельных участков (мин</w:t>
            </w:r>
            <w:proofErr w:type="gramStart"/>
            <w:r w:rsidRPr="00C05D46">
              <w:rPr>
                <w:bCs/>
                <w:iCs/>
                <w:sz w:val="24"/>
                <w:szCs w:val="24"/>
              </w:rPr>
              <w:t>.-</w:t>
            </w:r>
            <w:proofErr w:type="gramEnd"/>
            <w:r w:rsidRPr="00C05D46">
              <w:rPr>
                <w:bCs/>
                <w:iCs/>
                <w:sz w:val="24"/>
                <w:szCs w:val="24"/>
              </w:rPr>
              <w:t>макс.), га</w:t>
            </w:r>
          </w:p>
        </w:tc>
        <w:tc>
          <w:tcPr>
            <w:tcW w:w="850" w:type="dxa"/>
            <w:textDirection w:val="btLr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ind w:right="113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992" w:type="dxa"/>
            <w:gridSpan w:val="2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ind w:right="113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Минимальные отступы до границ смежного земельного участка</w:t>
            </w:r>
          </w:p>
        </w:tc>
      </w:tr>
      <w:tr w:rsidR="00A0690E" w:rsidRPr="00C05D46" w:rsidTr="0088290F">
        <w:trPr>
          <w:trHeight w:val="171"/>
          <w:tblHeader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A0690E" w:rsidRPr="00C05D46" w:rsidTr="0088290F">
        <w:trPr>
          <w:trHeight w:val="397"/>
        </w:trPr>
        <w:tc>
          <w:tcPr>
            <w:tcW w:w="9639" w:type="dxa"/>
            <w:gridSpan w:val="8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1.16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Ведение личного подсобного хозяйства на полевых участках (без права возведения объектов капитального строительства)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0,02</w:t>
            </w:r>
          </w:p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макс. 1,0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1.7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0,5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1.8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Скотоводство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0,5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1.9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Звероводство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0,3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1.10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Птицеводство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0,5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1.11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Свиноводство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0,5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1.12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Пчеловодство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0,1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1.13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Рыбоводство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0,5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1.15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0,1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1.18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0,2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1.19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Сенокошение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0,2</w:t>
            </w:r>
          </w:p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макс. 3,0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0,003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11.1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0,2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12.0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969" w:type="dxa"/>
            <w:gridSpan w:val="5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9639" w:type="dxa"/>
            <w:gridSpan w:val="8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Растениеводство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0,5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0,5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1.3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Овощеводство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0,5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1.4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 xml:space="preserve">Выращивание тонизирующих, </w:t>
            </w:r>
            <w:r w:rsidRPr="00C05D46">
              <w:rPr>
                <w:iCs/>
                <w:sz w:val="24"/>
                <w:szCs w:val="24"/>
              </w:rPr>
              <w:lastRenderedPageBreak/>
              <w:t>лекарственных, цветочных культур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0,5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lastRenderedPageBreak/>
              <w:t>18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1.14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0,2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1.5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Садоводство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0,5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1.17</w:t>
            </w:r>
          </w:p>
        </w:tc>
        <w:tc>
          <w:tcPr>
            <w:tcW w:w="4110" w:type="dxa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Питомники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0,3</w:t>
            </w:r>
          </w:p>
        </w:tc>
        <w:tc>
          <w:tcPr>
            <w:tcW w:w="992" w:type="dxa"/>
            <w:gridSpan w:val="2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3.10.1</w:t>
            </w:r>
          </w:p>
        </w:tc>
        <w:tc>
          <w:tcPr>
            <w:tcW w:w="4110" w:type="dxa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0,3</w:t>
            </w:r>
          </w:p>
        </w:tc>
        <w:tc>
          <w:tcPr>
            <w:tcW w:w="992" w:type="dxa"/>
            <w:gridSpan w:val="2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cantSplit/>
          <w:trHeight w:val="421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4.4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Магазины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мин.0,01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</w:tbl>
    <w:p w:rsidR="00A0690E" w:rsidRPr="00C05D46" w:rsidRDefault="00A0690E" w:rsidP="00A0690E">
      <w:pPr>
        <w:suppressAutoHyphens/>
        <w:snapToGrid w:val="0"/>
        <w:contextualSpacing/>
        <w:jc w:val="both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Примечания: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 xml:space="preserve">2. </w:t>
      </w:r>
      <w:proofErr w:type="gramStart"/>
      <w:r w:rsidRPr="00C05D46">
        <w:rPr>
          <w:sz w:val="24"/>
          <w:szCs w:val="24"/>
          <w:lang w:eastAsia="ar-SA"/>
        </w:rPr>
        <w:t>Размер полевых участков личных подсобных хозяйств,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образования.».</w:t>
      </w:r>
      <w:proofErr w:type="gramEnd"/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center"/>
        <w:outlineLvl w:val="2"/>
        <w:rPr>
          <w:b/>
          <w:bCs/>
          <w:sz w:val="24"/>
          <w:szCs w:val="24"/>
          <w:lang w:eastAsia="en-US"/>
        </w:rPr>
      </w:pP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Cs/>
          <w:sz w:val="24"/>
          <w:szCs w:val="24"/>
          <w:lang w:eastAsia="en-US"/>
        </w:rPr>
      </w:pPr>
      <w:bookmarkStart w:id="9" w:name="_Toc510707035"/>
      <w:r w:rsidRPr="00C05D46">
        <w:rPr>
          <w:bCs/>
          <w:sz w:val="24"/>
          <w:szCs w:val="24"/>
          <w:lang w:eastAsia="en-US"/>
        </w:rPr>
        <w:t>1.4. Изложить статью 43 Правил землепользования и застройки в следующей редакции: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sz w:val="24"/>
          <w:szCs w:val="24"/>
          <w:lang w:eastAsia="en-US"/>
        </w:rPr>
      </w:pPr>
      <w:r w:rsidRPr="00C05D46">
        <w:rPr>
          <w:b/>
          <w:bCs/>
          <w:sz w:val="24"/>
          <w:szCs w:val="24"/>
          <w:lang w:eastAsia="en-US"/>
        </w:rPr>
        <w:t>«Статья 43. Градостроительный регламент зоны специального назначени</w:t>
      </w:r>
      <w:bookmarkEnd w:id="9"/>
      <w:r w:rsidRPr="00C05D46">
        <w:rPr>
          <w:b/>
          <w:bCs/>
          <w:sz w:val="24"/>
          <w:szCs w:val="24"/>
          <w:lang w:eastAsia="en-US"/>
        </w:rPr>
        <w:t>я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sz w:val="24"/>
          <w:szCs w:val="24"/>
          <w:lang w:eastAsia="en-US"/>
        </w:rPr>
      </w:pPr>
      <w:bookmarkStart w:id="10" w:name="_Toc466536846"/>
      <w:bookmarkStart w:id="11" w:name="_Toc510707036"/>
      <w:r w:rsidRPr="00C05D46">
        <w:rPr>
          <w:b/>
          <w:bCs/>
          <w:sz w:val="24"/>
          <w:szCs w:val="24"/>
          <w:lang w:eastAsia="en-US"/>
        </w:rPr>
        <w:t>Зона специального назначения, связанная с захоронениями (Сп-1)</w:t>
      </w:r>
      <w:bookmarkEnd w:id="10"/>
      <w:bookmarkEnd w:id="11"/>
    </w:p>
    <w:p w:rsidR="00A0690E" w:rsidRPr="00C05D46" w:rsidRDefault="00A0690E" w:rsidP="00A0690E">
      <w:pPr>
        <w:overflowPunct w:val="0"/>
        <w:contextualSpacing/>
        <w:jc w:val="both"/>
        <w:rPr>
          <w:sz w:val="24"/>
          <w:szCs w:val="24"/>
        </w:rPr>
      </w:pPr>
      <w:r w:rsidRPr="00C05D46">
        <w:rPr>
          <w:sz w:val="24"/>
          <w:szCs w:val="24"/>
        </w:rPr>
        <w:t>Таблица № 6.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1134"/>
        <w:gridCol w:w="708"/>
        <w:gridCol w:w="1134"/>
      </w:tblGrid>
      <w:tr w:rsidR="00A0690E" w:rsidRPr="00C05D46" w:rsidTr="0088290F">
        <w:trPr>
          <w:cantSplit/>
          <w:trHeight w:val="357"/>
        </w:trPr>
        <w:tc>
          <w:tcPr>
            <w:tcW w:w="567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№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proofErr w:type="gramStart"/>
            <w:r w:rsidRPr="00C05D46">
              <w:rPr>
                <w:iCs/>
                <w:sz w:val="24"/>
                <w:szCs w:val="24"/>
              </w:rPr>
              <w:t>п</w:t>
            </w:r>
            <w:proofErr w:type="gramEnd"/>
            <w:r w:rsidRPr="00C05D46"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proofErr w:type="gramStart"/>
            <w:r w:rsidRPr="00C05D46">
              <w:rPr>
                <w:iCs/>
                <w:sz w:val="24"/>
                <w:szCs w:val="24"/>
              </w:rPr>
              <w:t>Код (числовое обозначение) (в соответствии с Классификатором</w:t>
            </w:r>
            <w:proofErr w:type="gramEnd"/>
          </w:p>
        </w:tc>
        <w:tc>
          <w:tcPr>
            <w:tcW w:w="4110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05D46">
              <w:rPr>
                <w:iCs/>
                <w:sz w:val="24"/>
                <w:szCs w:val="24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C05D46">
              <w:rPr>
                <w:sz w:val="24"/>
                <w:szCs w:val="24"/>
                <w:lang w:eastAsia="ar-SA"/>
              </w:rPr>
              <w:t xml:space="preserve"> утвержденным </w:t>
            </w:r>
            <w:r w:rsidRPr="00C05D46">
              <w:rPr>
                <w:bCs/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A0690E" w:rsidRPr="00C05D46" w:rsidTr="0088290F">
        <w:trPr>
          <w:cantSplit/>
          <w:trHeight w:val="2296"/>
        </w:trPr>
        <w:tc>
          <w:tcPr>
            <w:tcW w:w="567" w:type="dxa"/>
            <w:vMerge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Предельные размеры земельных участков (мин</w:t>
            </w:r>
            <w:proofErr w:type="gramStart"/>
            <w:r w:rsidRPr="00C05D46">
              <w:rPr>
                <w:iCs/>
                <w:sz w:val="24"/>
                <w:szCs w:val="24"/>
              </w:rPr>
              <w:t>.-</w:t>
            </w:r>
            <w:proofErr w:type="gramEnd"/>
            <w:r w:rsidRPr="00C05D46">
              <w:rPr>
                <w:iCs/>
                <w:sz w:val="24"/>
                <w:szCs w:val="24"/>
              </w:rPr>
              <w:t>макс.), га</w:t>
            </w:r>
          </w:p>
        </w:tc>
        <w:tc>
          <w:tcPr>
            <w:tcW w:w="708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1134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ind w:right="113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Минимальные отступы до границ смежного земельного участка</w:t>
            </w:r>
          </w:p>
        </w:tc>
      </w:tr>
      <w:tr w:rsidR="00A0690E" w:rsidRPr="00C05D46" w:rsidTr="0088290F">
        <w:trPr>
          <w:cantSplit/>
          <w:trHeight w:val="171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A0690E" w:rsidRPr="00C05D46" w:rsidTr="0088290F">
        <w:trPr>
          <w:trHeight w:val="397"/>
        </w:trPr>
        <w:tc>
          <w:tcPr>
            <w:tcW w:w="9639" w:type="dxa"/>
            <w:gridSpan w:val="7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0,003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3.7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0,003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Деловое управление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0,01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12.0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969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12.1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Ритуальная деятельность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0,1-10,0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12.2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0,2-1,0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9639" w:type="dxa"/>
            <w:gridSpan w:val="7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color w:val="000000"/>
                <w:sz w:val="24"/>
                <w:szCs w:val="24"/>
              </w:rPr>
            </w:pPr>
            <w:r w:rsidRPr="00C05D46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4.4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Магазины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мин.0,005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color w:val="000000"/>
                <w:sz w:val="24"/>
                <w:szCs w:val="24"/>
              </w:rPr>
            </w:pPr>
            <w:r w:rsidRPr="00C05D46">
              <w:rPr>
                <w:i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4.9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Служебные гаражи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мин.0,003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color w:val="000000"/>
                <w:sz w:val="24"/>
                <w:szCs w:val="24"/>
              </w:rPr>
            </w:pPr>
            <w:r w:rsidRPr="00C05D46">
              <w:rPr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6.9</w:t>
            </w:r>
          </w:p>
        </w:tc>
        <w:tc>
          <w:tcPr>
            <w:tcW w:w="4110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Склады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 0,2</w:t>
            </w:r>
          </w:p>
        </w:tc>
        <w:tc>
          <w:tcPr>
            <w:tcW w:w="708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</w:tbl>
    <w:p w:rsidR="00A0690E" w:rsidRPr="00C05D46" w:rsidRDefault="00A0690E" w:rsidP="00A0690E">
      <w:pPr>
        <w:suppressAutoHyphens/>
        <w:snapToGrid w:val="0"/>
        <w:spacing w:before="240"/>
        <w:contextualSpacing/>
        <w:jc w:val="both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Примечания: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C05D46">
        <w:rPr>
          <w:bCs/>
          <w:sz w:val="24"/>
          <w:szCs w:val="24"/>
        </w:rPr>
        <w:t>уполномоченным федеральным органом исполнительной власти.</w:t>
      </w:r>
    </w:p>
    <w:p w:rsidR="00A0690E" w:rsidRPr="00C05D46" w:rsidRDefault="00A0690E" w:rsidP="00A0690E">
      <w:pPr>
        <w:tabs>
          <w:tab w:val="left" w:pos="742"/>
          <w:tab w:val="left" w:pos="1080"/>
        </w:tabs>
        <w:overflowPunct w:val="0"/>
        <w:spacing w:beforeLines="20" w:before="48" w:afterLines="20" w:after="48"/>
        <w:contextualSpacing/>
        <w:jc w:val="both"/>
        <w:rPr>
          <w:sz w:val="24"/>
          <w:szCs w:val="24"/>
        </w:rPr>
      </w:pPr>
      <w:r w:rsidRPr="00C05D46">
        <w:rPr>
          <w:sz w:val="24"/>
          <w:szCs w:val="24"/>
        </w:rPr>
        <w:t xml:space="preserve">2. Размер земельного участка для сельского кладбища не может превышать 10 га. </w:t>
      </w:r>
      <w:r w:rsidRPr="00C05D46">
        <w:rPr>
          <w:sz w:val="24"/>
          <w:szCs w:val="24"/>
          <w:lang w:eastAsia="ar-SA"/>
        </w:rPr>
        <w:t>Использование земельных участков осуществлять в соответствии с требованиями Федерального закона от 12.01.1996 №8 «О погребении и похоронном деле» и гигиеническими требованиями к размещению, устройству и содержанию кладбищ, зданий и сооружений похоронного назначения.</w:t>
      </w:r>
    </w:p>
    <w:p w:rsidR="00A0690E" w:rsidRPr="00C05D46" w:rsidRDefault="00A0690E" w:rsidP="00A0690E">
      <w:pPr>
        <w:tabs>
          <w:tab w:val="left" w:pos="742"/>
          <w:tab w:val="left" w:pos="1080"/>
        </w:tabs>
        <w:overflowPunct w:val="0"/>
        <w:spacing w:beforeLines="20" w:before="48" w:afterLines="20" w:after="48"/>
        <w:contextualSpacing/>
        <w:jc w:val="both"/>
        <w:rPr>
          <w:sz w:val="24"/>
          <w:szCs w:val="24"/>
        </w:rPr>
      </w:pPr>
      <w:r w:rsidRPr="00C05D46">
        <w:rPr>
          <w:sz w:val="24"/>
          <w:szCs w:val="24"/>
        </w:rPr>
        <w:t>3. Скотомогильники (биотермические ямы) следует размещать на сухом возвышенном участке земли площадью не менее 600 м</w:t>
      </w:r>
      <w:proofErr w:type="gramStart"/>
      <w:r w:rsidRPr="00C05D46">
        <w:rPr>
          <w:sz w:val="24"/>
          <w:szCs w:val="24"/>
          <w:vertAlign w:val="superscript"/>
        </w:rPr>
        <w:t>2</w:t>
      </w:r>
      <w:proofErr w:type="gramEnd"/>
      <w:r w:rsidRPr="00C05D46">
        <w:rPr>
          <w:sz w:val="24"/>
          <w:szCs w:val="24"/>
        </w:rPr>
        <w:t>. Уровень стояния грунтовых вод должен быть не менее 2 м от поверхности земли.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4.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5. Использование земельных участков осуществлять в соответствии с требованиями «СП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правила».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6. Запрещается захоронение отходов в границах населенных пунктов</w:t>
      </w:r>
      <w:proofErr w:type="gramStart"/>
      <w:r w:rsidRPr="00C05D46">
        <w:rPr>
          <w:sz w:val="24"/>
          <w:szCs w:val="24"/>
          <w:lang w:eastAsia="ar-SA"/>
        </w:rPr>
        <w:t>.».</w:t>
      </w:r>
      <w:proofErr w:type="gramEnd"/>
    </w:p>
    <w:p w:rsidR="00A0690E" w:rsidRPr="00C05D46" w:rsidRDefault="00A0690E" w:rsidP="00A0690E">
      <w:pPr>
        <w:suppressAutoHyphens/>
        <w:snapToGrid w:val="0"/>
        <w:contextualSpacing/>
        <w:jc w:val="both"/>
        <w:rPr>
          <w:sz w:val="24"/>
          <w:szCs w:val="24"/>
          <w:lang w:eastAsia="ar-SA"/>
        </w:rPr>
      </w:pP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Cs/>
          <w:sz w:val="24"/>
          <w:szCs w:val="24"/>
          <w:lang w:eastAsia="en-US"/>
        </w:rPr>
      </w:pPr>
      <w:bookmarkStart w:id="12" w:name="_Toc510707037"/>
      <w:r w:rsidRPr="00C05D46">
        <w:rPr>
          <w:bCs/>
          <w:sz w:val="24"/>
          <w:szCs w:val="24"/>
          <w:lang w:eastAsia="en-US"/>
        </w:rPr>
        <w:t>1.5.</w:t>
      </w:r>
      <w:r w:rsidRPr="00C05D46">
        <w:rPr>
          <w:bCs/>
          <w:sz w:val="24"/>
          <w:szCs w:val="24"/>
          <w:lang w:eastAsia="en-US"/>
        </w:rPr>
        <w:tab/>
        <w:t>Изложить статью 44 Правил землепользования и застройки в следующей редакции: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sz w:val="24"/>
          <w:szCs w:val="24"/>
          <w:lang w:eastAsia="en-US"/>
        </w:rPr>
      </w:pPr>
      <w:r w:rsidRPr="00C05D46">
        <w:rPr>
          <w:b/>
          <w:bCs/>
          <w:sz w:val="24"/>
          <w:szCs w:val="24"/>
          <w:lang w:eastAsia="en-US"/>
        </w:rPr>
        <w:t>«Статья 44. Градостроительный регламент зоны транспортной и инженерной инфраструктуры</w:t>
      </w:r>
      <w:bookmarkEnd w:id="12"/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sz w:val="24"/>
          <w:szCs w:val="24"/>
          <w:lang w:eastAsia="en-US"/>
        </w:rPr>
      </w:pPr>
      <w:bookmarkStart w:id="13" w:name="_Toc466536849"/>
      <w:bookmarkStart w:id="14" w:name="_Toc510707038"/>
      <w:r w:rsidRPr="00C05D46">
        <w:rPr>
          <w:b/>
          <w:bCs/>
          <w:sz w:val="24"/>
          <w:szCs w:val="24"/>
          <w:lang w:eastAsia="en-US"/>
        </w:rPr>
        <w:t>Зона инженерной инфраструктуры (И-1)</w:t>
      </w:r>
      <w:bookmarkEnd w:id="13"/>
      <w:bookmarkEnd w:id="14"/>
    </w:p>
    <w:p w:rsidR="00A0690E" w:rsidRPr="00C05D46" w:rsidRDefault="00A0690E" w:rsidP="00A0690E">
      <w:pPr>
        <w:overflowPunct w:val="0"/>
        <w:contextualSpacing/>
        <w:jc w:val="both"/>
        <w:rPr>
          <w:sz w:val="24"/>
          <w:szCs w:val="24"/>
        </w:rPr>
      </w:pPr>
      <w:r w:rsidRPr="00C05D46">
        <w:rPr>
          <w:sz w:val="24"/>
          <w:szCs w:val="24"/>
        </w:rPr>
        <w:t>Таблица № 7.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1134"/>
        <w:gridCol w:w="708"/>
        <w:gridCol w:w="1134"/>
      </w:tblGrid>
      <w:tr w:rsidR="00A0690E" w:rsidRPr="00C05D46" w:rsidTr="0088290F">
        <w:trPr>
          <w:cantSplit/>
          <w:trHeight w:val="372"/>
        </w:trPr>
        <w:tc>
          <w:tcPr>
            <w:tcW w:w="567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№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proofErr w:type="gramStart"/>
            <w:r w:rsidRPr="00C05D46">
              <w:rPr>
                <w:iCs/>
                <w:sz w:val="24"/>
                <w:szCs w:val="24"/>
              </w:rPr>
              <w:t>п</w:t>
            </w:r>
            <w:proofErr w:type="gramEnd"/>
            <w:r w:rsidRPr="00C05D46"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05D46">
              <w:rPr>
                <w:iCs/>
                <w:sz w:val="24"/>
                <w:szCs w:val="24"/>
              </w:rPr>
              <w:t>Код (числовое обозначение) и 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C05D46">
              <w:rPr>
                <w:sz w:val="24"/>
                <w:szCs w:val="24"/>
                <w:lang w:eastAsia="ar-SA"/>
              </w:rPr>
              <w:t xml:space="preserve"> утвержденным </w:t>
            </w:r>
            <w:r w:rsidRPr="00C05D46">
              <w:rPr>
                <w:bCs/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A0690E" w:rsidRPr="00C05D46" w:rsidTr="0088290F">
        <w:trPr>
          <w:cantSplit/>
          <w:trHeight w:val="2163"/>
        </w:trPr>
        <w:tc>
          <w:tcPr>
            <w:tcW w:w="567" w:type="dxa"/>
            <w:vMerge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Предельные размеры земельных участков (мин</w:t>
            </w:r>
            <w:proofErr w:type="gramStart"/>
            <w:r w:rsidRPr="00C05D46">
              <w:rPr>
                <w:iCs/>
                <w:sz w:val="24"/>
                <w:szCs w:val="24"/>
              </w:rPr>
              <w:t>.-</w:t>
            </w:r>
            <w:proofErr w:type="gramEnd"/>
            <w:r w:rsidRPr="00C05D46">
              <w:rPr>
                <w:iCs/>
                <w:sz w:val="24"/>
                <w:szCs w:val="24"/>
              </w:rPr>
              <w:t>макс.), га</w:t>
            </w:r>
          </w:p>
        </w:tc>
        <w:tc>
          <w:tcPr>
            <w:tcW w:w="708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1134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ind w:right="113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Минимальные отступы до границ смежного земельного участка</w:t>
            </w:r>
          </w:p>
        </w:tc>
      </w:tr>
    </w:tbl>
    <w:p w:rsidR="00A0690E" w:rsidRPr="00C05D46" w:rsidRDefault="00A0690E" w:rsidP="00A0690E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1134"/>
        <w:gridCol w:w="708"/>
        <w:gridCol w:w="1134"/>
      </w:tblGrid>
      <w:tr w:rsidR="00A0690E" w:rsidRPr="00C05D46" w:rsidTr="0088290F">
        <w:trPr>
          <w:trHeight w:val="269"/>
          <w:tblHeader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A0690E" w:rsidRPr="00C05D46" w:rsidTr="0088290F">
        <w:trPr>
          <w:trHeight w:val="397"/>
        </w:trPr>
        <w:tc>
          <w:tcPr>
            <w:tcW w:w="9639" w:type="dxa"/>
            <w:gridSpan w:val="7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0,003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Деловое управление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мин.0,01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6.7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Энергетика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мин.0,02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749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6.8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Связь (за исключением объектов связи, размещение которых предусмотрено кодом 3.1)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h:10-70м</w:t>
            </w:r>
          </w:p>
        </w:tc>
        <w:tc>
          <w:tcPr>
            <w:tcW w:w="1134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мин.0,02</w:t>
            </w:r>
          </w:p>
        </w:tc>
        <w:tc>
          <w:tcPr>
            <w:tcW w:w="708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749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7.2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Автомобильный транспорт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мин.0,01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11.1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мин.0,2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11.2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мин.0,2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11.3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мин.0,2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12.0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969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9639" w:type="dxa"/>
            <w:gridSpan w:val="7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4.9.1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мин.0,06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4.9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Хранение автотранспорта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0,003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6.9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Склады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мин.0,1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</w:tbl>
    <w:p w:rsidR="00A0690E" w:rsidRPr="00C05D46" w:rsidRDefault="00A0690E" w:rsidP="00A0690E">
      <w:pPr>
        <w:suppressAutoHyphens/>
        <w:snapToGrid w:val="0"/>
        <w:spacing w:before="240"/>
        <w:contextualSpacing/>
        <w:jc w:val="both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Примечания: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sz w:val="24"/>
          <w:szCs w:val="24"/>
          <w:lang w:eastAsia="ar-SA"/>
        </w:rPr>
        <w:t xml:space="preserve">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C05D46">
        <w:rPr>
          <w:bCs/>
          <w:sz w:val="24"/>
          <w:szCs w:val="24"/>
        </w:rPr>
        <w:t>уполномоченным федеральным органом исполнительной власти.</w:t>
      </w:r>
    </w:p>
    <w:p w:rsidR="00A0690E" w:rsidRPr="00C05D46" w:rsidRDefault="00A0690E" w:rsidP="00A0690E">
      <w:pPr>
        <w:jc w:val="both"/>
        <w:rPr>
          <w:sz w:val="24"/>
          <w:szCs w:val="24"/>
        </w:rPr>
      </w:pPr>
    </w:p>
    <w:p w:rsidR="00A0690E" w:rsidRPr="00C05D46" w:rsidRDefault="00A0690E" w:rsidP="00A0690E">
      <w:pPr>
        <w:jc w:val="both"/>
        <w:rPr>
          <w:sz w:val="24"/>
          <w:szCs w:val="24"/>
        </w:rPr>
      </w:pPr>
      <w:r w:rsidRPr="00C05D46">
        <w:rPr>
          <w:sz w:val="24"/>
          <w:szCs w:val="24"/>
        </w:rPr>
        <w:tab/>
        <w:t xml:space="preserve">2. Настоящее решение вступает в силу после его официального опубликования  в  периодическом печатном издании «Чадукасинский вестник» и подлежит  размещению на официальном сайте администрации </w:t>
      </w:r>
      <w:proofErr w:type="spellStart"/>
      <w:r w:rsidRPr="00C05D46">
        <w:rPr>
          <w:sz w:val="24"/>
          <w:szCs w:val="24"/>
        </w:rPr>
        <w:t>Чадукасинского</w:t>
      </w:r>
      <w:proofErr w:type="spellEnd"/>
      <w:r w:rsidRPr="00C05D46">
        <w:rPr>
          <w:sz w:val="24"/>
          <w:szCs w:val="24"/>
        </w:rPr>
        <w:t xml:space="preserve"> сельского поселения.  </w:t>
      </w:r>
    </w:p>
    <w:p w:rsidR="00A0690E" w:rsidRPr="00C05D46" w:rsidRDefault="00A0690E" w:rsidP="00A0690E">
      <w:pPr>
        <w:jc w:val="both"/>
        <w:rPr>
          <w:sz w:val="24"/>
          <w:szCs w:val="24"/>
        </w:rPr>
      </w:pPr>
    </w:p>
    <w:p w:rsidR="00A0690E" w:rsidRPr="00C05D46" w:rsidRDefault="00A0690E" w:rsidP="00A0690E">
      <w:pPr>
        <w:jc w:val="both"/>
        <w:rPr>
          <w:sz w:val="24"/>
          <w:szCs w:val="24"/>
        </w:rPr>
      </w:pPr>
    </w:p>
    <w:p w:rsidR="00A0690E" w:rsidRPr="00C05D46" w:rsidRDefault="00A0690E" w:rsidP="00A0690E">
      <w:pPr>
        <w:jc w:val="both"/>
        <w:rPr>
          <w:sz w:val="24"/>
          <w:szCs w:val="24"/>
        </w:rPr>
      </w:pPr>
    </w:p>
    <w:p w:rsidR="008D3F2E" w:rsidRDefault="008D3F2E" w:rsidP="00A069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Глава </w:t>
      </w:r>
      <w:proofErr w:type="spellStart"/>
      <w:r w:rsidR="00A0690E" w:rsidRPr="00C05D46">
        <w:rPr>
          <w:sz w:val="24"/>
          <w:szCs w:val="24"/>
        </w:rPr>
        <w:t>Чадукасинского</w:t>
      </w:r>
      <w:proofErr w:type="spellEnd"/>
    </w:p>
    <w:p w:rsidR="00A0690E" w:rsidRPr="00C05D46" w:rsidRDefault="00A0690E" w:rsidP="00A0690E">
      <w:pPr>
        <w:jc w:val="both"/>
        <w:rPr>
          <w:sz w:val="24"/>
          <w:szCs w:val="24"/>
        </w:rPr>
      </w:pPr>
      <w:r w:rsidRPr="00C05D46">
        <w:rPr>
          <w:sz w:val="24"/>
          <w:szCs w:val="24"/>
        </w:rPr>
        <w:t xml:space="preserve"> </w:t>
      </w:r>
      <w:r w:rsidR="008D3F2E">
        <w:rPr>
          <w:sz w:val="24"/>
          <w:szCs w:val="24"/>
        </w:rPr>
        <w:t xml:space="preserve">           </w:t>
      </w:r>
      <w:r w:rsidRPr="00C05D46">
        <w:rPr>
          <w:sz w:val="24"/>
          <w:szCs w:val="24"/>
        </w:rPr>
        <w:t xml:space="preserve">сельского поселения                                              </w:t>
      </w:r>
      <w:r w:rsidR="008D3F2E">
        <w:rPr>
          <w:sz w:val="24"/>
          <w:szCs w:val="24"/>
        </w:rPr>
        <w:t xml:space="preserve">            </w:t>
      </w:r>
      <w:bookmarkStart w:id="15" w:name="_GoBack"/>
      <w:bookmarkEnd w:id="15"/>
      <w:r w:rsidRPr="00C05D46">
        <w:rPr>
          <w:sz w:val="24"/>
          <w:szCs w:val="24"/>
        </w:rPr>
        <w:t xml:space="preserve">  Г. </w:t>
      </w:r>
      <w:r w:rsidR="008D3F2E">
        <w:rPr>
          <w:sz w:val="24"/>
          <w:szCs w:val="24"/>
        </w:rPr>
        <w:t>В</w:t>
      </w:r>
      <w:r w:rsidRPr="00C05D46">
        <w:rPr>
          <w:sz w:val="24"/>
          <w:szCs w:val="24"/>
        </w:rPr>
        <w:t xml:space="preserve">. </w:t>
      </w:r>
      <w:r w:rsidR="008D3F2E">
        <w:rPr>
          <w:sz w:val="24"/>
          <w:szCs w:val="24"/>
        </w:rPr>
        <w:t>Михайлов</w:t>
      </w:r>
    </w:p>
    <w:p w:rsidR="00A0690E" w:rsidRPr="00C05D46" w:rsidRDefault="00A0690E" w:rsidP="00A0690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A0690E" w:rsidRPr="00A0690E" w:rsidRDefault="00A0690E" w:rsidP="00A069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690E" w:rsidRPr="00A0690E" w:rsidRDefault="00A0690E" w:rsidP="00A069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690E" w:rsidRPr="00A0690E" w:rsidRDefault="00A0690E" w:rsidP="00A069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690E" w:rsidRPr="00A0690E" w:rsidRDefault="00A0690E" w:rsidP="00A069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690E" w:rsidRPr="00A0690E" w:rsidRDefault="00A0690E" w:rsidP="00A069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690E" w:rsidRPr="00A0690E" w:rsidRDefault="00A0690E" w:rsidP="00A069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690E" w:rsidRPr="00A0690E" w:rsidRDefault="00A0690E" w:rsidP="00A069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D4329" w:rsidRPr="009C1906" w:rsidRDefault="008D4329" w:rsidP="0065588A">
      <w:pPr>
        <w:pStyle w:val="a5"/>
        <w:ind w:right="4677"/>
        <w:jc w:val="both"/>
        <w:rPr>
          <w:sz w:val="26"/>
          <w:szCs w:val="26"/>
        </w:rPr>
      </w:pPr>
    </w:p>
    <w:sectPr w:rsidR="008D4329" w:rsidRPr="009C1906" w:rsidSect="00C672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3840"/>
    <w:multiLevelType w:val="hybridMultilevel"/>
    <w:tmpl w:val="FF32ECEE"/>
    <w:lvl w:ilvl="0" w:tplc="2C60DF74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270EFC"/>
    <w:multiLevelType w:val="multilevel"/>
    <w:tmpl w:val="9AAA0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cs="Times New Roman" w:hint="default"/>
      </w:rPr>
    </w:lvl>
  </w:abstractNum>
  <w:abstractNum w:abstractNumId="2">
    <w:nsid w:val="74734034"/>
    <w:multiLevelType w:val="hybridMultilevel"/>
    <w:tmpl w:val="7E6A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97DF5"/>
    <w:rsid w:val="00082562"/>
    <w:rsid w:val="00192B01"/>
    <w:rsid w:val="001C3AA2"/>
    <w:rsid w:val="002078C1"/>
    <w:rsid w:val="002175CE"/>
    <w:rsid w:val="0024075A"/>
    <w:rsid w:val="002A3C32"/>
    <w:rsid w:val="003352EA"/>
    <w:rsid w:val="00336D7B"/>
    <w:rsid w:val="004540CA"/>
    <w:rsid w:val="005401F0"/>
    <w:rsid w:val="00560A21"/>
    <w:rsid w:val="005937B6"/>
    <w:rsid w:val="00597DF5"/>
    <w:rsid w:val="006133CF"/>
    <w:rsid w:val="0062792D"/>
    <w:rsid w:val="0065588A"/>
    <w:rsid w:val="0067691C"/>
    <w:rsid w:val="0072436E"/>
    <w:rsid w:val="00774FAA"/>
    <w:rsid w:val="0078615A"/>
    <w:rsid w:val="00795956"/>
    <w:rsid w:val="00866598"/>
    <w:rsid w:val="008D3F2E"/>
    <w:rsid w:val="008D4329"/>
    <w:rsid w:val="009323AE"/>
    <w:rsid w:val="009A4018"/>
    <w:rsid w:val="009C1906"/>
    <w:rsid w:val="00A0690E"/>
    <w:rsid w:val="00A43245"/>
    <w:rsid w:val="00A5700B"/>
    <w:rsid w:val="00AF2792"/>
    <w:rsid w:val="00B217CF"/>
    <w:rsid w:val="00B2349C"/>
    <w:rsid w:val="00B51E5D"/>
    <w:rsid w:val="00BA2283"/>
    <w:rsid w:val="00BA2FB5"/>
    <w:rsid w:val="00BC1E60"/>
    <w:rsid w:val="00C00DF7"/>
    <w:rsid w:val="00C05D46"/>
    <w:rsid w:val="00C67231"/>
    <w:rsid w:val="00C82F21"/>
    <w:rsid w:val="00D0360E"/>
    <w:rsid w:val="00DB0ED7"/>
    <w:rsid w:val="00E67B45"/>
    <w:rsid w:val="00E90684"/>
    <w:rsid w:val="00EC5688"/>
    <w:rsid w:val="00EE2307"/>
    <w:rsid w:val="00F42324"/>
    <w:rsid w:val="00F577E9"/>
    <w:rsid w:val="00F83F8F"/>
    <w:rsid w:val="00F9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3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24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rsid w:val="009C1906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9C1906"/>
    <w:rPr>
      <w:rFonts w:ascii="Courier New" w:hAnsi="Courier New"/>
    </w:rPr>
  </w:style>
  <w:style w:type="numbering" w:customStyle="1" w:styleId="1">
    <w:name w:val="Нет списка1"/>
    <w:next w:val="a2"/>
    <w:uiPriority w:val="99"/>
    <w:semiHidden/>
    <w:unhideWhenUsed/>
    <w:rsid w:val="00A0690E"/>
  </w:style>
  <w:style w:type="numbering" w:customStyle="1" w:styleId="11">
    <w:name w:val="Нет списка11"/>
    <w:next w:val="a2"/>
    <w:uiPriority w:val="99"/>
    <w:semiHidden/>
    <w:unhideWhenUsed/>
    <w:rsid w:val="00A0690E"/>
  </w:style>
  <w:style w:type="paragraph" w:styleId="a7">
    <w:name w:val="header"/>
    <w:basedOn w:val="a"/>
    <w:link w:val="a8"/>
    <w:uiPriority w:val="99"/>
    <w:rsid w:val="00A069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90E"/>
  </w:style>
  <w:style w:type="character" w:styleId="a9">
    <w:name w:val="page number"/>
    <w:basedOn w:val="a0"/>
    <w:uiPriority w:val="99"/>
    <w:rsid w:val="00A0690E"/>
    <w:rPr>
      <w:rFonts w:cs="Times New Roman"/>
    </w:rPr>
  </w:style>
  <w:style w:type="paragraph" w:styleId="aa">
    <w:name w:val="footer"/>
    <w:basedOn w:val="a"/>
    <w:link w:val="ab"/>
    <w:uiPriority w:val="99"/>
    <w:rsid w:val="00A069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690E"/>
  </w:style>
  <w:style w:type="paragraph" w:customStyle="1" w:styleId="ac">
    <w:name w:val="Таблицы (моноширинный)"/>
    <w:basedOn w:val="a"/>
    <w:next w:val="a"/>
    <w:rsid w:val="00A0690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A0690E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3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52</cp:revision>
  <cp:lastPrinted>2018-09-28T04:14:00Z</cp:lastPrinted>
  <dcterms:created xsi:type="dcterms:W3CDTF">2017-06-23T06:44:00Z</dcterms:created>
  <dcterms:modified xsi:type="dcterms:W3CDTF">2019-10-30T10:06:00Z</dcterms:modified>
</cp:coreProperties>
</file>