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C6" w:rsidRPr="003422A2" w:rsidRDefault="003422A2" w:rsidP="006D1BC6">
      <w:pPr>
        <w:pStyle w:val="a3"/>
        <w:spacing w:line="276" w:lineRule="auto"/>
        <w:rPr>
          <w:b/>
          <w:sz w:val="28"/>
          <w:szCs w:val="28"/>
        </w:rPr>
      </w:pPr>
      <w:r w:rsidRPr="003422A2">
        <w:rPr>
          <w:b/>
          <w:sz w:val="28"/>
          <w:szCs w:val="28"/>
        </w:rPr>
        <w:t>ПРОЕКТ</w:t>
      </w: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6D1BC6" w:rsidTr="0045385C">
        <w:trPr>
          <w:cantSplit/>
          <w:trHeight w:val="297"/>
        </w:trPr>
        <w:tc>
          <w:tcPr>
            <w:tcW w:w="4136" w:type="dxa"/>
          </w:tcPr>
          <w:p w:rsidR="006D1BC6" w:rsidRDefault="006D1BC6" w:rsidP="0045385C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D1BC6" w:rsidRDefault="006D1BC6" w:rsidP="0045385C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6D1BC6" w:rsidRDefault="006D1BC6" w:rsidP="0045385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6D1BC6" w:rsidRDefault="006D1BC6" w:rsidP="0045385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6D1BC6" w:rsidRDefault="006D1BC6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6D1BC6" w:rsidRDefault="006D1BC6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D1BC6" w:rsidRDefault="006D1BC6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6D1BC6" w:rsidRDefault="006D1BC6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6D1BC6" w:rsidTr="0045385C">
        <w:trPr>
          <w:cantSplit/>
          <w:trHeight w:val="835"/>
        </w:trPr>
        <w:tc>
          <w:tcPr>
            <w:tcW w:w="4136" w:type="dxa"/>
          </w:tcPr>
          <w:p w:rsidR="006D1BC6" w:rsidRDefault="006D1BC6" w:rsidP="0045385C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6D1BC6" w:rsidRDefault="006D1BC6" w:rsidP="0045385C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6D1BC6" w:rsidRDefault="006D1BC6" w:rsidP="0045385C">
            <w:pPr>
              <w:spacing w:line="192" w:lineRule="auto"/>
              <w:jc w:val="center"/>
            </w:pPr>
          </w:p>
          <w:p w:rsidR="006D1BC6" w:rsidRDefault="006D1BC6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6D1BC6" w:rsidRDefault="006D1BC6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6D1BC6" w:rsidRDefault="006D1BC6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6D1BC6" w:rsidRDefault="006D1BC6" w:rsidP="004538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6D1BC6" w:rsidRDefault="006D1BC6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6D1BC6" w:rsidRDefault="006D1BC6" w:rsidP="0045385C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6D1BC6" w:rsidRDefault="006D1BC6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6D1BC6" w:rsidRDefault="006D1BC6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6D1BC6" w:rsidRDefault="006D1BC6" w:rsidP="0045385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D1BC6" w:rsidRDefault="006D1BC6" w:rsidP="0045385C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6D1BC6" w:rsidRDefault="006D1BC6" w:rsidP="0045385C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D1BC6" w:rsidRDefault="006D1BC6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tbl>
      <w:tblPr>
        <w:tblpPr w:leftFromText="180" w:rightFromText="180" w:vertAnchor="page" w:horzAnchor="margin" w:tblpY="4906"/>
        <w:tblW w:w="5123" w:type="dxa"/>
        <w:tblLayout w:type="fixed"/>
        <w:tblLook w:val="04A0"/>
      </w:tblPr>
      <w:tblGrid>
        <w:gridCol w:w="5123"/>
      </w:tblGrid>
      <w:tr w:rsidR="006D1BC6" w:rsidTr="0045385C">
        <w:trPr>
          <w:trHeight w:val="789"/>
        </w:trPr>
        <w:tc>
          <w:tcPr>
            <w:tcW w:w="5123" w:type="dxa"/>
          </w:tcPr>
          <w:p w:rsidR="006D1BC6" w:rsidRDefault="006D1BC6" w:rsidP="004538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</w:t>
            </w:r>
            <w:proofErr w:type="gramStart"/>
            <w:r>
              <w:rPr>
                <w:b/>
                <w:bCs/>
                <w:sz w:val="26"/>
                <w:szCs w:val="26"/>
              </w:rPr>
              <w:t>внесении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изменений в решение </w:t>
            </w:r>
          </w:p>
          <w:p w:rsidR="006D1BC6" w:rsidRDefault="006D1BC6" w:rsidP="004538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Собрания депутатов Убеевского сельского поселения </w:t>
            </w:r>
          </w:p>
          <w:p w:rsidR="006D1BC6" w:rsidRDefault="006D1BC6" w:rsidP="004538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15.11.2016 г. № С – 13/9</w:t>
            </w:r>
          </w:p>
          <w:p w:rsidR="006D1BC6" w:rsidRDefault="006D1BC6" w:rsidP="0045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6D1BC6" w:rsidRDefault="006D1BC6" w:rsidP="0045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6D1BC6" w:rsidRDefault="006D1BC6" w:rsidP="006D1BC6"/>
    <w:p w:rsidR="006D1BC6" w:rsidRDefault="006D1BC6" w:rsidP="006D1BC6">
      <w:pPr>
        <w:ind w:firstLine="567"/>
        <w:jc w:val="both"/>
        <w:rPr>
          <w:sz w:val="26"/>
          <w:szCs w:val="26"/>
        </w:rPr>
      </w:pPr>
    </w:p>
    <w:p w:rsidR="006D1BC6" w:rsidRDefault="006D1BC6" w:rsidP="006D1BC6">
      <w:pPr>
        <w:ind w:firstLine="567"/>
        <w:jc w:val="both"/>
        <w:rPr>
          <w:sz w:val="26"/>
          <w:szCs w:val="26"/>
        </w:rPr>
      </w:pPr>
    </w:p>
    <w:p w:rsidR="006D1BC6" w:rsidRDefault="006D1BC6" w:rsidP="006D1BC6">
      <w:pPr>
        <w:ind w:firstLine="567"/>
        <w:jc w:val="both"/>
        <w:rPr>
          <w:sz w:val="26"/>
          <w:szCs w:val="26"/>
        </w:rPr>
      </w:pPr>
    </w:p>
    <w:p w:rsidR="006D1BC6" w:rsidRDefault="006D1BC6" w:rsidP="006D1BC6">
      <w:pPr>
        <w:ind w:firstLine="567"/>
        <w:jc w:val="both"/>
        <w:rPr>
          <w:sz w:val="26"/>
          <w:szCs w:val="26"/>
        </w:rPr>
      </w:pPr>
    </w:p>
    <w:p w:rsidR="006D1BC6" w:rsidRDefault="006D1BC6" w:rsidP="006D1BC6">
      <w:pPr>
        <w:ind w:firstLine="567"/>
        <w:jc w:val="both"/>
        <w:rPr>
          <w:sz w:val="26"/>
          <w:szCs w:val="26"/>
        </w:rPr>
      </w:pPr>
    </w:p>
    <w:p w:rsidR="006D1BC6" w:rsidRDefault="006D1BC6" w:rsidP="006D1BC6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Трудовым Кодексом Российской Федерации, Федеральным законом от 6.10.2003 № 131-ФЗ «Об общих принципах местного самоуправления в Российской Федерации», Бюджетным кодексом Российской Федерации, постановлением Кабинета Министров Чувашской Республики № 463 от 25.11.2013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замещающих должности, не являющиеся должностями муниципальной службы в Чувашской</w:t>
      </w:r>
      <w:proofErr w:type="gramEnd"/>
      <w:r>
        <w:rPr>
          <w:sz w:val="26"/>
          <w:szCs w:val="26"/>
        </w:rPr>
        <w:t xml:space="preserve"> Республике», Уставом Убеевского сельского поселения  Красноармейского района Чувашской Республики,</w:t>
      </w:r>
    </w:p>
    <w:p w:rsidR="006D1BC6" w:rsidRDefault="006D1BC6" w:rsidP="006D1B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D1BC6" w:rsidRDefault="006D1BC6" w:rsidP="006D1BC6">
      <w:pPr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Собрание депутатов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Убеевского </w:t>
      </w:r>
      <w:r>
        <w:rPr>
          <w:b/>
          <w:bCs/>
          <w:sz w:val="26"/>
          <w:szCs w:val="26"/>
        </w:rPr>
        <w:t>сельского поселения Красноармейского района решило:</w:t>
      </w:r>
    </w:p>
    <w:p w:rsidR="006D1BC6" w:rsidRDefault="006D1BC6" w:rsidP="006D1BC6">
      <w:pPr>
        <w:ind w:firstLine="567"/>
        <w:jc w:val="both"/>
        <w:rPr>
          <w:b/>
          <w:sz w:val="26"/>
          <w:szCs w:val="26"/>
        </w:rPr>
      </w:pPr>
    </w:p>
    <w:p w:rsidR="006D1BC6" w:rsidRPr="00116CCF" w:rsidRDefault="006D1BC6" w:rsidP="006D1BC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16CCF">
        <w:rPr>
          <w:sz w:val="26"/>
          <w:szCs w:val="26"/>
        </w:rPr>
        <w:t xml:space="preserve">Внести в решение Собрания депутатов Убеевского сельского поселения от 15.11.2016 г. № С -13/9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администрации </w:t>
      </w:r>
      <w:r w:rsidRPr="00116CCF">
        <w:rPr>
          <w:bCs/>
          <w:color w:val="26282F"/>
          <w:sz w:val="26"/>
          <w:szCs w:val="26"/>
        </w:rPr>
        <w:t>Убеевского</w:t>
      </w:r>
      <w:r w:rsidRPr="00116CCF">
        <w:rPr>
          <w:bCs/>
          <w:color w:val="C00000"/>
          <w:sz w:val="26"/>
          <w:szCs w:val="26"/>
        </w:rPr>
        <w:t xml:space="preserve"> </w:t>
      </w:r>
      <w:r w:rsidRPr="00116CCF">
        <w:rPr>
          <w:bCs/>
          <w:sz w:val="26"/>
          <w:szCs w:val="26"/>
        </w:rPr>
        <w:t>сельского поселения</w:t>
      </w:r>
      <w:r w:rsidRPr="00116CCF">
        <w:rPr>
          <w:bCs/>
          <w:color w:val="26282F"/>
          <w:sz w:val="26"/>
          <w:szCs w:val="26"/>
        </w:rPr>
        <w:t xml:space="preserve">  </w:t>
      </w:r>
      <w:r w:rsidRPr="00116CCF">
        <w:rPr>
          <w:sz w:val="26"/>
          <w:szCs w:val="26"/>
        </w:rPr>
        <w:t>Красноармейского района» следующее изменение:</w:t>
      </w:r>
    </w:p>
    <w:p w:rsidR="006D1BC6" w:rsidRDefault="006D1BC6" w:rsidP="006D1BC6">
      <w:pPr>
        <w:spacing w:line="276" w:lineRule="auto"/>
        <w:ind w:left="1467" w:hanging="758"/>
        <w:jc w:val="both"/>
        <w:rPr>
          <w:sz w:val="26"/>
          <w:szCs w:val="26"/>
        </w:rPr>
      </w:pPr>
      <w:r>
        <w:rPr>
          <w:sz w:val="26"/>
          <w:szCs w:val="26"/>
        </w:rPr>
        <w:t>В пункте 2 Положения  подпункт 2.1. изложить в следующей редакции:</w:t>
      </w:r>
    </w:p>
    <w:p w:rsidR="006D1BC6" w:rsidRDefault="006D1BC6" w:rsidP="006D1BC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 </w:t>
      </w:r>
      <w:proofErr w:type="gramStart"/>
      <w:r>
        <w:rPr>
          <w:sz w:val="26"/>
          <w:szCs w:val="26"/>
        </w:rPr>
        <w:t>Все виды денежного содержания выплачиваются путем перевода начисленных денежных средств на банковскую карту на лицевой счет работника в СБЕРБАНКЕ РФ (в соответствии с действующими договорными обязательствами), или в ином банке, выбранном органом местного самоуправления в соответствии с действующим законодательством, оформленную в соответствии с договором, заключенным между органом местного самоуправления и банком.</w:t>
      </w:r>
      <w:proofErr w:type="gramEnd"/>
      <w:r>
        <w:rPr>
          <w:sz w:val="26"/>
          <w:szCs w:val="26"/>
        </w:rPr>
        <w:t xml:space="preserve"> В случае </w:t>
      </w:r>
      <w:r>
        <w:rPr>
          <w:sz w:val="26"/>
          <w:szCs w:val="26"/>
        </w:rPr>
        <w:lastRenderedPageBreak/>
        <w:t>письменного отказа Работника от перечисления заработка на банковскую карту, денежное содержание выплачивается работнику через кассу организации.</w:t>
      </w:r>
    </w:p>
    <w:p w:rsidR="006D1BC6" w:rsidRDefault="006D1BC6" w:rsidP="006D1BC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Выплата заработной платы происходит дважды в месяц (с выплатой аванса, составляющего до  40 % от установленного работнику денежного содержания). Заработная плата по итогам месяца выплачивается работникам ежемесячно 7-8 –ого числа месяца, следующего за месяцем, за который происходит выплата. Заработная плата за первую половину месяца (аванс) выплачивается ежемесячно 23-24 –ого числа месяца, за который происходит выплата аванса</w:t>
      </w:r>
      <w:proofErr w:type="gramStart"/>
      <w:r>
        <w:rPr>
          <w:sz w:val="26"/>
          <w:szCs w:val="26"/>
        </w:rPr>
        <w:t>.».</w:t>
      </w:r>
      <w:proofErr w:type="gramEnd"/>
    </w:p>
    <w:p w:rsidR="006D1BC6" w:rsidRDefault="006D1BC6" w:rsidP="006D1BC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 его официального опубликования в периодическом печатном издании «Вестник Убеевского сельского поселения».</w:t>
      </w:r>
    </w:p>
    <w:p w:rsidR="006D1BC6" w:rsidRDefault="006D1BC6" w:rsidP="006D1BC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</w:t>
      </w:r>
    </w:p>
    <w:p w:rsidR="006D1BC6" w:rsidRDefault="006D1BC6" w:rsidP="006D1BC6">
      <w:pPr>
        <w:spacing w:line="276" w:lineRule="auto"/>
        <w:ind w:firstLine="567"/>
        <w:jc w:val="both"/>
        <w:rPr>
          <w:sz w:val="26"/>
          <w:szCs w:val="26"/>
        </w:rPr>
      </w:pPr>
    </w:p>
    <w:p w:rsidR="006D1BC6" w:rsidRDefault="006D1BC6" w:rsidP="006D1BC6">
      <w:pPr>
        <w:ind w:firstLine="567"/>
        <w:jc w:val="both"/>
        <w:rPr>
          <w:sz w:val="24"/>
          <w:szCs w:val="24"/>
        </w:rPr>
      </w:pPr>
    </w:p>
    <w:p w:rsidR="006D1BC6" w:rsidRDefault="006D1BC6" w:rsidP="006D1BC6">
      <w:pPr>
        <w:ind w:firstLine="567"/>
        <w:jc w:val="both"/>
        <w:rPr>
          <w:sz w:val="24"/>
          <w:szCs w:val="24"/>
        </w:rPr>
      </w:pPr>
    </w:p>
    <w:p w:rsidR="006D1BC6" w:rsidRDefault="006D1BC6" w:rsidP="006D1BC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6D1BC6" w:rsidRDefault="006D1BC6" w:rsidP="006D1BC6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Убеевского</w:t>
      </w:r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Г.В.Иванова </w:t>
      </w:r>
    </w:p>
    <w:p w:rsidR="006D1BC6" w:rsidRDefault="006D1BC6" w:rsidP="006D1BC6">
      <w:pPr>
        <w:ind w:firstLine="567"/>
        <w:jc w:val="right"/>
        <w:rPr>
          <w:sz w:val="24"/>
          <w:szCs w:val="24"/>
        </w:rPr>
      </w:pPr>
    </w:p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6D1BC6" w:rsidRDefault="006D1BC6" w:rsidP="006D1BC6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840"/>
    <w:multiLevelType w:val="hybridMultilevel"/>
    <w:tmpl w:val="FF32ECEE"/>
    <w:lvl w:ilvl="0" w:tplc="2C60DF74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6D1BC6"/>
    <w:rsid w:val="00070258"/>
    <w:rsid w:val="002E63A8"/>
    <w:rsid w:val="003422A2"/>
    <w:rsid w:val="006D1BC6"/>
    <w:rsid w:val="00F5005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BC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D1BC6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6D1BC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2019-10-14T08:30:00Z</dcterms:created>
  <dcterms:modified xsi:type="dcterms:W3CDTF">2019-10-17T07:55:00Z</dcterms:modified>
</cp:coreProperties>
</file>