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96F1B9" wp14:editId="79C425F6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153D0" wp14:editId="69293FBB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1D2" w:rsidRDefault="00310CED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32</w:t>
                                  </w:r>
                                  <w:r w:rsidR="0068716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/17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:rsidR="002241D2" w:rsidRDefault="00F75A92" w:rsidP="00E43796">
                                  <w:pPr>
                                    <w:ind w:right="-218"/>
                                  </w:pPr>
                                  <w:r>
                                    <w:t xml:space="preserve">    </w:t>
                                  </w:r>
                                  <w:r w:rsidR="009569CE">
                                    <w:t>03</w:t>
                                  </w:r>
                                  <w:r w:rsidR="00417CA3">
                                    <w:t xml:space="preserve"> </w:t>
                                  </w:r>
                                  <w:r w:rsidR="00310CED">
                                    <w:t>декабря</w:t>
                                  </w:r>
                                </w:p>
                                <w:p w:rsidR="002241D2" w:rsidRDefault="002241D2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2241D2" w:rsidRDefault="00310CED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32</w:t>
                            </w:r>
                            <w:r w:rsidR="00687167">
                              <w:rPr>
                                <w:b/>
                                <w:sz w:val="32"/>
                                <w:szCs w:val="32"/>
                              </w:rPr>
                              <w:t>/17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2241D2" w:rsidRDefault="00F75A92" w:rsidP="00E43796">
                            <w:pPr>
                              <w:ind w:right="-218"/>
                            </w:pPr>
                            <w:r>
                              <w:t xml:space="preserve">    </w:t>
                            </w:r>
                            <w:r w:rsidR="009569CE">
                              <w:t>03</w:t>
                            </w:r>
                            <w:bookmarkStart w:id="2" w:name="_GoBack"/>
                            <w:bookmarkEnd w:id="2"/>
                            <w:r w:rsidR="00417CA3">
                              <w:t xml:space="preserve"> </w:t>
                            </w:r>
                            <w:r w:rsidR="00310CED">
                              <w:t>декабря</w:t>
                            </w:r>
                          </w:p>
                          <w:p w:rsidR="002241D2" w:rsidRDefault="002241D2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E7EDBCC" wp14:editId="13C30C69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C30795" w:rsidRPr="00A60B4A" w:rsidRDefault="00C30795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60B4A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F75A92" w:rsidRDefault="00F75A92" w:rsidP="00F75A92">
      <w:pPr>
        <w:jc w:val="center"/>
        <w:rPr>
          <w:b/>
          <w:sz w:val="28"/>
          <w:szCs w:val="28"/>
        </w:rPr>
      </w:pPr>
    </w:p>
    <w:p w:rsidR="00310CED" w:rsidRPr="00682C24" w:rsidRDefault="00310CED" w:rsidP="00310CED">
      <w:pPr>
        <w:ind w:firstLine="709"/>
        <w:jc w:val="center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Житель Красноармейского района осужден за неуплату средств на содержание детей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Прокуратурой Красноармейского района поддержано государственное обвинение по уголовному делу в </w:t>
      </w:r>
      <w:proofErr w:type="gramStart"/>
      <w:r w:rsidRPr="00682C24">
        <w:rPr>
          <w:rFonts w:eastAsia="Times New Roman"/>
          <w:color w:val="000000"/>
          <w:sz w:val="20"/>
          <w:szCs w:val="20"/>
          <w:lang w:eastAsia="ru-RU"/>
        </w:rPr>
        <w:t>отношении</w:t>
      </w:r>
      <w:proofErr w:type="gramEnd"/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 ранее судимого 36 – летнего местного жителя. Он обвинялся в </w:t>
      </w:r>
      <w:proofErr w:type="gramStart"/>
      <w:r w:rsidRPr="00682C24">
        <w:rPr>
          <w:rFonts w:eastAsia="Times New Roman"/>
          <w:color w:val="000000"/>
          <w:sz w:val="20"/>
          <w:szCs w:val="20"/>
          <w:lang w:eastAsia="ru-RU"/>
        </w:rPr>
        <w:t>совершении</w:t>
      </w:r>
      <w:proofErr w:type="gramEnd"/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>Установлено, что на основании судебного решения на подсудимого возложена обязанность по уплате алиментов на содержание несовершеннолетних детей. Вместе с тем, несмотря на неоднократные предупреждения, в течение длительного времени алименты им не выплачивались.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>Подсудимый каких-либо действенных мер по погашению задолженности не  принимал, официально на работу не трудоустраивался, при этом объективных причин для этого, в том числе по состоянию здоровья, не имел. Общая сумма задолженности по алиментам составила более 480 тыс. рублей.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На момент рассмотрения данного дела судом подсудимый в добровольном </w:t>
      </w:r>
      <w:proofErr w:type="gramStart"/>
      <w:r w:rsidRPr="00682C24">
        <w:rPr>
          <w:rFonts w:eastAsia="Times New Roman"/>
          <w:color w:val="000000"/>
          <w:sz w:val="20"/>
          <w:szCs w:val="20"/>
          <w:lang w:eastAsia="ru-RU"/>
        </w:rPr>
        <w:t>порядке</w:t>
      </w:r>
      <w:proofErr w:type="gramEnd"/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 погасил задолженность по алиментам в размере около 450 тыс. рублей.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Красноармейский районный суд согласился с позицией государственного обвинителя, признал подсудимого виновным в </w:t>
      </w:r>
      <w:proofErr w:type="gramStart"/>
      <w:r w:rsidRPr="00682C24">
        <w:rPr>
          <w:rFonts w:eastAsia="Times New Roman"/>
          <w:color w:val="000000"/>
          <w:sz w:val="20"/>
          <w:szCs w:val="20"/>
          <w:lang w:eastAsia="ru-RU"/>
        </w:rPr>
        <w:t>совершении</w:t>
      </w:r>
      <w:proofErr w:type="gramEnd"/>
      <w:r w:rsidRPr="00682C24">
        <w:rPr>
          <w:rFonts w:eastAsia="Times New Roman"/>
          <w:color w:val="000000"/>
          <w:sz w:val="20"/>
          <w:szCs w:val="20"/>
          <w:lang w:eastAsia="ru-RU"/>
        </w:rPr>
        <w:t xml:space="preserve"> инкриминированного преступления и назначил ему наказание в виде 4 месяцев лишения свободы условно с испытательным сроком 6 месяцев.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>Приговор суда не вступил в законную силу.</w:t>
      </w:r>
    </w:p>
    <w:p w:rsidR="00310CED" w:rsidRPr="00682C24" w:rsidRDefault="00310CED" w:rsidP="00310CED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82C24">
        <w:rPr>
          <w:rFonts w:eastAsia="Times New Roman"/>
          <w:color w:val="000000"/>
          <w:sz w:val="20"/>
          <w:szCs w:val="20"/>
          <w:lang w:eastAsia="ru-RU"/>
        </w:rPr>
        <w:t>Отмечаем, что данное уголовное дело возбуждено на основании материалов проверки прокуратуры Красноармейского района, направленных в орган предварительного расследования в порядке п. 2 ч. 2 ст. 37 УПК РФ.</w:t>
      </w:r>
    </w:p>
    <w:p w:rsidR="00310CED" w:rsidRPr="00682C24" w:rsidRDefault="00310CED" w:rsidP="00310CED">
      <w:pPr>
        <w:spacing w:after="0" w:line="240" w:lineRule="exact"/>
        <w:jc w:val="both"/>
        <w:rPr>
          <w:sz w:val="20"/>
          <w:szCs w:val="20"/>
        </w:rPr>
      </w:pPr>
    </w:p>
    <w:p w:rsidR="00310CED" w:rsidRPr="00682C24" w:rsidRDefault="00310CED" w:rsidP="00310CED">
      <w:pPr>
        <w:spacing w:after="0" w:line="240" w:lineRule="exact"/>
        <w:jc w:val="both"/>
        <w:rPr>
          <w:sz w:val="20"/>
          <w:szCs w:val="20"/>
        </w:rPr>
      </w:pPr>
    </w:p>
    <w:p w:rsidR="00310CED" w:rsidRPr="00682C24" w:rsidRDefault="00310CED" w:rsidP="00310CED">
      <w:pPr>
        <w:spacing w:after="0" w:line="240" w:lineRule="exact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Старший помощник </w:t>
      </w:r>
    </w:p>
    <w:p w:rsidR="00310CED" w:rsidRPr="00682C24" w:rsidRDefault="00310CED" w:rsidP="00310CED">
      <w:pPr>
        <w:spacing w:after="0" w:line="240" w:lineRule="exact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прокурора района </w:t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  <w:t xml:space="preserve">            </w:t>
      </w:r>
    </w:p>
    <w:p w:rsidR="00310CED" w:rsidRPr="00682C24" w:rsidRDefault="00310CED" w:rsidP="00310CED">
      <w:pPr>
        <w:spacing w:after="0" w:line="240" w:lineRule="exact"/>
        <w:jc w:val="both"/>
        <w:rPr>
          <w:sz w:val="20"/>
          <w:szCs w:val="20"/>
        </w:rPr>
      </w:pPr>
    </w:p>
    <w:p w:rsidR="00310CED" w:rsidRPr="00682C24" w:rsidRDefault="00310CED" w:rsidP="00310CED">
      <w:pPr>
        <w:spacing w:after="0" w:line="240" w:lineRule="exact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юрист 2 класса</w:t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="00682C24">
        <w:rPr>
          <w:sz w:val="20"/>
          <w:szCs w:val="20"/>
        </w:rPr>
        <w:t xml:space="preserve">                     </w:t>
      </w:r>
      <w:r w:rsidRPr="00682C24">
        <w:rPr>
          <w:sz w:val="20"/>
          <w:szCs w:val="20"/>
        </w:rPr>
        <w:tab/>
        <w:t xml:space="preserve">  А.Л. Левый</w:t>
      </w:r>
    </w:p>
    <w:p w:rsidR="004845BF" w:rsidRPr="00682C24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82C24" w:rsidRDefault="00682C24" w:rsidP="00682C24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DF6DE7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</w:t>
      </w:r>
      <w:r>
        <w:rPr>
          <w:rFonts w:eastAsia="Times New Roman"/>
          <w:b/>
          <w:i/>
          <w:sz w:val="20"/>
          <w:szCs w:val="20"/>
          <w:lang w:eastAsia="ru-RU"/>
        </w:rPr>
        <w:t>лики     от     03.12.2019  № 86</w:t>
      </w:r>
    </w:p>
    <w:p w:rsidR="008C2A0F" w:rsidRPr="00682C24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82C24" w:rsidRPr="00682C24" w:rsidTr="00642BE9">
        <w:tc>
          <w:tcPr>
            <w:tcW w:w="4928" w:type="dxa"/>
          </w:tcPr>
          <w:p w:rsidR="00682C24" w:rsidRPr="00682C24" w:rsidRDefault="00682C24" w:rsidP="00642BE9">
            <w:pPr>
              <w:rPr>
                <w:rFonts w:ascii="Times New Roman" w:hAnsi="Times New Roman"/>
                <w:b/>
              </w:rPr>
            </w:pPr>
            <w:r w:rsidRPr="00682C24">
              <w:rPr>
                <w:rFonts w:ascii="Times New Roman" w:hAnsi="Times New Roman"/>
                <w:b/>
              </w:rPr>
              <w:t>Об осуществлении банковского сопровождения  контрактов</w:t>
            </w:r>
          </w:p>
        </w:tc>
      </w:tr>
    </w:tbl>
    <w:p w:rsidR="00682C24" w:rsidRPr="00682C24" w:rsidRDefault="00682C24" w:rsidP="00682C24">
      <w:pPr>
        <w:spacing w:after="0"/>
        <w:rPr>
          <w:b/>
          <w:sz w:val="20"/>
          <w:szCs w:val="20"/>
        </w:rPr>
      </w:pPr>
    </w:p>
    <w:p w:rsidR="00682C24" w:rsidRPr="00682C24" w:rsidRDefault="00682C24" w:rsidP="00682C24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2C24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10" w:history="1">
        <w:r w:rsidRPr="00682C24">
          <w:rPr>
            <w:rFonts w:ascii="Times New Roman" w:hAnsi="Times New Roman" w:cs="Times New Roman"/>
            <w:sz w:val="20"/>
            <w:szCs w:val="20"/>
          </w:rPr>
          <w:t>статьей 35</w:t>
        </w:r>
      </w:hyperlink>
      <w:r w:rsidRPr="00682C24">
        <w:rPr>
          <w:rFonts w:ascii="Times New Roman" w:hAnsi="Times New Roman" w:cs="Times New Roman"/>
          <w:sz w:val="20"/>
          <w:szCs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администрация </w:t>
      </w:r>
      <w:proofErr w:type="spellStart"/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Караевского</w:t>
      </w:r>
      <w:proofErr w:type="spellEnd"/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Красноармейского района  </w:t>
      </w:r>
      <w:proofErr w:type="gramStart"/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proofErr w:type="gramEnd"/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с т а н о в л я е т:</w:t>
      </w:r>
    </w:p>
    <w:p w:rsidR="00682C24" w:rsidRPr="00682C24" w:rsidRDefault="00682C24" w:rsidP="00682C24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ab/>
        <w:t>1.Утвердить прилагаемые Правила осуществления банковского сопровождения контрактов, согласно приложению №1.</w:t>
      </w:r>
    </w:p>
    <w:p w:rsidR="00682C24" w:rsidRPr="00682C24" w:rsidRDefault="00682C24" w:rsidP="00682C24">
      <w:pPr>
        <w:pStyle w:val="afb"/>
        <w:tabs>
          <w:tab w:val="left" w:pos="56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2.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proofErr w:type="spellStart"/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>Караевского</w:t>
      </w:r>
      <w:proofErr w:type="spellEnd"/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Красноармейского района, согласно приложению №2.</w:t>
      </w:r>
    </w:p>
    <w:p w:rsidR="00682C24" w:rsidRPr="00682C24" w:rsidRDefault="00682C24" w:rsidP="00682C24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2C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3. </w:t>
      </w:r>
      <w:r w:rsidRPr="00682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 </w:t>
      </w:r>
      <w:proofErr w:type="gramStart"/>
      <w:r w:rsidRPr="00682C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издании</w:t>
      </w:r>
      <w:proofErr w:type="gramEnd"/>
      <w:r w:rsidRPr="00682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682C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Караевский</w:t>
      </w:r>
      <w:proofErr w:type="spellEnd"/>
      <w:r w:rsidRPr="00682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Вестник».</w:t>
      </w:r>
    </w:p>
    <w:p w:rsidR="00682C24" w:rsidRPr="00682C24" w:rsidRDefault="00682C24" w:rsidP="009F5AA7">
      <w:pPr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682C24">
        <w:rPr>
          <w:rFonts w:eastAsia="Times New Roman"/>
          <w:sz w:val="20"/>
          <w:szCs w:val="20"/>
          <w:lang w:eastAsia="ar-SA"/>
        </w:rPr>
        <w:tab/>
        <w:t xml:space="preserve">4. </w:t>
      </w:r>
      <w:proofErr w:type="gramStart"/>
      <w:r w:rsidRPr="00682C24">
        <w:rPr>
          <w:rFonts w:eastAsia="Times New Roman"/>
          <w:sz w:val="20"/>
          <w:szCs w:val="20"/>
          <w:lang w:eastAsia="ar-SA"/>
        </w:rPr>
        <w:t>Контроль за</w:t>
      </w:r>
      <w:proofErr w:type="gramEnd"/>
      <w:r w:rsidRPr="00682C24">
        <w:rPr>
          <w:rFonts w:eastAsia="Times New Roman"/>
          <w:sz w:val="20"/>
          <w:szCs w:val="20"/>
          <w:lang w:eastAsia="ar-SA"/>
        </w:rPr>
        <w:t xml:space="preserve"> исполнением настоящего постановления возложить на постоянную комиссию по вопросам экономической деятельности, бюджету, финансам, налогам  и сборам Собрания депутатов </w:t>
      </w:r>
      <w:proofErr w:type="spellStart"/>
      <w:r w:rsidRPr="00682C24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682C24">
        <w:rPr>
          <w:rFonts w:eastAsia="Times New Roman"/>
          <w:sz w:val="20"/>
          <w:szCs w:val="20"/>
          <w:lang w:eastAsia="ar-SA"/>
        </w:rPr>
        <w:t xml:space="preserve"> сельского поселения.</w:t>
      </w:r>
    </w:p>
    <w:p w:rsidR="00682C24" w:rsidRPr="00682C24" w:rsidRDefault="00682C24" w:rsidP="00682C24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82C24" w:rsidRPr="00682C24" w:rsidRDefault="00682C24" w:rsidP="00682C24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682C24">
        <w:rPr>
          <w:rFonts w:eastAsia="Times New Roman"/>
          <w:sz w:val="20"/>
          <w:szCs w:val="20"/>
          <w:lang w:eastAsia="ar-SA"/>
        </w:rPr>
        <w:t xml:space="preserve">Глава </w:t>
      </w:r>
      <w:proofErr w:type="spellStart"/>
      <w:r w:rsidRPr="00682C24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682C24">
        <w:rPr>
          <w:rFonts w:eastAsia="Times New Roman"/>
          <w:sz w:val="20"/>
          <w:szCs w:val="20"/>
          <w:lang w:eastAsia="ar-SA"/>
        </w:rPr>
        <w:t xml:space="preserve"> сельского поселения                                        Л. Л. Алексеева</w:t>
      </w:r>
    </w:p>
    <w:p w:rsidR="00682C24" w:rsidRPr="00682C24" w:rsidRDefault="00682C24" w:rsidP="00682C24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82C24" w:rsidRPr="00682C24" w:rsidRDefault="00682C24" w:rsidP="00682C24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82C24" w:rsidRPr="00682C24" w:rsidRDefault="00682C24" w:rsidP="00682C24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82C24" w:rsidRPr="00682C24" w:rsidRDefault="00682C24" w:rsidP="009F5AA7">
      <w:pPr>
        <w:spacing w:after="0" w:line="240" w:lineRule="auto"/>
        <w:jc w:val="right"/>
        <w:rPr>
          <w:sz w:val="20"/>
          <w:szCs w:val="20"/>
        </w:rPr>
      </w:pP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  <w:t xml:space="preserve">                      </w:t>
      </w:r>
      <w:r w:rsidR="009F5AA7">
        <w:rPr>
          <w:sz w:val="20"/>
          <w:szCs w:val="20"/>
        </w:rPr>
        <w:t xml:space="preserve">                               </w:t>
      </w:r>
      <w:bookmarkStart w:id="1" w:name="_GoBack"/>
      <w:bookmarkEnd w:id="1"/>
      <w:r w:rsidRPr="00682C24">
        <w:rPr>
          <w:sz w:val="20"/>
          <w:szCs w:val="20"/>
        </w:rPr>
        <w:t xml:space="preserve">Приложение №1  к постановлению </w:t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  <w:t xml:space="preserve">           администрации </w:t>
      </w:r>
      <w:proofErr w:type="spellStart"/>
      <w:r w:rsidRPr="00682C24">
        <w:rPr>
          <w:sz w:val="20"/>
          <w:szCs w:val="20"/>
        </w:rPr>
        <w:t>Караевского</w:t>
      </w:r>
      <w:proofErr w:type="spellEnd"/>
      <w:r w:rsidRPr="00682C24">
        <w:rPr>
          <w:sz w:val="20"/>
          <w:szCs w:val="20"/>
        </w:rPr>
        <w:t xml:space="preserve"> сельского</w:t>
      </w:r>
    </w:p>
    <w:p w:rsidR="00682C24" w:rsidRPr="00682C24" w:rsidRDefault="00682C24" w:rsidP="009F5AA7">
      <w:pPr>
        <w:spacing w:after="0" w:line="240" w:lineRule="auto"/>
        <w:jc w:val="right"/>
        <w:rPr>
          <w:sz w:val="20"/>
          <w:szCs w:val="20"/>
        </w:rPr>
      </w:pPr>
      <w:r w:rsidRPr="00682C24">
        <w:rPr>
          <w:sz w:val="20"/>
          <w:szCs w:val="20"/>
        </w:rPr>
        <w:t xml:space="preserve">                                                                                            поселения  от 03.12.2019    №86</w:t>
      </w:r>
    </w:p>
    <w:p w:rsidR="00682C24" w:rsidRPr="00682C24" w:rsidRDefault="00682C24" w:rsidP="00682C24">
      <w:pPr>
        <w:spacing w:after="0" w:line="240" w:lineRule="auto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                                                                       </w:t>
      </w:r>
    </w:p>
    <w:p w:rsidR="00682C24" w:rsidRPr="00682C24" w:rsidRDefault="00682C24" w:rsidP="00682C24">
      <w:pPr>
        <w:spacing w:after="0" w:line="240" w:lineRule="auto"/>
        <w:jc w:val="both"/>
        <w:rPr>
          <w:sz w:val="20"/>
          <w:szCs w:val="20"/>
        </w:rPr>
      </w:pP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</w:p>
    <w:p w:rsidR="00682C24" w:rsidRPr="00682C24" w:rsidRDefault="00682C24" w:rsidP="00682C24">
      <w:pPr>
        <w:spacing w:after="0" w:line="240" w:lineRule="auto"/>
        <w:jc w:val="center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Правила осуществления банковского сопровождения контрактов</w:t>
      </w:r>
    </w:p>
    <w:p w:rsidR="00682C24" w:rsidRPr="00682C24" w:rsidRDefault="00682C24" w:rsidP="00682C24">
      <w:pPr>
        <w:spacing w:after="0" w:line="240" w:lineRule="auto"/>
        <w:jc w:val="center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jc w:val="center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I. Общие положения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1. </w:t>
      </w:r>
      <w:proofErr w:type="gramStart"/>
      <w:r w:rsidRPr="00682C24">
        <w:rPr>
          <w:sz w:val="20"/>
          <w:szCs w:val="20"/>
        </w:rPr>
        <w:t>Настоящие Правила устанавливают порядок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 в том числе требования к банкам и порядок их отбора, условия договоров, заключаемых с банком, а также требования к</w:t>
      </w:r>
      <w:proofErr w:type="gramEnd"/>
      <w:r w:rsidRPr="00682C24">
        <w:rPr>
          <w:sz w:val="20"/>
          <w:szCs w:val="20"/>
        </w:rPr>
        <w:t xml:space="preserve"> содержанию формируемых банками отчетов.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2. Используемые в настоящих </w:t>
      </w:r>
      <w:proofErr w:type="gramStart"/>
      <w:r w:rsidRPr="00682C24">
        <w:rPr>
          <w:sz w:val="20"/>
          <w:szCs w:val="20"/>
        </w:rPr>
        <w:t>Правилах</w:t>
      </w:r>
      <w:proofErr w:type="gramEnd"/>
      <w:r w:rsidRPr="00682C24">
        <w:rPr>
          <w:sz w:val="20"/>
          <w:szCs w:val="20"/>
        </w:rPr>
        <w:t xml:space="preserve"> понятия означают следующее: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а) "банковское сопровождение контракта"–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proofErr w:type="gramStart"/>
      <w:r w:rsidRPr="00682C24">
        <w:rPr>
          <w:color w:val="000000"/>
          <w:sz w:val="20"/>
          <w:szCs w:val="20"/>
        </w:rPr>
        <w:t xml:space="preserve">б) "сопровождаемый контракт" - контракт на поставку товаров, выполнение работ, оказание услуг для обеспечения муниципальных нужд, заключенный между заказчиком и поставщиком в порядке, установленном Федеральным </w:t>
      </w:r>
      <w:hyperlink r:id="rId11" w:history="1">
        <w:r w:rsidRPr="00682C24">
          <w:rPr>
            <w:color w:val="000000"/>
            <w:sz w:val="20"/>
            <w:szCs w:val="20"/>
            <w:u w:val="single"/>
          </w:rPr>
          <w:t>законом</w:t>
        </w:r>
      </w:hyperlink>
      <w:r w:rsidRPr="00682C24">
        <w:rPr>
          <w:color w:val="000000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нужд", и содержащий условия о банковском сопровождении контракта;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 </w:t>
      </w:r>
      <w:proofErr w:type="gramStart"/>
      <w:r w:rsidRPr="00682C24">
        <w:rPr>
          <w:sz w:val="20"/>
          <w:szCs w:val="20"/>
        </w:rPr>
        <w:t>в) "отдельный счет" - счет, открытый в банке, осуществляющем банковское сопровождение контракта, поставщику, соисполнителю, для проведения операций, включая операции в рамках исполнения сопровождаемого контракта.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II. Условия осуществления банковского сопровождения контрактов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1.</w:t>
      </w:r>
      <w:r w:rsidRPr="00682C24">
        <w:rPr>
          <w:sz w:val="20"/>
          <w:szCs w:val="20"/>
        </w:rPr>
        <w:tab/>
      </w:r>
      <w:proofErr w:type="gramStart"/>
      <w:r w:rsidRPr="00682C24">
        <w:rPr>
          <w:sz w:val="20"/>
          <w:szCs w:val="20"/>
        </w:rPr>
        <w:t>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порядке, которые определены настоящим Порядком,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2. Банковское сопровождение контракта, заключающееся в </w:t>
      </w:r>
      <w:proofErr w:type="gramStart"/>
      <w:r w:rsidRPr="00682C24">
        <w:rPr>
          <w:sz w:val="20"/>
          <w:szCs w:val="20"/>
        </w:rPr>
        <w:t>проведении</w:t>
      </w:r>
      <w:proofErr w:type="gramEnd"/>
      <w:r w:rsidRPr="00682C24">
        <w:rPr>
          <w:sz w:val="20"/>
          <w:szCs w:val="20"/>
        </w:rPr>
        <w:t xml:space="preserve">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сопровождение осуществляется за плату, размер которой не может превышать при цене контракта: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а) от 500 млн. до 1 млрд. рублей - 1,15 процента цены контракта;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б) от 1 до 5 млрд. рублей - 1,12 процента цены контракта;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в) от 5 до 10 млрд. рублей - 1,09 процента цены контракта;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г) от 10 до 15 млрд. рублей - 1,05 процента цены контракта;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д) от 15 млрд. рублей - 1 процент цены контракта.</w:t>
      </w: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III. Требования к банкам и порядку их отбора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lastRenderedPageBreak/>
        <w:t xml:space="preserve">1. Банковское сопровождение контракта осуществляется банком, включенным в </w:t>
      </w:r>
      <w:proofErr w:type="gramStart"/>
      <w:r w:rsidRPr="00682C24">
        <w:rPr>
          <w:sz w:val="20"/>
          <w:szCs w:val="20"/>
        </w:rPr>
        <w:t>предусмотренный</w:t>
      </w:r>
      <w:proofErr w:type="gramEnd"/>
      <w:r w:rsidRPr="00682C24">
        <w:rPr>
          <w:sz w:val="20"/>
          <w:szCs w:val="20"/>
        </w:rPr>
        <w:t xml:space="preserve"> статьей 74.1.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proofErr w:type="spellStart"/>
      <w:r w:rsidRPr="00682C24">
        <w:rPr>
          <w:sz w:val="20"/>
          <w:szCs w:val="20"/>
        </w:rPr>
        <w:t>Караевского</w:t>
      </w:r>
      <w:proofErr w:type="spellEnd"/>
      <w:r w:rsidRPr="00682C24">
        <w:rPr>
          <w:sz w:val="20"/>
          <w:szCs w:val="20"/>
        </w:rPr>
        <w:t xml:space="preserve"> сельского поселения Красноармейского района  не принято решение о прекращении таким банком банковского сопровождения контракта.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Банки, осуществляющие банковское сопровождение контрактов, предусматривающих казначейское обеспечение обязательств, должны являться пользователями </w:t>
      </w:r>
      <w:proofErr w:type="gramStart"/>
      <w:r w:rsidRPr="00682C24">
        <w:rPr>
          <w:sz w:val="20"/>
          <w:szCs w:val="20"/>
        </w:rPr>
        <w:t>системы передачи финансовых сообщений Центрального банка Российской Федерации</w:t>
      </w:r>
      <w:proofErr w:type="gramEnd"/>
      <w:r w:rsidRPr="00682C24">
        <w:rPr>
          <w:sz w:val="20"/>
          <w:szCs w:val="20"/>
        </w:rPr>
        <w:t>.</w:t>
      </w: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IV. Условия договора отдельного счета, заключаемого с банком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1. </w:t>
      </w:r>
      <w:proofErr w:type="gramStart"/>
      <w:r w:rsidRPr="00682C24">
        <w:rPr>
          <w:sz w:val="20"/>
          <w:szCs w:val="20"/>
        </w:rPr>
        <w:t>Отдельный счет открывается поставщиком в определенном им банке.</w:t>
      </w:r>
      <w:proofErr w:type="gramEnd"/>
      <w:r w:rsidRPr="00682C24">
        <w:rPr>
          <w:sz w:val="20"/>
          <w:szCs w:val="20"/>
        </w:rPr>
        <w:t xml:space="preserve"> Соисполнителями, привлекаемыми заказчиком в ходе исполнения сопровождаемого контракта, открываются отдельные счета в банке, в котором отдельный счет открыт поставщиком.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2. На отдельном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отдельном счете не отражаются.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3. В соответствии с договором отдельного счета банк, осуществляющий банковское сопровождение контракта, выполняет следующие полномочия: 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682C24">
        <w:rPr>
          <w:sz w:val="20"/>
          <w:szCs w:val="20"/>
        </w:rPr>
        <w:t>а) осуществление контроля целевого использования денежных средств с отдельного счета, включающего: проведение проверок платежных документов, представляемых поставщиком и соисполнителями в целях оплаты денежных обязательств;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осуществление блокирования операций по отдельному счету в случае </w:t>
      </w:r>
      <w:proofErr w:type="gramStart"/>
      <w:r w:rsidRPr="00682C24">
        <w:rPr>
          <w:sz w:val="20"/>
          <w:szCs w:val="20"/>
        </w:rPr>
        <w:t>установления факта несоответствия содержания такой операции</w:t>
      </w:r>
      <w:proofErr w:type="gramEnd"/>
      <w:r w:rsidRPr="00682C24">
        <w:rPr>
          <w:sz w:val="20"/>
          <w:szCs w:val="20"/>
        </w:rPr>
        <w:t xml:space="preserve"> целевому использованию средств с отдельного счета;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 контрактом; </w:t>
      </w:r>
      <w:proofErr w:type="gramStart"/>
      <w:r w:rsidRPr="00682C24">
        <w:rPr>
          <w:sz w:val="20"/>
          <w:szCs w:val="20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в) иные функции, предусмотренные контрактом.</w:t>
      </w: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682C24">
        <w:rPr>
          <w:b/>
          <w:sz w:val="20"/>
          <w:szCs w:val="20"/>
        </w:rPr>
        <w:t>V. Требования к содержанию формируемых банками отчетов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1. </w:t>
      </w:r>
      <w:proofErr w:type="gramStart"/>
      <w:r w:rsidRPr="00682C24">
        <w:rPr>
          <w:sz w:val="20"/>
          <w:szCs w:val="20"/>
        </w:rPr>
        <w:t xml:space="preserve">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 отдельному счету поставщика, соисполнителя о проведении операций в форме выписки о движении денежных средств по отдельному счету за отчетный календарный месяц, </w:t>
      </w:r>
      <w:proofErr w:type="spellStart"/>
      <w:r w:rsidRPr="00682C24">
        <w:rPr>
          <w:sz w:val="20"/>
          <w:szCs w:val="20"/>
        </w:rPr>
        <w:t>оборотно</w:t>
      </w:r>
      <w:proofErr w:type="spellEnd"/>
      <w:r w:rsidRPr="00682C24">
        <w:rPr>
          <w:sz w:val="20"/>
          <w:szCs w:val="20"/>
        </w:rPr>
        <w:t>-сальдовой ведомости по отдельному счету за отчетный месяц, а также информацию о текущих остатках на отдельном счете на</w:t>
      </w:r>
      <w:proofErr w:type="gramEnd"/>
      <w:r w:rsidRPr="00682C24">
        <w:rPr>
          <w:sz w:val="20"/>
          <w:szCs w:val="20"/>
        </w:rPr>
        <w:t xml:space="preserve"> последнее число отчетного месяца.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 xml:space="preserve">2. Отчет по расширенному сопровождаемому контракту представляется банком заказчику не позднее 25-го числа месяца, следующего за отчетным периодом, и включает помимо информации, указанной в </w:t>
      </w:r>
      <w:proofErr w:type="gramStart"/>
      <w:r w:rsidRPr="00682C24">
        <w:rPr>
          <w:sz w:val="20"/>
          <w:szCs w:val="20"/>
        </w:rPr>
        <w:t>пункте</w:t>
      </w:r>
      <w:proofErr w:type="gramEnd"/>
      <w:r w:rsidRPr="00682C24">
        <w:rPr>
          <w:sz w:val="20"/>
          <w:szCs w:val="20"/>
        </w:rPr>
        <w:t xml:space="preserve"> 15 настоящего Порядка: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682C24">
        <w:rPr>
          <w:sz w:val="20"/>
          <w:szCs w:val="20"/>
        </w:rPr>
        <w:t>а) информацию о результатах мониторинга соблюдения поставщиками сроков поставки товаров, выполнения работ, оказания услуг и условий контракта о количестве товаров, объеме работ, услуг (в случае заключения сопровождаемого контракта в целях строительства (реконструкции, в том числе с элементами реставрации, технического перевооружения) общая стоимость проверенных банком работ должна составлять не менее 75 процентов общей стоимости строительства);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proofErr w:type="gramStart"/>
      <w:r w:rsidRPr="00682C24">
        <w:rPr>
          <w:sz w:val="20"/>
          <w:szCs w:val="20"/>
        </w:rPr>
        <w:t>б) информацию о соответствии содержания документов, подтверждающих исполнение контракта, представляемых поставщиком и соисполнителями, утвержденной в установленном порядке проектной документации и утвержденному графику выполнения работ, в случае если предметом расширенного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строительства, в том числе: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анализ информации о соответствии стоимости определенных договором поставщика с соисполнителем видов строительных работ среднерыночным значениям;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информацию о соответствии объемов выполненных работ, указанных в документах на оплату, фактически выполненным на объекте объемам работ (общая стоимость проверенных банком работ должна составлять не менее 75 процентов общей стоимости строительства);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lastRenderedPageBreak/>
        <w:t>информацию о соответствии выполняемых работ, определенных контрактом в качестве объекта мониторинга, проектной документации, условиям сопровождаемого контракта, включая сметные приложения и калькуляцию;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sz w:val="20"/>
          <w:szCs w:val="20"/>
        </w:rPr>
      </w:pPr>
      <w:r w:rsidRPr="00682C24">
        <w:rPr>
          <w:sz w:val="20"/>
          <w:szCs w:val="20"/>
        </w:rPr>
        <w:t>в) иную информацию, предусмотренную контрактом.</w:t>
      </w:r>
    </w:p>
    <w:p w:rsidR="00682C24" w:rsidRDefault="00682C24" w:rsidP="00682C24">
      <w:pPr>
        <w:spacing w:after="0" w:line="240" w:lineRule="auto"/>
        <w:jc w:val="both"/>
        <w:rPr>
          <w:sz w:val="20"/>
          <w:szCs w:val="20"/>
        </w:rPr>
      </w:pPr>
    </w:p>
    <w:p w:rsidR="00682C24" w:rsidRDefault="00682C24" w:rsidP="00682C24">
      <w:pPr>
        <w:spacing w:after="0" w:line="240" w:lineRule="auto"/>
        <w:jc w:val="both"/>
        <w:rPr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jc w:val="right"/>
        <w:rPr>
          <w:sz w:val="20"/>
          <w:szCs w:val="20"/>
        </w:rPr>
      </w:pPr>
      <w:r w:rsidRPr="00422243">
        <w:tab/>
      </w:r>
      <w:r w:rsidRPr="00422243">
        <w:tab/>
      </w:r>
      <w:r w:rsidRPr="00422243">
        <w:tab/>
      </w:r>
      <w:r w:rsidRPr="00422243">
        <w:tab/>
      </w:r>
      <w:r w:rsidRPr="00422243">
        <w:tab/>
      </w:r>
      <w:r w:rsidRPr="00422243">
        <w:tab/>
      </w:r>
      <w:r w:rsidRPr="00422243">
        <w:tab/>
      </w:r>
      <w:r w:rsidRPr="00682C2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</w:t>
      </w:r>
      <w:r w:rsidRPr="00682C24">
        <w:rPr>
          <w:sz w:val="20"/>
          <w:szCs w:val="20"/>
        </w:rPr>
        <w:t xml:space="preserve">Приложение №2  к постановлению </w:t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</w:r>
      <w:r w:rsidRPr="00682C24">
        <w:rPr>
          <w:sz w:val="20"/>
          <w:szCs w:val="20"/>
        </w:rPr>
        <w:tab/>
        <w:t xml:space="preserve">     администрации </w:t>
      </w:r>
      <w:proofErr w:type="spellStart"/>
      <w:r w:rsidRPr="00682C24">
        <w:rPr>
          <w:sz w:val="20"/>
          <w:szCs w:val="20"/>
        </w:rPr>
        <w:t>Караевского</w:t>
      </w:r>
      <w:proofErr w:type="spellEnd"/>
      <w:r w:rsidRPr="00682C24">
        <w:rPr>
          <w:sz w:val="20"/>
          <w:szCs w:val="20"/>
        </w:rPr>
        <w:t xml:space="preserve"> сельского</w:t>
      </w:r>
    </w:p>
    <w:p w:rsidR="00682C24" w:rsidRPr="00682C24" w:rsidRDefault="00682C24" w:rsidP="00682C24">
      <w:pPr>
        <w:spacing w:after="0" w:line="240" w:lineRule="auto"/>
        <w:jc w:val="right"/>
        <w:rPr>
          <w:sz w:val="20"/>
          <w:szCs w:val="20"/>
        </w:rPr>
      </w:pPr>
      <w:r w:rsidRPr="00682C24">
        <w:rPr>
          <w:sz w:val="20"/>
          <w:szCs w:val="20"/>
        </w:rPr>
        <w:t xml:space="preserve">                                                                       поселения  от 03.12.2019    №86</w:t>
      </w:r>
    </w:p>
    <w:p w:rsidR="00682C24" w:rsidRPr="00682C24" w:rsidRDefault="00682C24" w:rsidP="00682C24">
      <w:pPr>
        <w:spacing w:after="0" w:line="240" w:lineRule="auto"/>
        <w:jc w:val="right"/>
        <w:rPr>
          <w:sz w:val="20"/>
          <w:szCs w:val="20"/>
        </w:rPr>
      </w:pPr>
      <w:r w:rsidRPr="00682C24">
        <w:rPr>
          <w:sz w:val="20"/>
          <w:szCs w:val="20"/>
        </w:rPr>
        <w:t xml:space="preserve">                                                                       </w:t>
      </w:r>
    </w:p>
    <w:p w:rsidR="00682C24" w:rsidRPr="00682C24" w:rsidRDefault="00682C24" w:rsidP="00682C24">
      <w:pPr>
        <w:spacing w:after="0" w:line="240" w:lineRule="auto"/>
        <w:jc w:val="right"/>
        <w:rPr>
          <w:sz w:val="20"/>
          <w:szCs w:val="20"/>
        </w:rPr>
      </w:pPr>
    </w:p>
    <w:p w:rsidR="00682C24" w:rsidRPr="00682C24" w:rsidRDefault="00682C24" w:rsidP="00682C24">
      <w:pPr>
        <w:shd w:val="clear" w:color="auto" w:fill="FFFFFF"/>
        <w:spacing w:after="150" w:line="256" w:lineRule="auto"/>
        <w:ind w:firstLine="709"/>
        <w:jc w:val="center"/>
        <w:rPr>
          <w:b/>
          <w:sz w:val="20"/>
          <w:szCs w:val="20"/>
          <w:lang w:eastAsia="ru-RU"/>
        </w:rPr>
      </w:pPr>
      <w:r w:rsidRPr="00682C24">
        <w:rPr>
          <w:b/>
          <w:sz w:val="20"/>
          <w:szCs w:val="20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</w:t>
      </w:r>
      <w:proofErr w:type="spellStart"/>
      <w:r w:rsidRPr="00682C24">
        <w:rPr>
          <w:b/>
          <w:sz w:val="20"/>
          <w:szCs w:val="20"/>
          <w:lang w:eastAsia="ru-RU"/>
        </w:rPr>
        <w:t>Караевского</w:t>
      </w:r>
      <w:proofErr w:type="spellEnd"/>
      <w:r w:rsidRPr="00682C24">
        <w:rPr>
          <w:b/>
          <w:sz w:val="20"/>
          <w:szCs w:val="20"/>
          <w:lang w:eastAsia="ru-RU"/>
        </w:rPr>
        <w:t xml:space="preserve"> сельского поселения Красноармейского района 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proofErr w:type="gramStart"/>
      <w:r w:rsidRPr="00682C24">
        <w:rPr>
          <w:color w:val="000000"/>
          <w:sz w:val="20"/>
          <w:szCs w:val="20"/>
          <w:lang w:eastAsia="ru-RU"/>
        </w:rPr>
        <w:t>1.Обязательное осуществление банковского сопровождения муниципальных контрактов, предметом которых являются поставки товаров, выполнение работ, оказание услуг для муниципальных нужд, реализуется в случае, если начальная (максимальная) цена контракта (цена контракта, заключаемого с единственным поставщиком) составляет не менее 200,0 млн. рублей (включительно)</w:t>
      </w:r>
      <w:r w:rsidRPr="00682C24">
        <w:rPr>
          <w:color w:val="000000"/>
          <w:sz w:val="20"/>
          <w:szCs w:val="20"/>
        </w:rPr>
        <w:t xml:space="preserve">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 w:rsidRPr="00682C24">
        <w:rPr>
          <w:color w:val="000000"/>
          <w:sz w:val="20"/>
          <w:szCs w:val="20"/>
          <w:lang w:eastAsia="ru-RU"/>
        </w:rPr>
        <w:t xml:space="preserve">2. </w:t>
      </w:r>
      <w:proofErr w:type="gramStart"/>
      <w:r w:rsidRPr="00682C24">
        <w:rPr>
          <w:color w:val="000000"/>
          <w:sz w:val="20"/>
          <w:szCs w:val="20"/>
          <w:lang w:eastAsia="ru-RU"/>
        </w:rPr>
        <w:t xml:space="preserve">Если начальная (максимальная) цена контракта (цена контракта, заключаемого с единственным поставщиком) составляет не менее 5,0 миллиардов рублей (включительно, в условия контракта включается требование о привлечении поставщиком (подрядчиком, исполнителем) или заказчиком, банка в рамках расширенного банковского сопровождения, цена контракта 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proofErr w:type="gramStart"/>
      <w:r w:rsidRPr="00682C24">
        <w:rPr>
          <w:color w:val="000000"/>
          <w:sz w:val="20"/>
          <w:szCs w:val="20"/>
        </w:rPr>
        <w:t xml:space="preserve">По решению заказчика, принятому на основании </w:t>
      </w:r>
      <w:hyperlink r:id="rId12" w:anchor="/document/70353464/entry/352" w:history="1">
        <w:r w:rsidRPr="00682C24">
          <w:rPr>
            <w:color w:val="000000"/>
            <w:sz w:val="20"/>
            <w:szCs w:val="20"/>
            <w:u w:val="single"/>
          </w:rPr>
          <w:t>части 2 статьи 35</w:t>
        </w:r>
      </w:hyperlink>
      <w:r w:rsidRPr="00682C24">
        <w:rPr>
          <w:color w:val="000000"/>
          <w:sz w:val="20"/>
          <w:szCs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  <w:r w:rsidRPr="00682C24">
        <w:rPr>
          <w:color w:val="000000"/>
          <w:sz w:val="20"/>
          <w:szCs w:val="20"/>
        </w:rPr>
        <w:t xml:space="preserve">- в </w:t>
      </w:r>
      <w:proofErr w:type="gramStart"/>
      <w:r w:rsidRPr="00682C24">
        <w:rPr>
          <w:color w:val="000000"/>
          <w:sz w:val="20"/>
          <w:szCs w:val="20"/>
        </w:rPr>
        <w:t>отношении</w:t>
      </w:r>
      <w:proofErr w:type="gramEnd"/>
      <w:r w:rsidRPr="00682C24">
        <w:rPr>
          <w:color w:val="000000"/>
          <w:sz w:val="20"/>
          <w:szCs w:val="20"/>
        </w:rPr>
        <w:t xml:space="preserve"> банковского сопровождения контракта, предусмотренного пункта 1 настоящего положения 50 млн. рублей.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  <w:lang w:eastAsia="ru-RU"/>
        </w:rPr>
      </w:pPr>
      <w:r w:rsidRPr="00682C24">
        <w:rPr>
          <w:color w:val="000000"/>
          <w:sz w:val="20"/>
          <w:szCs w:val="20"/>
        </w:rPr>
        <w:t xml:space="preserve">- в </w:t>
      </w:r>
      <w:proofErr w:type="gramStart"/>
      <w:r w:rsidRPr="00682C24">
        <w:rPr>
          <w:color w:val="000000"/>
          <w:sz w:val="20"/>
          <w:szCs w:val="20"/>
        </w:rPr>
        <w:t>отношении</w:t>
      </w:r>
      <w:proofErr w:type="gramEnd"/>
      <w:r w:rsidRPr="00682C24">
        <w:rPr>
          <w:color w:val="000000"/>
          <w:sz w:val="20"/>
          <w:szCs w:val="20"/>
        </w:rPr>
        <w:t xml:space="preserve"> банковского сопровождения контракта, предусмотренного пунктом 2 настоящего положения, - 500 млн. рублей. </w:t>
      </w:r>
    </w:p>
    <w:p w:rsidR="00682C24" w:rsidRPr="00682C24" w:rsidRDefault="00682C24" w:rsidP="00682C24">
      <w:pPr>
        <w:spacing w:after="0" w:line="240" w:lineRule="auto"/>
        <w:ind w:firstLine="567"/>
        <w:jc w:val="both"/>
        <w:rPr>
          <w:color w:val="000000"/>
          <w:sz w:val="20"/>
          <w:szCs w:val="20"/>
        </w:rPr>
      </w:pPr>
    </w:p>
    <w:p w:rsidR="00682C24" w:rsidRPr="00682C24" w:rsidRDefault="00682C24" w:rsidP="00682C24">
      <w:pPr>
        <w:spacing w:after="0" w:line="240" w:lineRule="auto"/>
        <w:ind w:left="870"/>
        <w:jc w:val="both"/>
        <w:rPr>
          <w:rFonts w:eastAsia="Times New Roman"/>
          <w:sz w:val="20"/>
          <w:szCs w:val="20"/>
          <w:lang w:eastAsia="ru-RU"/>
        </w:rPr>
      </w:pPr>
    </w:p>
    <w:p w:rsidR="00682C24" w:rsidRPr="00682C24" w:rsidRDefault="00682C24" w:rsidP="00682C24">
      <w:pPr>
        <w:spacing w:after="0" w:line="240" w:lineRule="auto"/>
        <w:ind w:left="870"/>
        <w:jc w:val="both"/>
        <w:rPr>
          <w:rFonts w:eastAsia="Times New Roman"/>
          <w:sz w:val="20"/>
          <w:szCs w:val="20"/>
          <w:lang w:eastAsia="ru-RU"/>
        </w:rPr>
      </w:pPr>
    </w:p>
    <w:p w:rsidR="00682C24" w:rsidRPr="00422243" w:rsidRDefault="00682C24" w:rsidP="00682C24">
      <w:pPr>
        <w:spacing w:after="0" w:line="240" w:lineRule="auto"/>
        <w:ind w:left="870"/>
        <w:jc w:val="both"/>
        <w:rPr>
          <w:rFonts w:eastAsia="Times New Roman"/>
          <w:sz w:val="26"/>
          <w:szCs w:val="26"/>
          <w:lang w:eastAsia="ru-RU"/>
        </w:rPr>
      </w:pPr>
    </w:p>
    <w:p w:rsidR="00682C24" w:rsidRPr="001526DC" w:rsidRDefault="00682C24" w:rsidP="00682C24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BD6A59" w:rsidRPr="005276FF" w:rsidTr="0005680C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BD6A59" w:rsidRPr="005276FF" w:rsidRDefault="00BD6A59" w:rsidP="000568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 w:rsidR="00AE4F6E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BD6A59" w:rsidRPr="005276FF" w:rsidRDefault="00BD6A59" w:rsidP="000568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BD6A59" w:rsidRPr="005276FF" w:rsidRDefault="000E5DD1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3" w:history="1"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BD6A59" w:rsidRPr="005276FF" w:rsidRDefault="000B6C67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4</w:t>
            </w:r>
            <w:r w:rsidR="00BD6A59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D6A59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BD6A59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BD6A59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BD6A59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4845BF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4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D1" w:rsidRDefault="000E5DD1">
      <w:pPr>
        <w:spacing w:after="0" w:line="240" w:lineRule="auto"/>
      </w:pPr>
      <w:r>
        <w:separator/>
      </w:r>
    </w:p>
  </w:endnote>
  <w:endnote w:type="continuationSeparator" w:id="0">
    <w:p w:rsidR="000E5DD1" w:rsidRDefault="000E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D2" w:rsidRPr="00FE7F7F" w:rsidRDefault="002241D2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AD2318">
      <w:rPr>
        <w:rFonts w:eastAsia="Times New Roman"/>
        <w:sz w:val="16"/>
        <w:szCs w:val="16"/>
        <w:lang w:eastAsia="ru-RU"/>
      </w:rPr>
      <w:t xml:space="preserve"> 32/177</w:t>
    </w:r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9F5AA7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 w:rsidR="00686102">
          <w:rPr>
            <w:sz w:val="16"/>
            <w:szCs w:val="16"/>
          </w:rPr>
          <w:t xml:space="preserve">ципальная газета  « </w:t>
        </w:r>
        <w:proofErr w:type="spellStart"/>
        <w:r w:rsidR="00686102">
          <w:rPr>
            <w:sz w:val="16"/>
            <w:szCs w:val="16"/>
          </w:rPr>
          <w:t>Караевский</w:t>
        </w:r>
        <w:proofErr w:type="spellEnd"/>
        <w:r w:rsidR="00686102"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</w:p>
  <w:p w:rsidR="002241D2" w:rsidRDefault="002241D2">
    <w:pPr>
      <w:pStyle w:val="a3"/>
    </w:pPr>
  </w:p>
  <w:p w:rsidR="00C409D2" w:rsidRDefault="00C409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D1" w:rsidRDefault="000E5DD1">
      <w:pPr>
        <w:spacing w:after="0" w:line="240" w:lineRule="auto"/>
      </w:pPr>
      <w:r>
        <w:separator/>
      </w:r>
    </w:p>
  </w:footnote>
  <w:footnote w:type="continuationSeparator" w:id="0">
    <w:p w:rsidR="000E5DD1" w:rsidRDefault="000E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6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39"/>
  </w:num>
  <w:num w:numId="5">
    <w:abstractNumId w:val="16"/>
  </w:num>
  <w:num w:numId="6">
    <w:abstractNumId w:val="0"/>
  </w:num>
  <w:num w:numId="7">
    <w:abstractNumId w:val="2"/>
  </w:num>
  <w:num w:numId="8">
    <w:abstractNumId w:val="28"/>
  </w:num>
  <w:num w:numId="9">
    <w:abstractNumId w:val="18"/>
  </w:num>
  <w:num w:numId="10">
    <w:abstractNumId w:val="5"/>
  </w:num>
  <w:num w:numId="11">
    <w:abstractNumId w:val="22"/>
  </w:num>
  <w:num w:numId="12">
    <w:abstractNumId w:val="3"/>
  </w:num>
  <w:num w:numId="13">
    <w:abstractNumId w:val="36"/>
  </w:num>
  <w:num w:numId="14">
    <w:abstractNumId w:val="31"/>
  </w:num>
  <w:num w:numId="15">
    <w:abstractNumId w:val="11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20"/>
  </w:num>
  <w:num w:numId="21">
    <w:abstractNumId w:val="25"/>
  </w:num>
  <w:num w:numId="22">
    <w:abstractNumId w:val="34"/>
  </w:num>
  <w:num w:numId="23">
    <w:abstractNumId w:val="9"/>
  </w:num>
  <w:num w:numId="24">
    <w:abstractNumId w:val="27"/>
  </w:num>
  <w:num w:numId="25">
    <w:abstractNumId w:val="1"/>
  </w:num>
  <w:num w:numId="26">
    <w:abstractNumId w:val="37"/>
  </w:num>
  <w:num w:numId="27">
    <w:abstractNumId w:val="2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40"/>
  </w:num>
  <w:num w:numId="36">
    <w:abstractNumId w:val="38"/>
  </w:num>
  <w:num w:numId="37">
    <w:abstractNumId w:val="29"/>
  </w:num>
  <w:num w:numId="38">
    <w:abstractNumId w:val="17"/>
  </w:num>
  <w:num w:numId="39">
    <w:abstractNumId w:val="41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51BB"/>
    <w:rsid w:val="002E626C"/>
    <w:rsid w:val="00307B6C"/>
    <w:rsid w:val="00310CED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2FA9"/>
    <w:rsid w:val="0049528D"/>
    <w:rsid w:val="004A372C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37A3"/>
    <w:rsid w:val="00634AF0"/>
    <w:rsid w:val="006374AF"/>
    <w:rsid w:val="00641B7A"/>
    <w:rsid w:val="0064620A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B0DD9"/>
    <w:rsid w:val="006B1DA7"/>
    <w:rsid w:val="006B28CD"/>
    <w:rsid w:val="006B7413"/>
    <w:rsid w:val="006E751C"/>
    <w:rsid w:val="006F1BE0"/>
    <w:rsid w:val="00701CF9"/>
    <w:rsid w:val="007020AB"/>
    <w:rsid w:val="0072142D"/>
    <w:rsid w:val="00731F95"/>
    <w:rsid w:val="007414FD"/>
    <w:rsid w:val="007466CC"/>
    <w:rsid w:val="00750A61"/>
    <w:rsid w:val="00752741"/>
    <w:rsid w:val="00767B93"/>
    <w:rsid w:val="007706AB"/>
    <w:rsid w:val="00772D70"/>
    <w:rsid w:val="0077301A"/>
    <w:rsid w:val="0077421E"/>
    <w:rsid w:val="00774D90"/>
    <w:rsid w:val="00777A68"/>
    <w:rsid w:val="00777D31"/>
    <w:rsid w:val="007812F9"/>
    <w:rsid w:val="00785636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7E18"/>
    <w:rsid w:val="00844964"/>
    <w:rsid w:val="008522B1"/>
    <w:rsid w:val="008558D6"/>
    <w:rsid w:val="00856707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902F41"/>
    <w:rsid w:val="0092413C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569CE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807"/>
    <w:rsid w:val="00BD6A59"/>
    <w:rsid w:val="00BE2196"/>
    <w:rsid w:val="00BF2594"/>
    <w:rsid w:val="00C002BA"/>
    <w:rsid w:val="00C01494"/>
    <w:rsid w:val="00C03E3E"/>
    <w:rsid w:val="00C13B02"/>
    <w:rsid w:val="00C1411B"/>
    <w:rsid w:val="00C25920"/>
    <w:rsid w:val="00C30795"/>
    <w:rsid w:val="00C409D2"/>
    <w:rsid w:val="00C56E70"/>
    <w:rsid w:val="00C61A97"/>
    <w:rsid w:val="00C61FDC"/>
    <w:rsid w:val="00C622F7"/>
    <w:rsid w:val="00C83BF0"/>
    <w:rsid w:val="00C948BB"/>
    <w:rsid w:val="00CB78C0"/>
    <w:rsid w:val="00CC4379"/>
    <w:rsid w:val="00CC4893"/>
    <w:rsid w:val="00CD0F0B"/>
    <w:rsid w:val="00CE6BE2"/>
    <w:rsid w:val="00D33D31"/>
    <w:rsid w:val="00D344BE"/>
    <w:rsid w:val="00D35932"/>
    <w:rsid w:val="00D40951"/>
    <w:rsid w:val="00D469E5"/>
    <w:rsid w:val="00D553D2"/>
    <w:rsid w:val="00D579FD"/>
    <w:rsid w:val="00D651A4"/>
    <w:rsid w:val="00D66AD1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6DE7"/>
    <w:rsid w:val="00E02805"/>
    <w:rsid w:val="00E033F4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o-karaevo@ca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00C64F23A4EB2C40F6007903A7A294BA185E9589E196C7F98348CCD1DE9FE7A197036815A92E65C8814D989CE5e8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00C64F23A4EB2C40F6007903A7A294BA185E9589E196C7F98348CCD1DE9FE7B3975B6417A83466C1941BC9D904215095E8D3917ED5B757E7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DC8F-C134-4AF8-AACD-027523B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11</cp:revision>
  <cp:lastPrinted>2019-12-30T05:54:00Z</cp:lastPrinted>
  <dcterms:created xsi:type="dcterms:W3CDTF">2019-12-03T05:07:00Z</dcterms:created>
  <dcterms:modified xsi:type="dcterms:W3CDTF">2019-12-30T05:54:00Z</dcterms:modified>
</cp:coreProperties>
</file>