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C0" w:rsidRPr="00E172C0" w:rsidRDefault="00E172C0" w:rsidP="00E172C0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</w:rPr>
      </w:pPr>
      <w:bookmarkStart w:id="0" w:name="sub_4901"/>
      <w:r w:rsidRPr="00E172C0">
        <w:rPr>
          <w:rFonts w:ascii="Arial" w:eastAsia="Times New Roman" w:hAnsi="Arial" w:cs="Arial"/>
          <w:b/>
          <w:bCs/>
          <w:color w:val="000080"/>
          <w:kern w:val="36"/>
        </w:rPr>
        <w:t>Закон Чувашской Республики от 25 ноября </w:t>
      </w:r>
      <w:bookmarkEnd w:id="0"/>
      <w:r w:rsidRPr="00E172C0">
        <w:rPr>
          <w:rFonts w:ascii="Arial" w:eastAsia="Times New Roman" w:hAnsi="Arial" w:cs="Arial"/>
          <w:b/>
          <w:bCs/>
          <w:color w:val="000080"/>
          <w:kern w:val="36"/>
        </w:rPr>
        <w:t>2003 г. N 35</w:t>
      </w:r>
      <w:r w:rsidRPr="00E172C0">
        <w:rPr>
          <w:rFonts w:ascii="Arial" w:eastAsia="Times New Roman" w:hAnsi="Arial" w:cs="Arial"/>
          <w:b/>
          <w:bCs/>
          <w:color w:val="000080"/>
          <w:kern w:val="36"/>
        </w:rPr>
        <w:br/>
        <w:t>"О народных дружинах в Чувашской Республике"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b/>
          <w:bCs/>
          <w:color w:val="000080"/>
        </w:rPr>
        <w:t>Принят Государственным Советом Чувашской Республики 11 ноября 2003 года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Настоящий Закон определяет порядок создания и деятельности народных дружин в Чувашской Республике и направлен на профилактику правонарушений.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1" w:name="sub_1"/>
      <w:r w:rsidRPr="00E172C0">
        <w:rPr>
          <w:rFonts w:ascii="Arial" w:eastAsia="Times New Roman" w:hAnsi="Arial" w:cs="Arial"/>
          <w:b/>
          <w:bCs/>
          <w:color w:val="000080"/>
        </w:rPr>
        <w:t>Статья 1.</w:t>
      </w:r>
      <w:r w:rsidRPr="00E172C0">
        <w:rPr>
          <w:rFonts w:ascii="Arial" w:eastAsia="Times New Roman" w:hAnsi="Arial" w:cs="Arial"/>
          <w:color w:val="000000"/>
        </w:rPr>
        <w:t> Сфера действия настоящего Закона</w:t>
      </w:r>
      <w:bookmarkEnd w:id="1"/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Предметом регулирования настоящего Закона являются отношения, возникающие при создании народных дружин в Чувашской Республике (далее - народные дружины) и добровольном участии граждан в их деятельности.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Действие настоящего Закона не распространяется на правоотношения, возникающие в связи с деятельностью правоохранительных органов, частной детективной и охранной деятельностью.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2" w:name="sub_2"/>
      <w:r w:rsidRPr="00E172C0">
        <w:rPr>
          <w:rFonts w:ascii="Arial" w:eastAsia="Times New Roman" w:hAnsi="Arial" w:cs="Arial"/>
          <w:b/>
          <w:bCs/>
          <w:color w:val="000080"/>
        </w:rPr>
        <w:t>Статья 2.</w:t>
      </w:r>
      <w:r w:rsidRPr="00E172C0">
        <w:rPr>
          <w:rFonts w:ascii="Arial" w:eastAsia="Times New Roman" w:hAnsi="Arial" w:cs="Arial"/>
          <w:color w:val="000000"/>
        </w:rPr>
        <w:t> Правовая основа деятельности народных дружин</w:t>
      </w:r>
      <w:bookmarkEnd w:id="2"/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Правовую основу деятельности народных дружин составляют Конституция Российской Федерации, федеральные законы и иные нормативные правовые акты Российской Федерации, Конституция Чувашской Республики, а также принимаемые в соответствии с ними законы и иные нормативные правовые акты Чувашской Республики, нормативные правовые акты органов местного самоуправления.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3" w:name="sub_3"/>
      <w:r w:rsidRPr="00E172C0">
        <w:rPr>
          <w:rFonts w:ascii="Arial" w:eastAsia="Times New Roman" w:hAnsi="Arial" w:cs="Arial"/>
          <w:b/>
          <w:bCs/>
          <w:color w:val="000080"/>
        </w:rPr>
        <w:t>Статья 3.</w:t>
      </w:r>
      <w:r w:rsidRPr="00E172C0">
        <w:rPr>
          <w:rFonts w:ascii="Arial" w:eastAsia="Times New Roman" w:hAnsi="Arial" w:cs="Arial"/>
          <w:color w:val="000000"/>
        </w:rPr>
        <w:t> Создание народных дружин. Народный дружинник</w:t>
      </w:r>
      <w:bookmarkEnd w:id="3"/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Народные дружины могут создаваться по решению органов местного самоуправления.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Народным дружинником признается гражданин Российской Федерации, достигший возраста 18 лет, добровольно участвующий в деятельности народной дружины по обеспечению общественного порядка и имеющий удостоверение установленного образца.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Народный дружинник: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принимает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в случае обращения граждан с сообщениями о событиях или фактах, угрожающих личной безопасности граждан, общественной безопасности, общественному порядку, либо в случае непосредственного обнаружения указанных событий или фактов сообщает об этом в правоохранительные органы и принимает соответствующие меры по охране места происшествия, пресечению преступлений или административных правонарушений в соответствии с законодательством;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предъявляет по требованию граждан или должностных лиц удостоверение установленного образца;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выполняет законные распоряжения сотрудников правоохранительных органов, участвуя совместно с ними в обеспечении общественного порядка;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проходит соответствующую правовую и специальную подготовку.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Народный дружинник не должен совершать действий, унижающих честь и достоинство человека и гражданина.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4" w:name="sub_4"/>
      <w:r w:rsidRPr="00E172C0">
        <w:rPr>
          <w:rFonts w:ascii="Arial" w:eastAsia="Times New Roman" w:hAnsi="Arial" w:cs="Arial"/>
          <w:b/>
          <w:bCs/>
          <w:color w:val="000080"/>
        </w:rPr>
        <w:t>Статья 4.</w:t>
      </w:r>
      <w:r w:rsidRPr="00E172C0">
        <w:rPr>
          <w:rFonts w:ascii="Arial" w:eastAsia="Times New Roman" w:hAnsi="Arial" w:cs="Arial"/>
          <w:color w:val="000000"/>
        </w:rPr>
        <w:t> Формы деятельности народных дружин в обеспечении общественного порядка</w:t>
      </w:r>
      <w:bookmarkEnd w:id="4"/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Народные дружины могут осуществлять обеспечение общественного порядка в следующих формах: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содействие правоохранительным органам в обеспечении общественного порядка;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содействие правоохранительным органам в их профилактической работе с лицами, склонными к совершению правонарушений;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lastRenderedPageBreak/>
        <w:t>содействие в работе по предупреждению детской безнадзорности и правонарушений несовершеннолетних, в том числе проводимой в подростковых клубах по месту жительства;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содействие работе социальных педагогов в школах; осуществление дежурства на школьных и студенческих мероприятиях;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пропаганда правовых знаний;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иных формах, предусмотренных нормативными правовыми актами Российской Федерации, Чувашской Республики и органов местного самоуправления.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5" w:name="sub_5"/>
      <w:r w:rsidRPr="00E172C0">
        <w:rPr>
          <w:rFonts w:ascii="Arial" w:eastAsia="Times New Roman" w:hAnsi="Arial" w:cs="Arial"/>
          <w:b/>
          <w:bCs/>
          <w:color w:val="000080"/>
        </w:rPr>
        <w:t>Статья 5.</w:t>
      </w:r>
      <w:r w:rsidRPr="00E172C0">
        <w:rPr>
          <w:rFonts w:ascii="Arial" w:eastAsia="Times New Roman" w:hAnsi="Arial" w:cs="Arial"/>
          <w:color w:val="000000"/>
        </w:rPr>
        <w:t> Ответственность народного дружинника</w:t>
      </w:r>
      <w:bookmarkEnd w:id="5"/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Неправомерные действия (бездействие) народных дружинников влекут установленную законодательством Российской Федерации и законодательством Чувашской Республики ответственность.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6" w:name="sub_6"/>
      <w:r w:rsidRPr="00E172C0">
        <w:rPr>
          <w:rFonts w:ascii="Arial" w:eastAsia="Times New Roman" w:hAnsi="Arial" w:cs="Arial"/>
          <w:b/>
          <w:bCs/>
          <w:color w:val="000080"/>
        </w:rPr>
        <w:t>Статья 6.</w:t>
      </w:r>
      <w:r w:rsidRPr="00E172C0">
        <w:rPr>
          <w:rFonts w:ascii="Arial" w:eastAsia="Times New Roman" w:hAnsi="Arial" w:cs="Arial"/>
          <w:color w:val="000000"/>
        </w:rPr>
        <w:t> Гарантии социальной защиты народных дружинников</w:t>
      </w:r>
      <w:bookmarkEnd w:id="6"/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Народный дружинник имеет право на гарантии социальной защиты, предусмотренные законодательством Российской Федерации.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Органы местного самоуправления могут устанавливать дополнительные гарантии социальной защиты народных дружинников.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7" w:name="sub_7"/>
      <w:r w:rsidRPr="00E172C0">
        <w:rPr>
          <w:rFonts w:ascii="Arial" w:eastAsia="Times New Roman" w:hAnsi="Arial" w:cs="Arial"/>
          <w:b/>
          <w:bCs/>
          <w:color w:val="000080"/>
        </w:rPr>
        <w:t>Статья 7.</w:t>
      </w:r>
      <w:r w:rsidRPr="00E172C0">
        <w:rPr>
          <w:rFonts w:ascii="Arial" w:eastAsia="Times New Roman" w:hAnsi="Arial" w:cs="Arial"/>
          <w:color w:val="000000"/>
        </w:rPr>
        <w:t> Поощрение народных дружинников</w:t>
      </w:r>
      <w:bookmarkEnd w:id="7"/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Органы местного самоуправления вправе использовать различные формы поощрения народных дружинников, а также в установленном порядке представлять к государственным наградам.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8" w:name="sub_8"/>
      <w:r w:rsidRPr="00E172C0">
        <w:rPr>
          <w:rFonts w:ascii="Arial" w:eastAsia="Times New Roman" w:hAnsi="Arial" w:cs="Arial"/>
          <w:b/>
          <w:bCs/>
          <w:color w:val="000080"/>
        </w:rPr>
        <w:t>Статья 8.</w:t>
      </w:r>
      <w:r w:rsidRPr="00E172C0">
        <w:rPr>
          <w:rFonts w:ascii="Arial" w:eastAsia="Times New Roman" w:hAnsi="Arial" w:cs="Arial"/>
          <w:color w:val="000000"/>
        </w:rPr>
        <w:t> Финансирование и материально-техническое обеспечение деятельности народных дружин</w:t>
      </w:r>
      <w:bookmarkEnd w:id="8"/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Источники и порядок финансирования деятельности народных дружин по охране общественного порядка в установленном порядке определяются органами местного самоуправления. Финансирование может осуществляться за счет иных средств, если это не противоречит законодательству Российской Федерации.</w:t>
      </w:r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Органы местного самоуправления могут предоставлять народным дружинам в безвозмездное пользование помещения и технические средства, необходимые для осуществления их деятельности.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</w:rPr>
      </w:pPr>
      <w:bookmarkStart w:id="9" w:name="sub_9"/>
      <w:r w:rsidRPr="00E172C0">
        <w:rPr>
          <w:rFonts w:ascii="Arial" w:eastAsia="Times New Roman" w:hAnsi="Arial" w:cs="Arial"/>
          <w:b/>
          <w:bCs/>
          <w:color w:val="000080"/>
        </w:rPr>
        <w:t>Статья 9.</w:t>
      </w:r>
      <w:r w:rsidRPr="00E172C0">
        <w:rPr>
          <w:rFonts w:ascii="Arial" w:eastAsia="Times New Roman" w:hAnsi="Arial" w:cs="Arial"/>
          <w:color w:val="000000"/>
        </w:rPr>
        <w:t> Вступление в силу настоящего Закона</w:t>
      </w:r>
      <w:bookmarkEnd w:id="9"/>
    </w:p>
    <w:p w:rsidR="00E172C0" w:rsidRPr="00E172C0" w:rsidRDefault="00E172C0" w:rsidP="00E172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Настоящий Закон вступает в силу по истечении одного месяца после дня его официального опубликования.</w:t>
      </w:r>
    </w:p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Президент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0"/>
        <w:gridCol w:w="4781"/>
      </w:tblGrid>
      <w:tr w:rsidR="00E172C0" w:rsidRPr="00E172C0" w:rsidTr="00E172C0"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C0" w:rsidRPr="00E172C0" w:rsidRDefault="00E172C0" w:rsidP="00E172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72C0">
              <w:rPr>
                <w:rFonts w:ascii="Arial" w:eastAsia="Times New Roman" w:hAnsi="Arial" w:cs="Arial"/>
              </w:rPr>
              <w:t>Чувашской Республики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C0" w:rsidRPr="00E172C0" w:rsidRDefault="00E172C0" w:rsidP="00E172C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72C0">
              <w:rPr>
                <w:rFonts w:ascii="Arial" w:eastAsia="Times New Roman" w:hAnsi="Arial" w:cs="Arial"/>
              </w:rPr>
              <w:t>Н.Федоров</w:t>
            </w:r>
          </w:p>
        </w:tc>
      </w:tr>
    </w:tbl>
    <w:p w:rsidR="00E172C0" w:rsidRPr="00E172C0" w:rsidRDefault="00E172C0" w:rsidP="00E172C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72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172C0" w:rsidRPr="00E172C0" w:rsidRDefault="00E172C0" w:rsidP="00E172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г.Чебоксары</w:t>
      </w:r>
    </w:p>
    <w:p w:rsidR="00E172C0" w:rsidRPr="00E172C0" w:rsidRDefault="00E172C0" w:rsidP="00E172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25 ноября 2003 года</w:t>
      </w:r>
    </w:p>
    <w:p w:rsidR="00E172C0" w:rsidRPr="00E172C0" w:rsidRDefault="00E172C0" w:rsidP="00E172C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172C0">
        <w:rPr>
          <w:rFonts w:ascii="Arial" w:eastAsia="Times New Roman" w:hAnsi="Arial" w:cs="Arial"/>
          <w:color w:val="000000"/>
        </w:rPr>
        <w:t>N 35</w:t>
      </w:r>
    </w:p>
    <w:p w:rsidR="000712E4" w:rsidRDefault="000712E4"/>
    <w:sectPr w:rsidR="0007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72C0"/>
    <w:rsid w:val="000712E4"/>
    <w:rsid w:val="00E1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172C0"/>
  </w:style>
  <w:style w:type="paragraph" w:customStyle="1" w:styleId="a9">
    <w:name w:val="a9"/>
    <w:basedOn w:val="a"/>
    <w:rsid w:val="00E1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E172C0"/>
  </w:style>
  <w:style w:type="character" w:customStyle="1" w:styleId="a3">
    <w:name w:val="a"/>
    <w:basedOn w:val="a0"/>
    <w:rsid w:val="00E172C0"/>
  </w:style>
  <w:style w:type="paragraph" w:customStyle="1" w:styleId="a10">
    <w:name w:val="a1"/>
    <w:basedOn w:val="a"/>
    <w:rsid w:val="00E1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ae"/>
    <w:basedOn w:val="a"/>
    <w:rsid w:val="00E1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1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E1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</dc:creator>
  <cp:keywords/>
  <dc:description/>
  <cp:lastModifiedBy>just2</cp:lastModifiedBy>
  <cp:revision>2</cp:revision>
  <dcterms:created xsi:type="dcterms:W3CDTF">2017-05-29T10:37:00Z</dcterms:created>
  <dcterms:modified xsi:type="dcterms:W3CDTF">2017-05-29T10:37:00Z</dcterms:modified>
</cp:coreProperties>
</file>