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0" w:rsidRPr="00B57250" w:rsidRDefault="00B57250" w:rsidP="00B572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Кабинет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 Министров ЧР</w:t>
      </w:r>
      <w:r w:rsidRPr="00B57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23.12.2015г. №478 "О внесении из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менений в постановление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Мин. Ч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B57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11 июня 2014 г. № 204"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Кабинет Министров Чувашской Республики   </w:t>
      </w:r>
      <w:proofErr w:type="spellStart"/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 с т а </w:t>
      </w:r>
      <w:proofErr w:type="spell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spell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 в л я е т: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1. Внести в постановление Кабинета Министров Чувашской Республики от 11 июня 2014 г. № 204 «О мерах по организации и осуществлению на территории Чувашской Республики мероприятий по регулированию численности безнадзорных животных» следующие изменения: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в наименовании слова «и осуществлению» заменить словом «проведения», слова «регулированию численности» заменить словами «отлову и содержанию»;</w:t>
      </w:r>
      <w:proofErr w:type="gramEnd"/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в пункте 1 слова «и осуществлении» заменить словом «проведения», слова «регулированию численности» заменить словами «отлову и содержанию»;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Положение об организации и осуществлении на территории Чувашской Республики мероприятий по регулированию численности безнадзорных животных, утвержденное указанным постановлением, изложить в редакции согласно приложению к настоящему постановлению.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2. Государственной ветеринарной службе Чувашской Республики в течение десяти рабочих дней со дня вступления в силу настоящего постановления утвердить рекомендации по отлову, транспортировке и содержанию отловленных безнадзорных животных в пунктах временного содержания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3. Настоящее постановление вступает в силу через десять дней после дня его официального опубликования.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Председатель Кабинета Министров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Чувашской Республики                                                                         </w:t>
      </w:r>
      <w:proofErr w:type="spell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И.Моторин</w:t>
      </w:r>
      <w:proofErr w:type="spellEnd"/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"/>
      <w:bookmarkEnd w:id="1"/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к постановлению Кабинета Министров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Чувашской Республики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от 23.12.2015   № 478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2"/>
      <w:bookmarkEnd w:id="2"/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 Л О Ж Е Н И Е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об организации проведения на территории Чувашской Республики </w:t>
      </w:r>
      <w:r w:rsidRPr="00B57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250">
        <w:rPr>
          <w:rFonts w:ascii="Arial" w:eastAsia="Times New Roman" w:hAnsi="Arial" w:cs="Arial"/>
          <w:sz w:val="20"/>
          <w:szCs w:val="20"/>
          <w:lang w:eastAsia="ru-RU"/>
        </w:rPr>
        <w:t>мероприятий по отлову и содержанию безнадзорных животных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1. Настоящее Положение разработано в целях предупреждения угрозы жизни и здоровью людей и устанавливает порядок организации проведения на территории Чувашской Республики мероприятий по отлову, содержанию и дальнейшему использованию безнадзорных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2. Для целей настоящего Положения под безнадзорными животными понимаются собаки и кошки, потерявшиеся, сбежавшие, брошенные или иным </w:t>
      </w: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образом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оставшиеся без попечения людей и находящиеся на улице или в иных общественных местах без сопровождающего лица.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Для расчета объема субвенций, предоставляемых бюджетам поселений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на очередной финансовый год администрации муниципальных районов (городских округов) в срок до 1 августа текущего года представляют в Государственную ветеринарную службу Чувашской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</w:t>
      </w:r>
      <w:hyperlink r:id="rId4" w:anchor="P89" w:history="1">
        <w:r w:rsidRPr="00B5725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информацию</w:t>
        </w:r>
      </w:hyperlink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приложению № 1 к настоящему Положению.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Администрации муниципальных районов формируют информацию, указанную в абзаце первом настоящего пункта, на основании информации, представленной в срок до 25 июля текущего года администрациями поселений, образованных в составе соответствующих муниципальных районов, согласно приложению № 2 к настоящему Положению.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Сбор информации осуществляется путем объездов (обходов) территорий населенных пунктов муниципального образования, в ходе которых осуществляется визуальный подсчет количества безнадзорных животных. К участию в объездах (обходах) могут привлекаться общественные организации, волонтеры, а также активные граждане, которые могут оказать содействие в точном подсчете количества безнадзорных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4. Отлов, содержание и дальнейшее использование безнадзорных животных осуществляются юридическими лицами, индивидуальными предпринимателями, имеющими подготовленный персонал, необходимое оборудование и средства для осуществления соответствующей деятельности (далее – специализированная организация), на основании контрактов (договоров), заключенных с органами местного самоуправления поселений и городских округов (далее – уполномоченный орган) в порядке, установленном законодательством Российской Федерации.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5. Информация об уполномоченном органе и специализированной организации является доступной и открытой и размещается на официальном сайте уполномоченного органа в информационно-телекоммуникационной сети «Интернет», а также в средствах массовой информации.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 Отлов безнадзорных животных проводится специализированными организациями на основании заказа-наряда, выданного уполномоченным органом на основании письменных обращений юридических и физических лиц об отлове безнадзорных животных (далее – обращение об отлове безнадзорных животных), а также при проведении плановых мероприятий по отлову безнадзорных животных в соответствии с условиями контрактов (договоров), заключенных с уполномоченным органом.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"/>
      <w:bookmarkEnd w:id="3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Обращение об отлове безнадзорных животных должно содержать характеристику безнадзорного животного (вид, размер, окрас, поведение животного и т.п.), сведения о его местонахождении, а также для юридических лиц – наименование, адрес юридического лица, контактный телефон, фамилию, имя, отчество, подпись руководителя юридического лица или иного уполномоченного представителя юридического лица, для физических лиц – фамилию, имя, отчество, домашний адрес, контактный телефон, подпись физического лица.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При обращении об отлове безнадзорных животных физическое лицо должно предъявить паспорт или иной документ, удостоверяющий личность.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8. Обращения об отлове безнадзорных животных регистрируются уполномоченным органом в день их поступления в специальном журнале с указанием сведений, предусмотренных в </w:t>
      </w:r>
      <w:hyperlink r:id="rId5" w:anchor="P45" w:history="1">
        <w:r w:rsidRPr="00B5725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 7</w:t>
        </w:r>
      </w:hyperlink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9. Заказ-наряд выдается уполномоченным органом в день поступления обращения об отлове безнадзорных животных. Заказ-наряд при проведении плановых мероприятий по отлову безнадзорных животных оформляется уполномоченным органом по мере необходимости проведения таких плановых мероприятий.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10. Специализированная организация осуществляет отлов безнадзорных животных в срок не позднее следующего дня после дня получения заказа-наряда. В случае если в ходе мероприятий по отлову безнадзорных животных животное не отловлено по каким-либо причинам, информация об этом указывается в заказе-наряде.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11. Документация о безнадзорных животных и проведенных мероприятиях (акты, заявки, переписка и т.п.) подлежит хранению в течение не менее двух лет со дня ее составления, если иной срок не установлен законодательством Российской Федерации.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12. Работники специализированной организации должны быть укомплектованы средствами, предназначенными для отлова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13. В </w:t>
      </w: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когда отлов иными способами (с использованием сети ловчей, захватки с самозатягивающейся петлей, сачка летающего, других приспособлений для временного обездвиживания животных) невозможен, допускается применение иммобилизации (дистанционного введения специальных средств (препаратов), разрешенных к использованию).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При отлове безнадзорных животных, представляющих потенциальную опасность для жизни и здоровья человека (людей), в случае необходимости предотвращения вреда жизни и (или) здоровью человека (людей), в том числе при проявлении безнадзорными животными агрессии, представляющей угрозу жизни и здоровью человека (людей), при сбивании безнадзорных животных в стаи более двух особей допускается применение иммобилизации, приводящей к умерщвлению таких животных.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Не допускается при отлове безнадзорных животных применение иммобилизации, приводящей к умерщвлению безнадзорных животных, имеющих визуальные признаки наличия у них собственника (породистость, наличие у животного ошейника, намордника, поводка, шлейки, жетона и т.п.), не проявляющих агрессии.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14. Транспортировка отловленных безнадзорных животных должна производиться автотранспортом, оборудованным для перевозки животных, исключающим возможность </w:t>
      </w:r>
      <w:proofErr w:type="spell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травмирования</w:t>
      </w:r>
      <w:proofErr w:type="spell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животных. В сельской местности для транспортировки отловленных безнадзорных животных может использоваться оборудованный конный транспорт.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При погрузке, транспортировке и выгрузке безнадзорных животных должны использоваться устройства и приемы, исключающие травмы, увечья людей и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15. В день проведения отлова безнадзорных животных составляется </w:t>
      </w:r>
      <w:hyperlink r:id="rId6" w:anchor="P141" w:history="1">
        <w:r w:rsidRPr="00B5725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акт</w:t>
        </w:r>
      </w:hyperlink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отлова безнадзорных животных (далее – акт отлова) по форме согласно приложению № 3 к настоящему Положению в двух экземплярах. Акт отлова подписывается представителями специализированной организации и уполномоченного органа.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Животные, погибшие при отлове, учитываются в акте отлова с указанием причины гибели. Погибшие животные доставляются специализированной организацией в учреждение государственной ветеринарной службы Чувашской Республики, осуществляющее ветеринарное обслуживание территории, на которой отловлены безнадзорные животные (далее – государственное учреждение ветеринарии), для дальнейшей их утилизации в соответствии с ветеринарно-сани</w:t>
      </w:r>
      <w:r w:rsidRPr="00B57250">
        <w:rPr>
          <w:rFonts w:ascii="Arial" w:eastAsia="Times New Roman" w:hAnsi="Arial" w:cs="Arial"/>
          <w:sz w:val="20"/>
          <w:szCs w:val="20"/>
          <w:lang w:eastAsia="ru-RU"/>
        </w:rPr>
        <w:softHyphen/>
        <w:t>тарными правилами.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16. Работники специализированной организации доставляют отловленных безнадзорных животных для их освидетельствования в государственное учреждение ветеринарии в день отлова с учетом режима работы государственного учреждения ветеринарии.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17. Отловленные безнадзорные животные подлежат освидетельствованию специалистами государственного учреждения ветеринарии в день их доставления для решения вопроса о дальнейшем их использовании, возможной передаче заинтересованным юридическим лицам и гражданам, а также при необходимости о методах умерщвления и утилизации.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 государственного учреждения ветеринарии непосредственно после освидетельствования каждого отловленного безнадзорного животного составляет </w:t>
      </w:r>
      <w:hyperlink r:id="rId7" w:anchor="P179" w:history="1">
        <w:r w:rsidRPr="00B5725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акт</w:t>
        </w:r>
      </w:hyperlink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осмотра отловленного безнадзорного животного (далее – акт осмотра) по форме согласно приложению № 4 к настоящему Положению, который выдается представителю специализированной организации. Копия акта осмотра хранится в государственном учреждении ветеринарии.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В случае получения специалистом государственного учреждения ветеринарии при освидетельствовании отловленного безнадзорного животного по регистрационному знаку (чипу, жетону и т.п.) информации о собственнике животного или о месте его пребывания информация об этом указывается в акте осмотра.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18. Умерщвление отловленного безнадзорного животного допускается на основании письменного заключения специалиста государственного учреждения ветеринарии, составленного в произвольной форме. Перечень случаев, при которых допускается умерщвление безнадзорного животного, утверждается распоряжением Кабинета Министров Чувашской Республики.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Умерщвление отловленных безнадзорных животных осуществляется за счет средств республиканского бюджета Чувашской Республики. Специалистом государственного учреждения ветеринарии применяются зарегистрированные в Российской Федерации лекарственные средства для ветеринарного применения, предназначенные для умерщвления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Непосредственно после умерщвления отловленного безнадзорного животного специалистом государственного учреждения ветеринарии составляется акт по форме согласно приложению № 5 к настоящему Положению в двух экземплярах, который подписывается специалистом государственного учреждения ветеринарии и представителем специализированной организации. Один экземпляр акта хранится в государственном учреждении ветеринарии, второй выдается представителю специализированной организации.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19. Специализированная организация, задержавшая безнадзорное животное, в соответствии с гражданским законодательством Российской Федерации обязана возвратить его собственнику, а если собственник животного или место его пребывания неизвестны, не позднее трех дней со дня задержания заявить об обнаруженном животном в полицию или в орган местного самоуправления.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20. </w:t>
      </w: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Отловленных безнадзорных животных, в отношении которых не принято решение об их умерщвлении в соответствии с пунктом 18 настоящего Положения, работники специализированной организации после освидетельствования указанных животных специалистом государственного учреждения ветеринарии доставляют в день их отлова в пункт временного содержания животных специализированной организации (далее – пункт передержки), в котором такие животные содержатся в течение трех календарных дней со дня их отлова.</w:t>
      </w:r>
      <w:proofErr w:type="gramEnd"/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21. Отлов, транспортировка и содержание отловленных безнадзорных животных в пунктах передержки (в том числе обустройство пунктов передержки) осуществляются с учетом рекомендаций, утверждаемых приказом Государственной ветеринарной службы Чувашской Республики.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22. Информация об отловленных безнадзорных животных является доступной и открытой. Любое физическое либо юридическое лицо вправе обратиться в специализированную организацию за получением необходимой достоверной информации об отловленных безнадзорных животных.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23. Передача отловленных безнадзорных животных их собственникам, а также заинтересованным гражданам, достигшим возраста 18 лет, юридическим лицам (далее – заинтересованное лицо) с целью их дальнейшего содержания производится специализированной организацией по заявлению заинтересованного лица.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Заявление заинтересованного лица должно содержать характеристику отловленного безнадзорного животного (вид, пол, размер, особые приметы и т.п.), а также для юридического лица – наименование, адрес юридического лица, контактный телефон, фамилию, имя, отчество, подпись руководителя юридического лица или иного уполномоченного представителя юридического лица, для физического лица – фамилию, имя, отчество, адрес места жительства, контактный телефон, подпись гражданина.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Гражданин, выразивший желание принять отловленное безнадзорное животное для дальнейшего содержания (в том числе собственник животного), при подаче заявления должен предъявить паспорт или иной документ, удостоверяющий личность.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Передача отловленного безнадзорного животного заинтересованному лицу оформляется актом о передаче отловленного безнадзорного животного (далее – акт о передаче животного) по форме согласно приложению № 6 к настоящему Положению. Акт о передаче животного составляется в двух экземплярах, один экземпляр которого хранится в специализированной организации, второй выдается заинтересованному лицу, которое приняло отловленное безнадзорное животное для его дальнейшего содержания.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5"/>
      <w:bookmarkEnd w:id="4"/>
      <w:r w:rsidRPr="00B57250">
        <w:rPr>
          <w:rFonts w:ascii="Arial" w:eastAsia="Times New Roman" w:hAnsi="Arial" w:cs="Arial"/>
          <w:sz w:val="20"/>
          <w:szCs w:val="20"/>
          <w:lang w:eastAsia="ru-RU"/>
        </w:rPr>
        <w:t>24. В отношении невостребованного отловленного безнадзорного животного, имеющего визуальные признаки наличия у него собственника, в случае если собственник животного или место его пребывания неизвестны, по истечении трех календарных дней содержания животного в пункте передержки специализированной организацией принимаются меры, предусмотренные статьей 230 Гражданского кодекса Российской Федерации.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Содержание и дальнейшее использование задержанного безнадзорного животного, указанного в абзаце первом настоящего пункта, в том числе подыскание лица, имеющего необходимые условия для его содержания, обращение безнадзорного животного в собственность, осуществляются в порядке, предусмотренном гражданским законодательством Российской Федерации.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25. Утилизация трупов безнадзорных животных, умерщвленных специалистом государственного учреждения ветеринарии, осуществляется государственным учреждением ветеринарии в соответствии с ветеринарно-санитарными правилами.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0">
        <w:rPr>
          <w:rFonts w:ascii="Arial" w:eastAsia="Times New Roman" w:hAnsi="Arial" w:cs="Arial"/>
          <w:sz w:val="20"/>
          <w:szCs w:val="20"/>
          <w:lang w:eastAsia="ru-RU"/>
        </w:rPr>
        <w:t>Утилизация трупов умерших при отлове безнадзорных животных, доставленных специализированной организацией в государственное учреждение ветеринарии, осуществляется государственным учреждением ветеринарии в соответствии с ветеринарно-санитарными правилами на основании заявки специализированной организации.</w:t>
      </w:r>
    </w:p>
    <w:p w:rsidR="00B57250" w:rsidRPr="00B57250" w:rsidRDefault="00B57250" w:rsidP="00B5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250">
        <w:rPr>
          <w:rFonts w:ascii="Arial" w:eastAsia="Times New Roman" w:hAnsi="Arial" w:cs="Arial"/>
          <w:sz w:val="20"/>
          <w:szCs w:val="20"/>
          <w:lang w:eastAsia="ru-RU"/>
        </w:rPr>
        <w:t>В заявке на утилизацию трупов животных указываются наименование государственного учреждения ветеринарии, в которое доставлены трупы умерших при отлове безнадзорных животных, количество трупов животных, подлежащих утилизации, информация о номере и дате заказа-наряда, в соответствии с которым производился отлов животных, о месте отлова (адресе по заявке), о работниках специализированной организации, осуществивших отлов животных (должность с указанием наименования специализированной организации, фамилия, имя, отчество</w:t>
      </w:r>
      <w:proofErr w:type="gramEnd"/>
      <w:r w:rsidRPr="00B57250">
        <w:rPr>
          <w:rFonts w:ascii="Arial" w:eastAsia="Times New Roman" w:hAnsi="Arial" w:cs="Arial"/>
          <w:sz w:val="20"/>
          <w:szCs w:val="20"/>
          <w:lang w:eastAsia="ru-RU"/>
        </w:rPr>
        <w:t>, подпись работника)____________</w:t>
      </w:r>
    </w:p>
    <w:p w:rsidR="00D335BC" w:rsidRDefault="00D335BC"/>
    <w:sectPr w:rsidR="00D335BC" w:rsidSect="00D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7250"/>
    <w:rsid w:val="00B57250"/>
    <w:rsid w:val="00D3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BC"/>
  </w:style>
  <w:style w:type="paragraph" w:styleId="1">
    <w:name w:val="heading 1"/>
    <w:basedOn w:val="a"/>
    <w:link w:val="10"/>
    <w:uiPriority w:val="9"/>
    <w:qFormat/>
    <w:rsid w:val="00B57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id=2176931&amp;gov_id=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176931&amp;gov_id=372" TargetMode="External"/><Relationship Id="rId5" Type="http://schemas.openxmlformats.org/officeDocument/2006/relationships/hyperlink" Target="http://gov.cap.ru/SiteMap.aspx?id=2176931&amp;gov_id=372" TargetMode="External"/><Relationship Id="rId4" Type="http://schemas.openxmlformats.org/officeDocument/2006/relationships/hyperlink" Target="http://gov.cap.ru/SiteMap.aspx?id=2176931&amp;gov_id=3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2417</Words>
  <Characters>13778</Characters>
  <Application>Microsoft Office Word</Application>
  <DocSecurity>0</DocSecurity>
  <Lines>114</Lines>
  <Paragraphs>32</Paragraphs>
  <ScaleCrop>false</ScaleCrop>
  <Company>Grizli777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2019-03-17T18:50:00Z</dcterms:created>
  <dcterms:modified xsi:type="dcterms:W3CDTF">2019-03-17T18:56:00Z</dcterms:modified>
</cp:coreProperties>
</file>