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1B" w:rsidRPr="00762A1B" w:rsidRDefault="00762A1B" w:rsidP="00762A1B">
      <w:pPr>
        <w:shd w:val="clear" w:color="auto" w:fill="FFFFFF"/>
        <w:spacing w:after="100" w:afterAutospacing="1" w:line="240" w:lineRule="auto"/>
        <w:ind w:firstLine="120"/>
        <w:outlineLvl w:val="1"/>
        <w:rPr>
          <w:rFonts w:ascii="Palatino Linotype" w:eastAsia="Times New Roman" w:hAnsi="Palatino Linotype" w:cs="Times New Roman"/>
          <w:b/>
          <w:bCs/>
          <w:color w:val="000000"/>
        </w:rPr>
      </w:pPr>
      <w:r w:rsidRPr="00762A1B">
        <w:rPr>
          <w:rFonts w:ascii="Palatino Linotype" w:eastAsia="Times New Roman" w:hAnsi="Palatino Linotype" w:cs="Times New Roman"/>
          <w:b/>
          <w:bCs/>
          <w:color w:val="000000"/>
        </w:rPr>
        <w:t xml:space="preserve">Методика проведения </w:t>
      </w:r>
      <w:proofErr w:type="spellStart"/>
      <w:r w:rsidRPr="00762A1B">
        <w:rPr>
          <w:rFonts w:ascii="Palatino Linotype" w:eastAsia="Times New Roman" w:hAnsi="Palatino Linotype" w:cs="Times New Roman"/>
          <w:b/>
          <w:bCs/>
          <w:color w:val="000000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b/>
          <w:bCs/>
          <w:color w:val="000000"/>
        </w:rPr>
        <w:t xml:space="preserve"> экспертизы нормативно-правовых актов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Основной целью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проектов нормативных правовых актов является выявление и устранение допущенных в процессе разработки и принятия проектов нормативных правовых актов ошибок включенных в них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факторов, способствующих возникновению и распространению коррупции.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Согласно ч. 2 ст. 1 ФЗ № 172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коррупциогенными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правоприменителя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Методика и содержащийся в ней перечень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факторов являются едиными для всех субъектов проведения экспертизы. В то же время Правила определяют порядок проведения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только Министерством юстиции РФ и применяются при проведении независимой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экспертизы. Иные органы, организации, их должностные лица, согласно ст. 3 Федерального закона от 17 июля 2009 г. № 172-ФЗ, осуществляют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антикоррупционную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экспертизу в порядке, устанавливаемом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РФ, органов местного самоуправления. Об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экспертизе нормативных правовых актов и проектов нормативных правовых актов: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Федер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. закон РФ от 17 июля 2009 г. № 172-ФЗ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Под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коррупциогенностью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понимается заложенная в правовых нормах возможность способствовать коррупционным действиям и (или) решениям в процессе реализации содержащих такие нормы нормативных правовых актов.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обусловливается наличием в нормативном правовом акте коррупционных факторов нормативно-правовых конструкций и решений, повышающих коррупционную опасность делающих нормы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коррупциогенными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. Коррупционные факторы могут включаться в текст осознанно или непреднамеренно, отвечать правилам юридической техники и нарушать их (дефекты норм).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Соответственно целями анализа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коррупциогенности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нормативного правового акта являются: выявление в нормативном правовом акте коррупционных факторов и норм (дефектов норм), создающих возможности совершения коррупционных действий и (или) решений; рекомендации по устранению коррупционных факторов и устранению (коррекции)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норм; рекомендации по включению в те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кст пр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евентивных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норм.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При этом под рекомендациями по устранению коррупционных факторов и устранению (коррекции)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норм понимается общий вывод о необходимости внесения изменений и (или) дополнений в нормативный правовой акт, необходимости отмены нормативного правового акта, отклонения или доработки проекта нормативного правового акта.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Четко установленные процедуры проведения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нормативных правовых актов создают стабильный режим обеспечения высокого качества последних. Эта задача не может быть достигнута в условиях принятия множества производных подзаконных актов (в том числе и локальных), вносящих неоправданную вариативность в регулирование этой сферы.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Представляется, что большая часть проблем такого рода могла бы быть преодолена за счет разработки типового акта федерального органа исполнительной власти о порядке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Как упоминалось, на нынешнем этапе правового регулирования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изменилась объектно-субъектная сторона этого вида юридической деятельности. Законом об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экспертизе предусмотрено осуществление экспертизы нормативных правовых актов при мониторинге их применения. Это предполагает выстраивание связей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с технологией правового мониторинга.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Концепция такого мониторинга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правоприменения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соответствует широкому пониманию данного понятия, поддерживаемому Институтом законодательства и сравнительного правоведения при Правительстве РФ. Она включает в себя мониторинг не только непосредственно правоприменительной деятельности федеральных органов по проведению независимой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экспертизы, форму заключения по результатам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(Минюст России) государственной власти и органов государственной власти субъектов Российской Федерации, но и мониторинг действующих нормативных правовых актов. Это подтверждается содержанием целей проведения мониторинга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правоприменения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: своевременная корректировка законодательства Российской Федерации и повышение его качества. Полагаем, что необходима корректировка действующих правил и методики проведения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в части увязывания их с технологиями мониторинга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правоприменения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Антикоррупционная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экспертиза не может рассматриваться только как средство выявления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факторов,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сопряженное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в том числе с технологией правового мониторинга, а выступает дополнительным инструментом обеспечения </w:t>
      </w: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lastRenderedPageBreak/>
        <w:t xml:space="preserve">качества актов, их большей эффективности. По этой причине методические основы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могут быть оценены как определенные позитивные требования к разработке ведомственных нормативных правовых актов. Обобщенно их можно сформулировать как отсутствие в тексте ведомственных нормативных правовых актов положений, способствующих проявлениям коррупции при их применении.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 таким требованиям, например, относятся: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обеспечение свободного доступа заинтересованных лиц к информации о подготовке и принятии нормативных правовых актов;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В настоящее время Минюстом России подготовлены проекты указа Президента РФ «О мониторинге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правоприменения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», утверждаемого им Положения о мониторинге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правоприменения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, а также проект постановления Правительства РФ «Об утверждении методики проведения мониторинга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правоприменения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». Эти документы разработаны во исполнение Национального плана противодействия коррупции и поручений Президента РФ.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с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облюдение иерархии нормативных правовых актов;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отсутствие в нормативном правовом акте или его проекте необоснованного превалирования интересов отдельных групп и лиц, а также ущемления прав иных лиц и групп;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соблюдение установленного порядка подготовки и принятия нормативных правовых актов;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определенность оснований, условий и сроков принятия решений (совершения действий) органами власти и должностными лицами.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Нормативные правовые акты готовятся федеральными органами исполнительной власти в соответствии с постановлением Правительства РФ от 13 августа 1997 г. № 1009 «Об утверждении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правил подготовки нормативных правовых актов федеральных органов исполнительной власти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и их государственной регистрации». Полагаем целесообразным включение в него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требований к нормативным правовым актам и их подготовке, соблюдение которых позволило бы их разработчикам избежать появления в тексте нормативных правовых актов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факторов.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Требуется внесение изменений в нормативные правовые акты Правительства РФ, посвященные организации федеральных органов исполнительной власти и их взаимодействию, -- Типовой регламент внутренней организации федеральных органов исполнительной власти, утвержденный постановлением Правительства РФ от 28 июля 2005 г. № 452, и Типовой регламент взаимодействия федеральных органов исполнительной власти, утвержденный постановлением Правительства РФ от 19 января 2005 г. № 30.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Соответствующие изменения должны найти свое отражение и в действующих регламентах федеральных органов исполнительной власти.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В общей системе механизма противодействия коррупционным нарушениям важное место занимает деятельность органов прокуратуры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Российской Федерации. Значительный профилактический потенциал имеет проводимая органами прокуратуры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антикоррупционная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экспертиза нормативных правовых актов, а также их проектов. Хотя данная обязанность возложена на прокуратуру Российской Федерации только с принятием Закона об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экспертизе, Генеральная прокуратура РФ уже несколько лет осуществляет такую деятельность на основе специально разработанной методики. Предметом данной экспертизы являются нормативные акты, касающиеся: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1) прав, свобод и обязанностей человека и гражданина;</w:t>
      </w:r>
      <w:proofErr w:type="gramEnd"/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градообразующего дела.</w:t>
      </w:r>
      <w:proofErr w:type="gramEnd"/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Вопросам противодействия коррупции, организации выполнения установленных федеральными законами и постановлениями Правительства РФ положений о проведении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были посвящены: приказ Генеральной прокуратуры РФ от 31 марта 2008 г. № 53 «Об организации прокурорского надзора за соблюдением прав субъектов предпринимательской деятельности» (в ред. приказа Генеральной прокуратуры РФ от 27 марта 2009 г. № 93), приказ Генеральной прокуратуры РФ от 13 августа 2008 г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. №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160 «Об организации исполнения Национального плана противодействия коррупции», приказ Генеральной прокуратуры РФ от 19 сентября 2008 г. № 188 «О Комиссии Генеральной прокуратуры РФ по соблюдению требований к служебному поведению федеральных государственных гражданских служащих и урегулированию конфликта интересов», приказ Генеральной прокуратуры РФ от 6 мая 2009 г. № 142 «О порядке уведомления прокурорскими работниками и федеральными государственными гражданскими служащими </w:t>
      </w: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lastRenderedPageBreak/>
        <w:t>руководителей органов и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учреждений прокуратуры РФ о фактах обращения к ним в целях склонения к совершению коррупционных правонарушений и организации проверок поступающих уведомлений».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Предварительный анализ определенных результатов работы </w:t>
      </w:r>
      <w:proofErr w:type="spellStart"/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проку-ратуры</w:t>
      </w:r>
      <w:proofErr w:type="spellEnd"/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позволяет сделать некоторые выводы. Так, прокурорами в 2013 г. выявлено около 12,5 тыс. нормативных правовых актов органов государственной власти и местного самоуправления, содержащих коррупционные факторы. В этих актах содержалось почти 14 тыс.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норм, притом свыше 9,5 тыс. нормативных документов вообще противоречили федеральному законодательству (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см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.: Доклад Генерального прокурора РФ на заседании Совета Федерации Федерального Собрания РФ. 13 мая 2013 г.).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В продолжение этой практики органов прокуратуры в первой половине 2014 г. активность деятельности органов прокуратуры по противодействию коррупционным проявлениям при анализе нарушений законодательства о противодействии коррупции нашла свое выражение в выявлении более 173 тыс. таких нарушений.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На незаконные правовые акты, содержащие коррупционные факторы, было принесено 29,4 тыс. протестов, внесено 31,6 тыс. представлений, по результатам которых 19 тыс. должностных лиц были наказаны в дисциплинарном порядке (см.: Доклад первого заместителя Генерального прокурора РФ на расширенном заседании коллегии Генеральной прокуратуры РФ 24 июля 2014 г., посвященном работе за первое полугодие 2014 г.</w:t>
      </w:r>
      <w:proofErr w:type="gramEnd"/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Положение усугубляется судебной практикой - это к вопросу о механизме реализации принятых законов. Об этом более чем убедительно свидетельствует официальная статистика, особенно по борьбе с преступностью в сфере экономики. Из общей массы ежегодно регистрируемых преступлений в сфере экономики, т.е. возбуждаемых уголовных дел, в суды направляется четверть, а реально к уголовной ответственности привлекается лишь одно из десяти лиц, проходящих по этим делам.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Не менее красноречиво говорят об этом и конкретные факты: предприниматель Ананьев (Калужская область) более двух лет выпускал фальсифицированную настойку боярышника, ежемесячно сбывал через аптеки около 2,5 млн. флаконов, "заработал" таким путем 67 млн. руб., приговор суда по ч. 2 ст. 171 УК РФ - штраф 150 тыс. руб.;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банкир-теневик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Балаклеевский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(г. Новосибирск) обналичил за четыре года более 13 млрд. руб., "заработал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" 32 млн. руб., приговор суда - 3,5 года условно и штраф 100 тыс. руб.; некто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Мухамедшина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(г. Казань) организовала изготовление и сбыт контрафактных дисков, у нее было изъято около 611 тыс. дисков и более 1700 матриц для их производства (сколько всего она их выпустила и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сбыла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осталось загадкой), однако суд не счел возможным даже оштрафовать ее, мотивируя это "бедственным положением" гражданки.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Качкина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Т.Б.,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Качкин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А.В. Коррупция и основные элементы стратегии противодействия ей: Учебное пособие. - Ульяновск: ОАО «Областная типография «Печатный двор». 2011. -- 80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с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Во-первых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антикоррупционная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экспертиза должна строиться на критериях, установленных федеральными законами и методическими основами. Во-вторых, поскольку не все акты входят в сферу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антикоррупционного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анализа прокуратуры, требуется выработка механизмов их отбора. В рамках совершенствования этой деятельности перспективным направлением является разработка методических рекомендаций и создание юридических и информационных технологий.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Мониторинг представленных на правовую экспертизу документов на наличие коррупционных факторов осуществляет юридический отдел администрации. Решение о проведении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действующего муниципального документа или его проекта принимается главой города по результатам мониторинга юридическим отделом администрации соответствующего документа. Региональный уровень нормативной правовой базы об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экспертизе включает законодательство субъектов РФ. Проведенный анализ и последующее обобщение позволили отметить следующие характеристики правового регулирования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деятельности субъектов РФ: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а) реализация программ по противодействию коррупции;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б) наличие специальных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законов субъектов Российской Федерации и принятие отраслевых законов, регулирующих отдельные вопросы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деятельности (в большинстве случаев это государственная и муниципальная служба, реформа ЖКХ и др.);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в) разработка на основе договоров и планов НИОКР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методик и рекомендаций.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Правовой мониторинг показал, что в субъектах РФ нормативная регламентация вопросов противодействия коррупции, в том числе вопросов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экспертизы, развивалась со значительным опережением федерального уровня. Изучение этого уровня нормативно-правовой базы позволяет значительно обогатить практическую сторону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антикоррупционного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анализа, поскольку опыт субъектов.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lastRenderedPageBreak/>
        <w:t>Во многих субъектах РФ приняты собственные законы о противодействии коррупции (например, в Республике Татарстан, Свердловской, Челябинской, Калужской, Тверской, Тюменской областях).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В целом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антикоррупционная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политика РФ заслуживает положительной оценки. В то же время отсутствие единых подходов к реализации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мероприятий препятствует эффективному противодействию коррупции в масштабах страны.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Принятие Закона о противодействии коррупции и Закона об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экспертизе, а также правил и методики проведения экспертизы установили правовую основу единообразной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оценки нормативных правовых актов субъектов Российской Федерации и их проектов.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При этом основным направлением деятельности государственных органов по повышению эффективности противодействия коррупции провозглашено проведение единой государственной политики в области противодействия коррупции (ст. 7 Закона о противодействии коррупции), что предполагает унификацию не только законодательного регулирования противодействия коррупции в целом, но и применение единой системы критериев оценки нормативных правовых актов и иных документов в Российской Федерации.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Каменская Е. В.,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Рождествина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А. А. Независимая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антикоррупционная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экспертиза [Электронный ресурс]: научно-практическое пособие / подготовлено для системы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КонсультантПлюс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. 2010. URL: http://cmt.consultant.ru/cmb/ doc16689.html (дата обращения: 15.08.2011).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Определенная конкретизация норм федерального законодательства на уровне субъектов РФ необходима с учетом специфики регионов (например, принятие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программ). В то же время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антикоррупционная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экспертиза не может осуществляться по различным оценочным критериям и факторам в рамках Российской Федерации.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Официальная методология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утверждена Постановлением Правительства Российской Федерации от 5 марта 2009 г. N 196 "Об утверждении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Методики проведения экспертизы проектов нормативных правовых актов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и иных документов в целях выявления в них положений, способствующих созданию условий для проявления коррупции"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Методика основана на анализе текстов проектов нормативных правовых актов с целью выявления в них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норм, т. е. таких положений проектов документов, которые содержат коррупционные факторы. В свою очередь, коррупционными факторами "признаются положения проектов документов, которые могут способствовать проявлениям коррупции при применении документов,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их".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В Методике выделяется три группы коррупционных факторов, каждый из которых, что важно подчеркнуть, сопровождается краткой характеристикой, разъяснением. Факторы, связанные с реализацией полномочий органа государственной власти (или органа местного самоуправления):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Таблица 1. Факторы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коррупциогенности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.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?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Гулягин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А. Ю. Экспертиза нормативно-правовых актов как юридическое средство противодействия коррупции // Юридический мир. 2012. № 12.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9"/>
        <w:gridCol w:w="6066"/>
      </w:tblGrid>
      <w:tr w:rsidR="00762A1B" w:rsidRPr="00762A1B" w:rsidTr="00762A1B">
        <w:trPr>
          <w:gridAfter w:val="1"/>
        </w:trPr>
        <w:tc>
          <w:tcPr>
            <w:tcW w:w="0" w:type="auto"/>
            <w:shd w:val="clear" w:color="auto" w:fill="C0C0C0"/>
            <w:vAlign w:val="center"/>
            <w:hideMark/>
          </w:tcPr>
          <w:p w:rsidR="00762A1B" w:rsidRPr="00762A1B" w:rsidRDefault="00762A1B" w:rsidP="00762A1B">
            <w:pPr>
              <w:spacing w:after="0" w:line="240" w:lineRule="auto"/>
              <w:ind w:firstLine="120"/>
              <w:jc w:val="both"/>
              <w:rPr>
                <w:rFonts w:ascii="Palatino Linotype" w:eastAsia="Times New Roman" w:hAnsi="Palatino Linotype" w:cs="Times New Roman"/>
                <w:color w:val="656565"/>
                <w:sz w:val="18"/>
                <w:szCs w:val="18"/>
              </w:rPr>
            </w:pP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Фактор </w:t>
            </w:r>
            <w:proofErr w:type="spell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коррупциогенности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Критерии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широта дискреционных полномочий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-отсутствие строго определенных сроков осуществления отдельных действий ; </w:t>
            </w:r>
            <w:proofErr w:type="gram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-о</w:t>
            </w:r>
            <w:proofErr w:type="gram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тсутствие условий принятия одного из нескольких возможных решений, затрагивающих права и свободы граждан, интересы юридических лиц; -содержание норм, неоднозначно или не исчерпывающим образом определяющих условия отказа государственного органа в принятии </w:t>
            </w:r>
            <w:proofErr w:type="spell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решения;-произвольность</w:t>
            </w:r>
            <w:proofErr w:type="spell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 выбора норм, подлежащих применению.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определение компетенции по формуле «вправе»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-нечеткость определения компетенции органов государственной власти или органами местного самоуправления; - диспозитивное установление возможности совершения должностными лицами действий в отношении граждан и организаций.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выборочное изменение объема прав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 наличие положений НПА, анализ которых свидетельствует о том, что в результате его принятия «выигрывает» только одна группа субъектов гражданского права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чрезмерная свобода подзаконного нормотворчества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proofErr w:type="gram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-наличие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НПА; - противоречие норм одного или разных уровней законодательства, затрагивающих права и законные интересы физических лиц и организаций; </w:t>
            </w: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lastRenderedPageBreak/>
              <w:t>- наличие противоречий в отдельной норме НПА позволяющих различное толкование нормы;</w:t>
            </w:r>
            <w:proofErr w:type="gram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 - наличие норм, отсылающих к положениям актов органов, неполномочных регулировать конкретное общественное отношение;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lastRenderedPageBreak/>
              <w:t>принятие нормативного правового акта за пределами компетенции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 отсутствие компетенции органа государственной власти (лица) на принятие акта, либо издание с превышением полномочий, предоставленных данному органу;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-установление общеобязательных правил поведения в подзаконном акте в условиях отсутствия </w:t>
            </w:r>
            <w:proofErr w:type="spell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закона</w:t>
            </w:r>
            <w:proofErr w:type="gram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:-</w:t>
            </w:r>
            <w:proofErr w:type="gram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дублирующие</w:t>
            </w:r>
            <w:proofErr w:type="spell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 полномочия разных государственных служащих в рамках одного государственного органа или различных государственных органов.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отсутствие или неполнота административных процедур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-отсутствие порядка совершения органами государственной власти или органами местного самоуправления определенных действий либо одного из элементов такого </w:t>
            </w:r>
            <w:proofErr w:type="spell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порядка</w:t>
            </w:r>
            <w:proofErr w:type="gram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;-</w:t>
            </w:r>
            <w:proofErr w:type="gram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наличие</w:t>
            </w:r>
            <w:proofErr w:type="spell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 норм, устанавливающих ответственность нескольких государственных служащих за одно и то же решение.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отказ от конкурсных (аукционных</w:t>
            </w:r>
            <w:proofErr w:type="gram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)п</w:t>
            </w:r>
            <w:proofErr w:type="gram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роцедур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 закрепление административного порядка предоставления права (блага)</w:t>
            </w:r>
            <w:proofErr w:type="gram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.-</w:t>
            </w:r>
            <w:proofErr w:type="gram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наличие в НПА положений, ограничивающих доступ к информации о деятельности государственных органов, неконкретность норм, регулирующих отношения по поводу такой информации, отсутствие норм об отчетности органа или его должностных лиц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 установление неопределенных, трудновыполнимых и обременительных требований к гражданам и организациям - содержание в НПА положений, определяющих неразумно обременительные условия для реализации лицом своего права или исполнения обязанности; - завышенные требования к лицу, предъявляемые при реализации его права.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злоупотребление правом заявителя органами государственной власти или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 отсутствие четкой регламентации прав граждан и организаций.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юридико-лингвистическая неопределенность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-использование двусмысленных или </w:t>
            </w:r>
            <w:proofErr w:type="spell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неустоявшихся</w:t>
            </w:r>
            <w:proofErr w:type="spell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 терминов, понятий и формулировок, категорий оценочного характера, с неясным, неопределенным содержанием, не используемых российским законодательством, допускающих различные трактовки, обозначение одних и тех же явлений различными </w:t>
            </w:r>
            <w:proofErr w:type="spell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терминами</w:t>
            </w:r>
            <w:proofErr w:type="gram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:-</w:t>
            </w:r>
            <w:proofErr w:type="gram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выбор</w:t>
            </w:r>
            <w:proofErr w:type="spell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 федерального закона, примененного при принятии правового акта, не подлежащего применению.</w:t>
            </w:r>
          </w:p>
        </w:tc>
      </w:tr>
    </w:tbl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2. Факторы, связанные с наличием правовых пробелов: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а) существование собственно пробела в правовом регулировании;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б) отсутствие административных процедур;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в) отказ от конкурсных (аукционных) процедур;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г) отсутствие запретов и ограничений для органов государственной власти или органов местного самоуправления (их должностных лиц);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д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) отсутствие мер ответственности органов государственной власти или органов местного самоуправления (их должностных лиц);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е) отсутствие указания на формы, виды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контроля за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органами государственной власти или органами местного самоуправления (их должностными лицами);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ж) нарушение режима прозрачности информации.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lastRenderedPageBreak/>
        <w:t>3. Факторы системного характера являются факторы, обнаружить которые можно при комплексном анализе проекта документа, нормативные коллизии. Нормативные коллизии - противоречия, в том числе внутренние, между нормами, создающие для органов местного самоуправления и их должностных лиц возможность произвольного выбора норм, подлежащих применению в конкретном случае.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На наличие такого коррупционного фактора указывает любой вид коллизии, если возможность ее разрешения зависит от усмотрения органов местного самоуправления и их должностных лиц.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Эффективность проведения экспертизы на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определяется ее системностью, достоверностью и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проверяемостью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результатов (п. 3 Методики). А для обеспечения системности, достоверности и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проверяемости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результатов экспертизы на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необходимо проводить экспертизу каждой нормы проекта документа на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и излагать ее результаты единообразно с учетом состава и последовательности коррупционных факторов (п. 4 Методики).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Как следует из п. 6 данной Методики, перечень коррупционных факторов не является исчерпывающим. Так, у Э. В.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Талапиной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в составе коррупционных факторов системного характера помимо нормативных коллизий отмечены такие, как: ложные цели и приоритеты; нарушение баланса интересов; "навязанная"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. Кроме того, Э. В.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Талапина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различает и четвертую группу коррупционных факторов: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формально-техническая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; непринятие нормативного правового акта (бездействие).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Между тем Методика содержит инструмент саморазвития и не исчерпывает анализ текста нормативных актов только указанными коррупционными факторами. Так, согласно п. 6 Методики "выявленные при проведении экспертизы на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положения, не относящиеся в соответствии с настоящей Методикой к коррупционным факторам, но которые могут способствовать созданию условий для проявления коррупции, указываются в экспертном заключении".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Приоритетной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оценке должны подлежать нормативные правовые акты, которые связаны со следующими обстоятельствами: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а) принятие должностными лицами решений о перераспределении материально-финансовых ресурсов, в том числе в условиях конкурсных процедур;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б) принятие должностными лицами решений о выдаче или невыдаче разрешений, лицензий и других разрешительных документов;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в) принятие должностными лицами решений о наложении штрафных или иных санкций в результате проведения контрольных мероприятий;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г) принятие конечного решения представителем власти в отношении гражданина в отсутствие какого-либо внешнего контроля;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д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) необходимость множественного согласования решения органа власти, получения множества виз и др.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В дальнейшем при осуществлении экспертной работы следует тщательно ознакомиться с содержанием нормативного правового акта и оценить его в целом в системе правового регулирования общественных отношений данного типа и уровня.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В ходе экспертизы на этом этапе необходимо оценить: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Антикоррупционные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правовые акты Российской Федерации: http://www.pravo.gov.ru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- целесообразность и обоснованность принятия акта;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- соответствие предложенных актом регулятивных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механизмов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декларируемым целям его принятия;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- социально-политические и социально-экономические последствия его принятия;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- другие обстоятельства, показывающие характер возможного изменения общественных отношений в связи со вступлением данного акта в юридическую силу.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Чрезмерная размытость, нечеткость, неопределенность формулировок, используемых в законодательстве, отсутствие необходимых интерпретационных актов, разъясняющих спорные положения, способствуют возникновению целой группы актов, провоцирующих развитие коррупционных отношений, позволяющих создавать наиболее результативные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рентоориентированные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схемы поведения субъектов, что особенно характерно для предпринимательской, финансово-кредитной, инвестиционной сфер.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С учетом представленных соображений обеспечение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</w:t>
      </w: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lastRenderedPageBreak/>
        <w:t xml:space="preserve">защищенности деятельности, связанной с проведением экспертизы на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, требует самого пристального внимания. Эту проблему нужно решать сообща в целях формирования практичного правового института экспертизы на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, делать это в согласованном порядке с Минюстом России. В этой части как представитель научно-образовательного учреждения Минюста России выражаю готовность участия наших специалистов в проработке этих вопросов.</w:t>
      </w:r>
    </w:p>
    <w:p w:rsidR="00000000" w:rsidRDefault="00C500A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A1B"/>
    <w:rsid w:val="00762A1B"/>
    <w:rsid w:val="00C5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A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6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2</cp:revision>
  <dcterms:created xsi:type="dcterms:W3CDTF">2019-03-27T13:10:00Z</dcterms:created>
  <dcterms:modified xsi:type="dcterms:W3CDTF">2019-03-27T13:35:00Z</dcterms:modified>
</cp:coreProperties>
</file>