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51" w:rsidRDefault="00815751">
      <w:pPr>
        <w:pStyle w:val="ConsPlusTitlePage"/>
      </w:pPr>
      <w:r>
        <w:t xml:space="preserve">Документ предоставлен </w:t>
      </w:r>
      <w:hyperlink r:id="rId4" w:history="1">
        <w:r>
          <w:rPr>
            <w:color w:val="0000FF"/>
          </w:rPr>
          <w:t>КонсультантПлюс</w:t>
        </w:r>
      </w:hyperlink>
      <w:r>
        <w:br/>
      </w:r>
    </w:p>
    <w:p w:rsidR="00815751" w:rsidRDefault="00815751">
      <w:pPr>
        <w:pStyle w:val="ConsPlusNormal"/>
        <w:jc w:val="both"/>
        <w:outlineLvl w:val="0"/>
      </w:pPr>
    </w:p>
    <w:p w:rsidR="00815751" w:rsidRDefault="00815751">
      <w:pPr>
        <w:pStyle w:val="ConsPlusTitle"/>
        <w:jc w:val="center"/>
        <w:outlineLvl w:val="0"/>
      </w:pPr>
      <w:r>
        <w:t>КАБИНЕТ МИНИСТРОВ ЧУВАШСКОЙ РЕСПУБЛИКИ</w:t>
      </w:r>
    </w:p>
    <w:p w:rsidR="00815751" w:rsidRDefault="00815751">
      <w:pPr>
        <w:pStyle w:val="ConsPlusTitle"/>
        <w:jc w:val="center"/>
      </w:pPr>
    </w:p>
    <w:p w:rsidR="00815751" w:rsidRDefault="00815751">
      <w:pPr>
        <w:pStyle w:val="ConsPlusTitle"/>
        <w:jc w:val="center"/>
      </w:pPr>
      <w:r>
        <w:t>ПОСТАНОВЛЕНИЕ</w:t>
      </w:r>
    </w:p>
    <w:p w:rsidR="00815751" w:rsidRDefault="00815751">
      <w:pPr>
        <w:pStyle w:val="ConsPlusTitle"/>
        <w:jc w:val="center"/>
      </w:pPr>
      <w:r>
        <w:t>от 28 декабря 2016 г. N 568</w:t>
      </w:r>
    </w:p>
    <w:p w:rsidR="00815751" w:rsidRDefault="00815751">
      <w:pPr>
        <w:pStyle w:val="ConsPlusTitle"/>
        <w:jc w:val="center"/>
      </w:pPr>
    </w:p>
    <w:p w:rsidR="00815751" w:rsidRDefault="00815751">
      <w:pPr>
        <w:pStyle w:val="ConsPlusTitle"/>
        <w:jc w:val="center"/>
      </w:pPr>
      <w:r>
        <w:t>ОБ УТВЕРЖДЕНИИ ПРАВИЛ ПРЕДОСТАВЛЕНИЯ СУБВЕНЦИЙ</w:t>
      </w:r>
    </w:p>
    <w:p w:rsidR="00815751" w:rsidRDefault="00815751">
      <w:pPr>
        <w:pStyle w:val="ConsPlusTitle"/>
        <w:jc w:val="center"/>
      </w:pPr>
      <w:r>
        <w:t>ИЗ РЕСПУБЛИКАНСКОГО БЮДЖЕТА ЧУВАШСКОЙ РЕСПУБЛИКИ</w:t>
      </w:r>
    </w:p>
    <w:p w:rsidR="00815751" w:rsidRDefault="00815751">
      <w:pPr>
        <w:pStyle w:val="ConsPlusTitle"/>
        <w:jc w:val="center"/>
      </w:pPr>
      <w:r>
        <w:t>БЮДЖЕТАМ МУНИЦИПАЛЬНЫХ РАЙОНОВ И БЮДЖЕТАМ ГОРОДСКИХ ОКРУГОВ</w:t>
      </w:r>
    </w:p>
    <w:p w:rsidR="00815751" w:rsidRDefault="00815751">
      <w:pPr>
        <w:pStyle w:val="ConsPlusTitle"/>
        <w:jc w:val="center"/>
      </w:pPr>
      <w:r>
        <w:t>НА ОБЕСПЕЧЕНИЕ ЖИЛЫМИ ПОМЕЩЕНИЯМИ ПО ДОГОВОРАМ СОЦИАЛЬНОГО</w:t>
      </w:r>
    </w:p>
    <w:p w:rsidR="00815751" w:rsidRDefault="00815751">
      <w:pPr>
        <w:pStyle w:val="ConsPlusTitle"/>
        <w:jc w:val="center"/>
      </w:pPr>
      <w:r>
        <w:t>НАЙМА КАТЕГОРИЙ ГРАЖДАН, УКАЗАННЫХ В ПУНКТЕ 3 ЧАСТИ 1</w:t>
      </w:r>
    </w:p>
    <w:p w:rsidR="00815751" w:rsidRDefault="00815751">
      <w:pPr>
        <w:pStyle w:val="ConsPlusTitle"/>
        <w:jc w:val="center"/>
      </w:pPr>
      <w:r>
        <w:t>СТАТЬИ 11 ЗАКОНА ЧУВАШСКОЙ РЕСПУБЛИКИ "О РЕГУЛИРОВАНИИ</w:t>
      </w:r>
    </w:p>
    <w:p w:rsidR="00815751" w:rsidRDefault="00815751">
      <w:pPr>
        <w:pStyle w:val="ConsPlusTitle"/>
        <w:jc w:val="center"/>
      </w:pPr>
      <w:r>
        <w:t>ЖИЛИЩНЫХ ОТНОШЕНИЙ" И СОСТОЯЩИХ НА УЧЕТЕ В КАЧЕСТВЕ</w:t>
      </w:r>
    </w:p>
    <w:p w:rsidR="00815751" w:rsidRDefault="00815751">
      <w:pPr>
        <w:pStyle w:val="ConsPlusTitle"/>
        <w:jc w:val="center"/>
      </w:pPr>
      <w:r>
        <w:t>НУЖДАЮЩИХСЯ В ЖИЛЫХ ПОМЕЩЕНИЯХ, И ПРИЗНАНИИ УТРАТИВШИМИ СИЛУ</w:t>
      </w:r>
    </w:p>
    <w:p w:rsidR="00815751" w:rsidRDefault="00815751">
      <w:pPr>
        <w:pStyle w:val="ConsPlusTitle"/>
        <w:jc w:val="center"/>
      </w:pPr>
      <w:r>
        <w:t>НЕКОТОРЫХ РЕШЕНИЙ КАБИНЕТА МИНИСТРОВ ЧУВАШСКОЙ РЕСПУБЛИКИ</w:t>
      </w:r>
    </w:p>
    <w:p w:rsidR="00815751" w:rsidRDefault="00815751">
      <w:pPr>
        <w:pStyle w:val="ConsPlusNormal"/>
        <w:jc w:val="center"/>
      </w:pPr>
      <w:r>
        <w:t>Список изменяющих документов</w:t>
      </w:r>
    </w:p>
    <w:p w:rsidR="00815751" w:rsidRDefault="00815751">
      <w:pPr>
        <w:pStyle w:val="ConsPlusNormal"/>
        <w:jc w:val="center"/>
      </w:pPr>
      <w:r>
        <w:t xml:space="preserve">(в ред. </w:t>
      </w:r>
      <w:hyperlink r:id="rId5" w:history="1">
        <w:r>
          <w:rPr>
            <w:color w:val="0000FF"/>
          </w:rPr>
          <w:t>Постановления</w:t>
        </w:r>
      </w:hyperlink>
      <w:r>
        <w:t xml:space="preserve"> Кабинета Министров ЧР от 27.09.2017 N 381)</w:t>
      </w:r>
    </w:p>
    <w:p w:rsidR="00815751" w:rsidRDefault="00815751">
      <w:pPr>
        <w:pStyle w:val="ConsPlusNormal"/>
        <w:jc w:val="both"/>
      </w:pPr>
    </w:p>
    <w:p w:rsidR="00815751" w:rsidRDefault="00815751">
      <w:pPr>
        <w:pStyle w:val="ConsPlusNormal"/>
        <w:ind w:firstLine="540"/>
        <w:jc w:val="both"/>
      </w:pPr>
      <w:r>
        <w:t>Кабинет Министров Чувашской Республики постановляет:</w:t>
      </w:r>
    </w:p>
    <w:p w:rsidR="00815751" w:rsidRDefault="00815751">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 указанных в </w:t>
      </w:r>
      <w:hyperlink r:id="rId6" w:history="1">
        <w:r>
          <w:rPr>
            <w:color w:val="0000FF"/>
          </w:rPr>
          <w:t>пункте 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w:t>
      </w:r>
    </w:p>
    <w:p w:rsidR="00815751" w:rsidRDefault="00815751">
      <w:pPr>
        <w:pStyle w:val="ConsPlusNormal"/>
        <w:spacing w:before="220"/>
        <w:ind w:firstLine="540"/>
        <w:jc w:val="both"/>
      </w:pPr>
      <w:r>
        <w:t>2. Признать утратившими силу:</w:t>
      </w:r>
    </w:p>
    <w:p w:rsidR="00815751" w:rsidRDefault="00E251BD">
      <w:pPr>
        <w:pStyle w:val="ConsPlusNormal"/>
        <w:spacing w:before="220"/>
        <w:ind w:firstLine="540"/>
        <w:jc w:val="both"/>
      </w:pPr>
      <w:hyperlink r:id="rId7" w:history="1">
        <w:r w:rsidR="00815751">
          <w:rPr>
            <w:color w:val="0000FF"/>
          </w:rPr>
          <w:t>постановление</w:t>
        </w:r>
      </w:hyperlink>
      <w:r w:rsidR="00815751">
        <w:t xml:space="preserve"> Кабинета Министров Чувашской Республики от 9 декабря 2010 г. N 414 "Об утверждении Правил предоставления в 2011 - 2013 годах средств из республиканского бюджета Чувашской Республики на обеспечение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w:t>
      </w:r>
    </w:p>
    <w:p w:rsidR="00815751" w:rsidRDefault="00E251BD">
      <w:pPr>
        <w:pStyle w:val="ConsPlusNormal"/>
        <w:spacing w:before="220"/>
        <w:ind w:firstLine="540"/>
        <w:jc w:val="both"/>
      </w:pPr>
      <w:hyperlink r:id="rId8" w:history="1">
        <w:r w:rsidR="00815751">
          <w:rPr>
            <w:color w:val="0000FF"/>
          </w:rPr>
          <w:t>подпункт 8 пункта 1</w:t>
        </w:r>
      </w:hyperlink>
      <w:r w:rsidR="00815751">
        <w:t xml:space="preserve"> постановления Кабинета Министров Чувашской Республики от 14 сентября 2011 г. N 393 "О внесении изменений в некоторые постановления Кабинета Министров Чувашской Республики";</w:t>
      </w:r>
    </w:p>
    <w:p w:rsidR="00815751" w:rsidRDefault="00E251BD">
      <w:pPr>
        <w:pStyle w:val="ConsPlusNormal"/>
        <w:spacing w:before="220"/>
        <w:ind w:firstLine="540"/>
        <w:jc w:val="both"/>
      </w:pPr>
      <w:hyperlink r:id="rId9" w:history="1">
        <w:r w:rsidR="00815751">
          <w:rPr>
            <w:color w:val="0000FF"/>
          </w:rPr>
          <w:t>подпункт 1 пункта 1</w:t>
        </w:r>
      </w:hyperlink>
      <w:r w:rsidR="00815751">
        <w:t xml:space="preserve"> постановления Кабинета Министров Чувашской Республики от 24 февраля 2012 г. N 59 "О внесении изменений в некоторые постановления Кабинета Министров Чувашской Республики";</w:t>
      </w:r>
    </w:p>
    <w:p w:rsidR="00815751" w:rsidRDefault="00E251BD">
      <w:pPr>
        <w:pStyle w:val="ConsPlusNormal"/>
        <w:spacing w:before="220"/>
        <w:ind w:firstLine="540"/>
        <w:jc w:val="both"/>
      </w:pPr>
      <w:hyperlink r:id="rId10" w:history="1">
        <w:r w:rsidR="00815751">
          <w:rPr>
            <w:color w:val="0000FF"/>
          </w:rPr>
          <w:t>подпункт 5 пункта 1</w:t>
        </w:r>
      </w:hyperlink>
      <w:r w:rsidR="00815751">
        <w:t xml:space="preserve"> постановления Кабинета Министров Чувашской Республики от 1 февраля 2013 г. N 31 "О внесении изменений в некоторые постановления Кабинета Министров Чувашской Республики";</w:t>
      </w:r>
    </w:p>
    <w:p w:rsidR="00815751" w:rsidRDefault="00E251BD">
      <w:pPr>
        <w:pStyle w:val="ConsPlusNormal"/>
        <w:spacing w:before="220"/>
        <w:ind w:firstLine="540"/>
        <w:jc w:val="both"/>
      </w:pPr>
      <w:hyperlink r:id="rId11" w:history="1">
        <w:r w:rsidR="00815751">
          <w:rPr>
            <w:color w:val="0000FF"/>
          </w:rPr>
          <w:t>подпункт 2 пункта 1</w:t>
        </w:r>
      </w:hyperlink>
      <w:r w:rsidR="00815751">
        <w:t xml:space="preserve"> постановления Кабинета Министров Чувашской Республики от 10 июля 2013 г. N 269 "О внесении изменений в некоторые постановления Кабинета Министров Чувашской Республики".</w:t>
      </w:r>
    </w:p>
    <w:p w:rsidR="00815751" w:rsidRDefault="00815751">
      <w:pPr>
        <w:pStyle w:val="ConsPlusNormal"/>
        <w:spacing w:before="220"/>
        <w:ind w:firstLine="540"/>
        <w:jc w:val="both"/>
      </w:pPr>
      <w:r>
        <w:t>3. Настоящее постановление вступает в силу с 1 января 2017 года.</w:t>
      </w:r>
    </w:p>
    <w:p w:rsidR="00815751" w:rsidRDefault="00815751">
      <w:pPr>
        <w:pStyle w:val="ConsPlusNormal"/>
        <w:jc w:val="both"/>
      </w:pPr>
    </w:p>
    <w:p w:rsidR="00815751" w:rsidRDefault="00815751">
      <w:pPr>
        <w:pStyle w:val="ConsPlusNormal"/>
        <w:jc w:val="right"/>
      </w:pPr>
      <w:r>
        <w:lastRenderedPageBreak/>
        <w:t>Председатель Кабинета Министров</w:t>
      </w:r>
    </w:p>
    <w:p w:rsidR="00815751" w:rsidRDefault="00815751">
      <w:pPr>
        <w:pStyle w:val="ConsPlusNormal"/>
        <w:jc w:val="right"/>
      </w:pPr>
      <w:r>
        <w:t>Чувашской Республики</w:t>
      </w:r>
    </w:p>
    <w:p w:rsidR="00815751" w:rsidRDefault="00815751">
      <w:pPr>
        <w:pStyle w:val="ConsPlusNormal"/>
        <w:jc w:val="right"/>
      </w:pPr>
      <w:r>
        <w:t>И.МОТОРИН</w:t>
      </w: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right"/>
        <w:outlineLvl w:val="0"/>
      </w:pPr>
      <w:r>
        <w:t>Утверждены</w:t>
      </w:r>
    </w:p>
    <w:p w:rsidR="00815751" w:rsidRDefault="00815751">
      <w:pPr>
        <w:pStyle w:val="ConsPlusNormal"/>
        <w:jc w:val="right"/>
      </w:pPr>
      <w:r>
        <w:t>постановлением</w:t>
      </w:r>
    </w:p>
    <w:p w:rsidR="00815751" w:rsidRDefault="00815751">
      <w:pPr>
        <w:pStyle w:val="ConsPlusNormal"/>
        <w:jc w:val="right"/>
      </w:pPr>
      <w:r>
        <w:t>Кабинета Министров</w:t>
      </w:r>
    </w:p>
    <w:p w:rsidR="00815751" w:rsidRDefault="00815751">
      <w:pPr>
        <w:pStyle w:val="ConsPlusNormal"/>
        <w:jc w:val="right"/>
      </w:pPr>
      <w:r>
        <w:t>Чувашской Республики</w:t>
      </w:r>
    </w:p>
    <w:p w:rsidR="00815751" w:rsidRDefault="00815751">
      <w:pPr>
        <w:pStyle w:val="ConsPlusNormal"/>
        <w:jc w:val="right"/>
      </w:pPr>
      <w:r>
        <w:t>от 28.12.2016 N 568</w:t>
      </w:r>
    </w:p>
    <w:p w:rsidR="00815751" w:rsidRDefault="00815751">
      <w:pPr>
        <w:pStyle w:val="ConsPlusNormal"/>
        <w:jc w:val="both"/>
      </w:pPr>
    </w:p>
    <w:p w:rsidR="00815751" w:rsidRDefault="00815751">
      <w:pPr>
        <w:pStyle w:val="ConsPlusTitle"/>
        <w:jc w:val="center"/>
      </w:pPr>
      <w:bookmarkStart w:id="0" w:name="P42"/>
      <w:bookmarkEnd w:id="0"/>
      <w:r>
        <w:t>ПРАВИЛА</w:t>
      </w:r>
    </w:p>
    <w:p w:rsidR="00815751" w:rsidRDefault="00815751">
      <w:pPr>
        <w:pStyle w:val="ConsPlusTitle"/>
        <w:jc w:val="center"/>
      </w:pPr>
      <w:r>
        <w:t>ПРЕДОСТАВЛЕНИЯ СУБВЕНЦИЙ ИЗ РЕСПУБЛИКАНСКОГО БЮДЖЕТА</w:t>
      </w:r>
    </w:p>
    <w:p w:rsidR="00815751" w:rsidRDefault="00815751">
      <w:pPr>
        <w:pStyle w:val="ConsPlusTitle"/>
        <w:jc w:val="center"/>
      </w:pPr>
      <w:r>
        <w:t>ЧУВАШСКОЙ РЕСПУБЛИКИ БЮДЖЕТАМ МУНИЦИПАЛЬНЫХ РАЙОНОВ</w:t>
      </w:r>
    </w:p>
    <w:p w:rsidR="00815751" w:rsidRDefault="00815751">
      <w:pPr>
        <w:pStyle w:val="ConsPlusTitle"/>
        <w:jc w:val="center"/>
      </w:pPr>
      <w:r>
        <w:t>И БЮДЖЕТАМ ГОРОДСКИХ ОКРУГОВ НА ОБЕСПЕЧЕНИЕ ЖИЛЫМИ</w:t>
      </w:r>
    </w:p>
    <w:p w:rsidR="00815751" w:rsidRDefault="00815751">
      <w:pPr>
        <w:pStyle w:val="ConsPlusTitle"/>
        <w:jc w:val="center"/>
      </w:pPr>
      <w:r>
        <w:t>ПОМЕЩЕНИЯМИ ПО ДОГОВОРАМ СОЦИАЛЬНОГО НАЙМА КАТЕГОРИЙ</w:t>
      </w:r>
    </w:p>
    <w:p w:rsidR="00815751" w:rsidRDefault="00815751">
      <w:pPr>
        <w:pStyle w:val="ConsPlusTitle"/>
        <w:jc w:val="center"/>
      </w:pPr>
      <w:r>
        <w:t>ГРАЖДАН, УКАЗАННЫХ В ПУНКТЕ 3 ЧАСТИ 1 СТАТЬИ 11 ЗАКОНА</w:t>
      </w:r>
    </w:p>
    <w:p w:rsidR="00815751" w:rsidRDefault="00815751">
      <w:pPr>
        <w:pStyle w:val="ConsPlusTitle"/>
        <w:jc w:val="center"/>
      </w:pPr>
      <w:r>
        <w:t>ЧУВАШСКОЙ РЕСПУБЛИКИ "О РЕГУЛИРОВАНИИ ЖИЛИЩНЫХ ОТНОШЕНИЙ"</w:t>
      </w:r>
    </w:p>
    <w:p w:rsidR="00815751" w:rsidRDefault="00815751">
      <w:pPr>
        <w:pStyle w:val="ConsPlusTitle"/>
        <w:jc w:val="center"/>
      </w:pPr>
      <w:r>
        <w:t>И СОСТОЯЩИХ НА УЧЕТЕ В КАЧЕСТВЕ НУЖДАЮЩИХСЯ</w:t>
      </w:r>
    </w:p>
    <w:p w:rsidR="00815751" w:rsidRDefault="00815751">
      <w:pPr>
        <w:pStyle w:val="ConsPlusTitle"/>
        <w:jc w:val="center"/>
      </w:pPr>
      <w:r>
        <w:t>В ЖИЛЫХ ПОМЕЩЕНИЯХ</w:t>
      </w:r>
    </w:p>
    <w:p w:rsidR="00815751" w:rsidRDefault="00815751">
      <w:pPr>
        <w:pStyle w:val="ConsPlusNormal"/>
        <w:jc w:val="center"/>
      </w:pPr>
      <w:r>
        <w:t>Список изменяющих документов</w:t>
      </w:r>
    </w:p>
    <w:p w:rsidR="00815751" w:rsidRDefault="00815751">
      <w:pPr>
        <w:pStyle w:val="ConsPlusNormal"/>
        <w:jc w:val="center"/>
      </w:pPr>
      <w:r>
        <w:t xml:space="preserve">(в ред. </w:t>
      </w:r>
      <w:hyperlink r:id="rId12" w:history="1">
        <w:r>
          <w:rPr>
            <w:color w:val="0000FF"/>
          </w:rPr>
          <w:t>Постановления</w:t>
        </w:r>
      </w:hyperlink>
      <w:r>
        <w:t xml:space="preserve"> Кабинета Министров ЧР от 27.09.2017 N 381)</w:t>
      </w:r>
    </w:p>
    <w:p w:rsidR="00815751" w:rsidRDefault="00815751">
      <w:pPr>
        <w:pStyle w:val="ConsPlusNormal"/>
        <w:jc w:val="both"/>
      </w:pPr>
    </w:p>
    <w:p w:rsidR="00815751" w:rsidRDefault="00815751">
      <w:pPr>
        <w:pStyle w:val="ConsPlusNormal"/>
        <w:jc w:val="center"/>
        <w:outlineLvl w:val="1"/>
      </w:pPr>
      <w:r>
        <w:t>I. Общие положения</w:t>
      </w:r>
    </w:p>
    <w:p w:rsidR="00815751" w:rsidRDefault="00815751">
      <w:pPr>
        <w:pStyle w:val="ConsPlusNormal"/>
        <w:jc w:val="both"/>
      </w:pPr>
    </w:p>
    <w:p w:rsidR="00815751" w:rsidRDefault="00815751">
      <w:pPr>
        <w:pStyle w:val="ConsPlusNormal"/>
        <w:ind w:firstLine="540"/>
        <w:jc w:val="both"/>
      </w:pPr>
      <w:r>
        <w:t xml:space="preserve">Настоящие Правила регламентируют порядок предоставления средств в виде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 указанных в </w:t>
      </w:r>
      <w:hyperlink r:id="rId13" w:history="1">
        <w:r>
          <w:rPr>
            <w:color w:val="0000FF"/>
          </w:rPr>
          <w:t>пункте 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 субвенции), в соответствии с </w:t>
      </w:r>
      <w:hyperlink r:id="rId14" w:history="1">
        <w:r>
          <w:rPr>
            <w:color w:val="0000FF"/>
          </w:rPr>
          <w:t>Законом</w:t>
        </w:r>
      </w:hyperlink>
      <w:r>
        <w:t xml:space="preserve"> Чувашской Республики "О наделении органов местного самоуправления в Чувашской Республике отдельными государственными полномочиями", в рамках </w:t>
      </w:r>
      <w:hyperlink r:id="rId15" w:history="1">
        <w:r>
          <w:rPr>
            <w:color w:val="0000FF"/>
          </w:rPr>
          <w:t>подпрограммы</w:t>
        </w:r>
      </w:hyperlink>
      <w:r>
        <w:t xml:space="preserve"> "Государственная поддержка строительства жилья в Чувашской Республике" государственной программы Чувашской Республики "Развитие жилищного строительства и сферы жилищно-коммунального хозяйства", утвержденной постановлением Кабинета Министров Чувашской Республики от 30 ноября 2011 г. N 530 (далее - Государственная программа).</w:t>
      </w:r>
    </w:p>
    <w:p w:rsidR="00815751" w:rsidRDefault="00815751">
      <w:pPr>
        <w:pStyle w:val="ConsPlusNormal"/>
        <w:jc w:val="both"/>
      </w:pPr>
      <w:r>
        <w:t xml:space="preserve">(в ред. </w:t>
      </w:r>
      <w:hyperlink r:id="rId16" w:history="1">
        <w:r>
          <w:rPr>
            <w:color w:val="0000FF"/>
          </w:rPr>
          <w:t>Постановления</w:t>
        </w:r>
      </w:hyperlink>
      <w:r>
        <w:t xml:space="preserve"> Кабинета Министров ЧР от 27.09.2017 N 381)</w:t>
      </w:r>
    </w:p>
    <w:p w:rsidR="00815751" w:rsidRDefault="00815751">
      <w:pPr>
        <w:pStyle w:val="ConsPlusNormal"/>
        <w:jc w:val="both"/>
      </w:pPr>
    </w:p>
    <w:p w:rsidR="00815751" w:rsidRDefault="00815751">
      <w:pPr>
        <w:pStyle w:val="ConsPlusNormal"/>
        <w:jc w:val="center"/>
        <w:outlineLvl w:val="1"/>
      </w:pPr>
      <w:r>
        <w:t>II. Порядок финансирования</w:t>
      </w:r>
    </w:p>
    <w:p w:rsidR="00815751" w:rsidRDefault="00815751">
      <w:pPr>
        <w:pStyle w:val="ConsPlusNormal"/>
        <w:jc w:val="both"/>
      </w:pPr>
    </w:p>
    <w:p w:rsidR="00815751" w:rsidRDefault="00815751">
      <w:pPr>
        <w:pStyle w:val="ConsPlusNormal"/>
        <w:ind w:firstLine="540"/>
        <w:jc w:val="both"/>
      </w:pPr>
      <w:r>
        <w:t>2.1. Предоставление субвенций осуществляется за счет средств республиканского бюджета Чувашской Республики, предусмотренных по разделу 0500 "Жилищно-коммунальное хозяйство", подразделу 0501 "Жилищное хозяйство",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 строительства, архитектуры и жилищно-коммунального хозяйства Чувашской Республики (далее - Минстрой Чувашии).</w:t>
      </w:r>
    </w:p>
    <w:p w:rsidR="00815751" w:rsidRDefault="00815751">
      <w:pPr>
        <w:pStyle w:val="ConsPlusNormal"/>
        <w:spacing w:before="220"/>
        <w:ind w:firstLine="540"/>
        <w:jc w:val="both"/>
      </w:pPr>
      <w:r>
        <w:t>Минстрой Чувашии обеспечивает:</w:t>
      </w:r>
    </w:p>
    <w:p w:rsidR="00815751" w:rsidRDefault="00815751">
      <w:pPr>
        <w:pStyle w:val="ConsPlusNormal"/>
        <w:jc w:val="both"/>
      </w:pPr>
      <w:r>
        <w:t xml:space="preserve">(абзац введен </w:t>
      </w:r>
      <w:hyperlink r:id="rId17" w:history="1">
        <w:r>
          <w:rPr>
            <w:color w:val="0000FF"/>
          </w:rPr>
          <w:t>Постановлением</w:t>
        </w:r>
      </w:hyperlink>
      <w:r>
        <w:t xml:space="preserve"> Кабинета Министров ЧР от 27.09.2017 N 381)</w:t>
      </w:r>
    </w:p>
    <w:p w:rsidR="00815751" w:rsidRDefault="00815751">
      <w:pPr>
        <w:pStyle w:val="ConsPlusNormal"/>
        <w:spacing w:before="220"/>
        <w:ind w:firstLine="540"/>
        <w:jc w:val="both"/>
      </w:pPr>
      <w:r>
        <w:lastRenderedPageBreak/>
        <w:t>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15751" w:rsidRDefault="00815751">
      <w:pPr>
        <w:pStyle w:val="ConsPlusNormal"/>
        <w:jc w:val="both"/>
      </w:pPr>
      <w:r>
        <w:t xml:space="preserve">(абзац введен </w:t>
      </w:r>
      <w:hyperlink r:id="rId18" w:history="1">
        <w:r>
          <w:rPr>
            <w:color w:val="0000FF"/>
          </w:rPr>
          <w:t>Постановлением</w:t>
        </w:r>
      </w:hyperlink>
      <w:r>
        <w:t xml:space="preserve"> Кабинета Министров ЧР от 27.09.2017 N 381)</w:t>
      </w:r>
    </w:p>
    <w:p w:rsidR="00815751" w:rsidRDefault="00815751">
      <w:pPr>
        <w:pStyle w:val="ConsPlusNormal"/>
        <w:spacing w:before="220"/>
        <w:ind w:firstLine="540"/>
        <w:jc w:val="both"/>
      </w:pPr>
      <w:r>
        <w:t>соблюдение администрациями муниципальных районов и городских округов (далее также - получатель субвенций) условий, целей и порядка предоставления субвенций.</w:t>
      </w:r>
    </w:p>
    <w:p w:rsidR="00815751" w:rsidRDefault="00815751">
      <w:pPr>
        <w:pStyle w:val="ConsPlusNormal"/>
        <w:jc w:val="both"/>
      </w:pPr>
      <w:r>
        <w:t xml:space="preserve">(абзац введен </w:t>
      </w:r>
      <w:hyperlink r:id="rId19" w:history="1">
        <w:r>
          <w:rPr>
            <w:color w:val="0000FF"/>
          </w:rPr>
          <w:t>Постановлением</w:t>
        </w:r>
      </w:hyperlink>
      <w:r>
        <w:t xml:space="preserve"> Кабинета Министров ЧР от 27.09.2017 N 381)</w:t>
      </w:r>
    </w:p>
    <w:p w:rsidR="00815751" w:rsidRDefault="00815751">
      <w:pPr>
        <w:pStyle w:val="ConsPlusNormal"/>
        <w:spacing w:before="220"/>
        <w:ind w:firstLine="540"/>
        <w:jc w:val="both"/>
      </w:pPr>
      <w:r>
        <w:t>2.2. Субвенции перечисляются с лицевого счета для учета операций по переданным полномочиям получателя бюджетных средств - Минстроя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районов и бюджеты городских округов.</w:t>
      </w:r>
    </w:p>
    <w:p w:rsidR="00815751" w:rsidRDefault="00815751">
      <w:pPr>
        <w:pStyle w:val="ConsPlusNormal"/>
        <w:jc w:val="both"/>
      </w:pPr>
      <w:r>
        <w:t xml:space="preserve">(п. 2.2 в ред. </w:t>
      </w:r>
      <w:hyperlink r:id="rId20"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2.3. Субвенции, поступающие в бюджет муниципального района, подлежат дальнейшему перечислению в бюджеты поселений.</w:t>
      </w:r>
    </w:p>
    <w:p w:rsidR="00815751" w:rsidRDefault="00815751">
      <w:pPr>
        <w:pStyle w:val="ConsPlusNormal"/>
        <w:spacing w:before="220"/>
        <w:ind w:firstLine="540"/>
        <w:jc w:val="both"/>
      </w:pPr>
      <w:r>
        <w:t>При передаче субвенций бюджетам поселений средства, поступившие на лицевые счета бюджетов муниципальных районов, перечисляются с лицевых счетов получателей средств бюджетов муниципальных районов, открытых в УФК по Чувашской Республике или в финансовых органах муниципальных образований,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поселений.</w:t>
      </w:r>
    </w:p>
    <w:p w:rsidR="00815751" w:rsidRDefault="00815751">
      <w:pPr>
        <w:pStyle w:val="ConsPlusNormal"/>
        <w:spacing w:before="220"/>
        <w:ind w:firstLine="540"/>
        <w:jc w:val="both"/>
      </w:pPr>
      <w:r>
        <w:t xml:space="preserve">2.4. Расчет объема субвенций, предоставляемых бюджетам муниципальных районов и бюджетам городских округов, осуществляется в соответствии со </w:t>
      </w:r>
      <w:hyperlink r:id="rId21" w:history="1">
        <w:r>
          <w:rPr>
            <w:color w:val="0000FF"/>
          </w:rPr>
          <w:t>статьями 12</w:t>
        </w:r>
      </w:hyperlink>
      <w:r>
        <w:t xml:space="preserve"> и </w:t>
      </w:r>
      <w:hyperlink r:id="rId22" w:history="1">
        <w:r>
          <w:rPr>
            <w:color w:val="0000FF"/>
          </w:rPr>
          <w:t>13</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w:t>
      </w:r>
    </w:p>
    <w:p w:rsidR="00815751" w:rsidRDefault="00815751">
      <w:pPr>
        <w:pStyle w:val="ConsPlusNormal"/>
        <w:spacing w:before="220"/>
        <w:ind w:firstLine="540"/>
        <w:jc w:val="both"/>
      </w:pPr>
      <w:r>
        <w:t xml:space="preserve">Распределение субвенций между бюджетами муниципальных районов и бюджетами городских округов утверждается </w:t>
      </w:r>
      <w:hyperlink r:id="rId2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815751" w:rsidRDefault="00815751">
      <w:pPr>
        <w:pStyle w:val="ConsPlusNormal"/>
        <w:spacing w:before="220"/>
        <w:ind w:firstLine="540"/>
        <w:jc w:val="both"/>
      </w:pPr>
      <w:r>
        <w:t>2.5. Предоставление субвенций бюджетам муниципальных районов и бюджетам городских округов осуществляется на основании соглашений, заключаемых между Минстроем Чувашии и администрациями муниципальных районов и городских округов (далее - соглашение), в которых предусматриваются:</w:t>
      </w:r>
    </w:p>
    <w:p w:rsidR="00815751" w:rsidRDefault="00815751">
      <w:pPr>
        <w:pStyle w:val="ConsPlusNormal"/>
        <w:spacing w:before="220"/>
        <w:ind w:firstLine="540"/>
        <w:jc w:val="both"/>
      </w:pPr>
      <w:r>
        <w:t>цели, сроки, порядок, размер и условия предоставления субвенций;</w:t>
      </w:r>
    </w:p>
    <w:p w:rsidR="00815751" w:rsidRDefault="00815751">
      <w:pPr>
        <w:pStyle w:val="ConsPlusNormal"/>
        <w:spacing w:before="220"/>
        <w:ind w:firstLine="540"/>
        <w:jc w:val="both"/>
      </w:pPr>
      <w:r>
        <w:t>направления использования субвенций;</w:t>
      </w:r>
    </w:p>
    <w:p w:rsidR="00815751" w:rsidRDefault="00815751">
      <w:pPr>
        <w:pStyle w:val="ConsPlusNormal"/>
        <w:spacing w:before="220"/>
        <w:ind w:firstLine="540"/>
        <w:jc w:val="both"/>
      </w:pPr>
      <w:r>
        <w:t>перечень документов, представляемых получателем субвенций для их получения;</w:t>
      </w:r>
    </w:p>
    <w:p w:rsidR="00815751" w:rsidRDefault="00815751">
      <w:pPr>
        <w:pStyle w:val="ConsPlusNormal"/>
        <w:spacing w:before="220"/>
        <w:ind w:firstLine="540"/>
        <w:jc w:val="both"/>
      </w:pPr>
      <w:r>
        <w:t>значение показателя результативности использования субвенций, которое должно соответствовать значениям целевых показателей и индикаторов муниципальных программ, и обязательство получателя субвенций по его достижению;</w:t>
      </w:r>
    </w:p>
    <w:p w:rsidR="00815751" w:rsidRDefault="00815751">
      <w:pPr>
        <w:pStyle w:val="ConsPlusNormal"/>
        <w:spacing w:before="220"/>
        <w:ind w:firstLine="540"/>
        <w:jc w:val="both"/>
      </w:pPr>
      <w:r>
        <w:t>обязательство получателя субвенций о ведении учета показателя результативности использования субвенций и представлении отчетности о достижении его значения;</w:t>
      </w:r>
    </w:p>
    <w:p w:rsidR="00815751" w:rsidRDefault="00815751">
      <w:pPr>
        <w:pStyle w:val="ConsPlusNormal"/>
        <w:spacing w:before="220"/>
        <w:ind w:firstLine="540"/>
        <w:jc w:val="both"/>
      </w:pPr>
      <w:r>
        <w:t>последствия недостижения получателями субвенций установленного значения показателя результативности использования субвенций;</w:t>
      </w:r>
    </w:p>
    <w:p w:rsidR="00815751" w:rsidRDefault="00815751">
      <w:pPr>
        <w:pStyle w:val="ConsPlusNormal"/>
        <w:spacing w:before="220"/>
        <w:ind w:firstLine="540"/>
        <w:jc w:val="both"/>
      </w:pPr>
      <w:r>
        <w:lastRenderedPageBreak/>
        <w:t>сроки проверки Минстроем Чувашии соблюдения получателем субвенций установленных условий и целей их использования;</w:t>
      </w:r>
    </w:p>
    <w:p w:rsidR="00815751" w:rsidRDefault="00815751">
      <w:pPr>
        <w:pStyle w:val="ConsPlusNormal"/>
        <w:spacing w:before="220"/>
        <w:ind w:firstLine="540"/>
        <w:jc w:val="both"/>
      </w:pPr>
      <w:r>
        <w:t>порядок возврата не использованных получателем субвенций остатков субвенций;</w:t>
      </w:r>
    </w:p>
    <w:p w:rsidR="00815751" w:rsidRDefault="00815751">
      <w:pPr>
        <w:pStyle w:val="ConsPlusNormal"/>
        <w:spacing w:before="220"/>
        <w:ind w:firstLine="540"/>
        <w:jc w:val="both"/>
      </w:pPr>
      <w:r>
        <w:t>порядок возврата субвенций в случаях выявления Минстроем Чувашии или органами государственного финансового контроля фактов нарушения целей и условий предоставления субвенций, недостижения значения показателя результативности использования субвенций;</w:t>
      </w:r>
    </w:p>
    <w:p w:rsidR="00815751" w:rsidRDefault="00815751">
      <w:pPr>
        <w:pStyle w:val="ConsPlusNormal"/>
        <w:spacing w:before="220"/>
        <w:ind w:firstLine="540"/>
        <w:jc w:val="both"/>
      </w:pPr>
      <w:r>
        <w:t>порядок, сроки и формы представления отчетности об использовании субвенций, выполнении условий предоставления субвенций, установленных Минстроем Чувашии.</w:t>
      </w:r>
    </w:p>
    <w:p w:rsidR="00815751" w:rsidRDefault="00815751">
      <w:pPr>
        <w:pStyle w:val="ConsPlusNormal"/>
        <w:spacing w:before="220"/>
        <w:ind w:firstLine="540"/>
        <w:jc w:val="both"/>
      </w:pPr>
      <w:r>
        <w:t xml:space="preserve">Внесение в соглашения изменений, предусматривающих ухудшение значения показателя результативности использования субвенций, не допускается, за исключением случаев, если выполнение условий предоставления субвенций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субвенций либо наличия муниципальных контрактов на строительство (приобретение) жилых помещений для последующего обеспечения жилыми помещениями по договорам социального найма категорий граждан, указанных в </w:t>
      </w:r>
      <w:hyperlink r:id="rId24" w:history="1">
        <w:r>
          <w:rPr>
            <w:color w:val="0000FF"/>
          </w:rPr>
          <w:t>пункте 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соответственно - муниципальный контракт, жилое помещение), ввод в эксплуатацию которых предусматривается в очередном финансовом году.</w:t>
      </w:r>
    </w:p>
    <w:p w:rsidR="00815751" w:rsidRDefault="00815751">
      <w:pPr>
        <w:pStyle w:val="ConsPlusNormal"/>
        <w:spacing w:before="220"/>
        <w:ind w:firstLine="540"/>
        <w:jc w:val="both"/>
      </w:pPr>
      <w:r>
        <w:t>Соглашения должны быть заключены до 1 апреля текущего финансового года. В случае отсутствия на указанную дату заключенных соглашений субвенции бюджетам муниципальных районов (бюджетам городских округов) не предоставляются.</w:t>
      </w:r>
    </w:p>
    <w:p w:rsidR="00815751" w:rsidRDefault="00815751">
      <w:pPr>
        <w:pStyle w:val="ConsPlusNormal"/>
        <w:jc w:val="both"/>
      </w:pPr>
      <w:r>
        <w:t xml:space="preserve">(п. 2.5 в ред. </w:t>
      </w:r>
      <w:hyperlink r:id="rId25"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2.6. Субвенции предоставляются при условии наличия муниципальных контрактов в следующем порядке:</w:t>
      </w:r>
    </w:p>
    <w:p w:rsidR="00815751" w:rsidRDefault="00815751">
      <w:pPr>
        <w:pStyle w:val="ConsPlusNormal"/>
        <w:jc w:val="both"/>
      </w:pPr>
      <w:r>
        <w:t xml:space="preserve">(в ред. </w:t>
      </w:r>
      <w:hyperlink r:id="rId26"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при строительстве, участии в долевом строительстве жилых помещений - за выполненные в период строительства работы;</w:t>
      </w:r>
    </w:p>
    <w:p w:rsidR="00815751" w:rsidRDefault="00815751">
      <w:pPr>
        <w:pStyle w:val="ConsPlusNormal"/>
        <w:spacing w:before="220"/>
        <w:ind w:firstLine="540"/>
        <w:jc w:val="both"/>
      </w:pPr>
      <w:r>
        <w:t>при приобретении жилых помещений - при осуществлении государственной регистрации права собственности муниципального района (городского округа) на жилые помещения либо принятии Управлением Федеральной службы государственной регистрации, кадастра и картографии по Чувашской Республике либо многофункциональными центрами предоставления государственных и муниципальных услуг документов для государственной регистрации права собственности муниципального района (городского округа) на жилые помещения.</w:t>
      </w:r>
    </w:p>
    <w:p w:rsidR="00815751" w:rsidRDefault="00815751">
      <w:pPr>
        <w:pStyle w:val="ConsPlusNormal"/>
        <w:jc w:val="both"/>
      </w:pPr>
      <w:r>
        <w:t xml:space="preserve">(в ред. </w:t>
      </w:r>
      <w:hyperlink r:id="rId27"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В случае если на 15 декабря текущего финансового года субвенции не предоставлены бюджетам муниципальных районов и бюджетам городских округов, Минстрой Чувашии перечисляет субвенции в бюджеты муниципальных районов и бюджеты городских округов для дальнейшего подтверждения администрациями муниципальных районов (городских округов) в установленном порядке наличия потребности в не использованном в текущем финансовом году остатке субвенций.</w:t>
      </w:r>
    </w:p>
    <w:p w:rsidR="00815751" w:rsidRDefault="00815751">
      <w:pPr>
        <w:pStyle w:val="ConsPlusNormal"/>
        <w:spacing w:before="220"/>
        <w:ind w:firstLine="540"/>
        <w:jc w:val="both"/>
      </w:pPr>
      <w:bookmarkStart w:id="1" w:name="P94"/>
      <w:bookmarkEnd w:id="1"/>
      <w:r>
        <w:t>2.7. Для получения субвенций администрации муниципальных районов и городских округов представляют в Минстрой Чувашии до 20 числа текущего месяца копию муниципального контракта (однократно), а также заявку в произвольной форме с приложением следующих документов:</w:t>
      </w:r>
    </w:p>
    <w:p w:rsidR="00815751" w:rsidRDefault="00815751">
      <w:pPr>
        <w:pStyle w:val="ConsPlusNormal"/>
        <w:spacing w:before="220"/>
        <w:ind w:firstLine="540"/>
        <w:jc w:val="both"/>
      </w:pPr>
      <w:r>
        <w:lastRenderedPageBreak/>
        <w:t>а) при строительстве, участии в долевом строительстве жилых помещений:</w:t>
      </w:r>
    </w:p>
    <w:p w:rsidR="00815751" w:rsidRDefault="00E251BD">
      <w:pPr>
        <w:pStyle w:val="ConsPlusNormal"/>
        <w:spacing w:before="220"/>
        <w:ind w:firstLine="540"/>
        <w:jc w:val="both"/>
      </w:pPr>
      <w:hyperlink r:id="rId28" w:history="1">
        <w:r w:rsidR="00815751">
          <w:rPr>
            <w:color w:val="0000FF"/>
          </w:rPr>
          <w:t>акт</w:t>
        </w:r>
      </w:hyperlink>
      <w:r w:rsidR="00815751">
        <w:t xml:space="preserve"> о приемке выполненных работ по унифицированной форме N КС-2,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815751" w:rsidRDefault="00E251BD">
      <w:pPr>
        <w:pStyle w:val="ConsPlusNormal"/>
        <w:spacing w:before="220"/>
        <w:ind w:firstLine="540"/>
        <w:jc w:val="both"/>
      </w:pPr>
      <w:hyperlink r:id="rId29" w:history="1">
        <w:r w:rsidR="00815751">
          <w:rPr>
            <w:color w:val="0000FF"/>
          </w:rPr>
          <w:t>справку</w:t>
        </w:r>
      </w:hyperlink>
      <w:r w:rsidR="00815751">
        <w:t xml:space="preserve"> о стоимости выполненных работ и затрат по унифицированной форме N КС-3,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815751" w:rsidRDefault="00815751">
      <w:pPr>
        <w:pStyle w:val="ConsPlusNormal"/>
        <w:spacing w:before="220"/>
        <w:ind w:firstLine="540"/>
        <w:jc w:val="both"/>
      </w:pPr>
      <w:r>
        <w:t>счет-фактуру и (или) счет на оплату;</w:t>
      </w:r>
    </w:p>
    <w:p w:rsidR="00815751" w:rsidRDefault="00815751">
      <w:pPr>
        <w:pStyle w:val="ConsPlusNormal"/>
        <w:spacing w:before="220"/>
        <w:ind w:firstLine="540"/>
        <w:jc w:val="both"/>
      </w:pPr>
      <w:r>
        <w:t>б) при приобретении жилых помещений - копию расписки Управления Федеральной службы государственной регистрации, кадастра и картографии по Чувашской Республике о принятии документов на государственную регистрацию права собственности муниципального района (городского округа) на жилые помещения либо описи документов, принятых для оказания государственных услуг многофункциональными центрами предоставления государственных и муниципальных услуг в целях государственной регистрации права собственности муниципального района (городского округа) на жилые помещения, либо выписку из Единого государственного реестра недвижимости, удостоверяющую государственную регистрацию права собственности муниципального района (городского округа) на жилые помещения.</w:t>
      </w:r>
    </w:p>
    <w:p w:rsidR="00815751" w:rsidRDefault="00815751">
      <w:pPr>
        <w:pStyle w:val="ConsPlusNormal"/>
        <w:spacing w:before="220"/>
        <w:ind w:firstLine="540"/>
        <w:jc w:val="both"/>
      </w:pPr>
      <w:r>
        <w:t>Администрации муниципальных районов и городских округов несут ответственность за достоверность сведений, содержащихся в представляемых документах.</w:t>
      </w:r>
    </w:p>
    <w:p w:rsidR="00815751" w:rsidRDefault="00815751">
      <w:pPr>
        <w:pStyle w:val="ConsPlusNormal"/>
        <w:jc w:val="both"/>
      </w:pPr>
      <w:r>
        <w:t xml:space="preserve">(п. 2.7 в ред. </w:t>
      </w:r>
      <w:hyperlink r:id="rId30"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bookmarkStart w:id="2" w:name="P102"/>
      <w:bookmarkEnd w:id="2"/>
      <w:r>
        <w:t xml:space="preserve">2.8. Минстрой Чувашии в течение трех рабочих дней со дня поступления документов, указанных в </w:t>
      </w:r>
      <w:hyperlink w:anchor="P94" w:history="1">
        <w:r>
          <w:rPr>
            <w:color w:val="0000FF"/>
          </w:rPr>
          <w:t>пункте 2.7</w:t>
        </w:r>
      </w:hyperlink>
      <w:r>
        <w:t xml:space="preserve"> настоящих Правил, осуществляет проверку правильности оформления этих документов и принимает решение о предоставлении субвенций либо о необходимости уточнения содержащихся в этих документах сведений.</w:t>
      </w:r>
    </w:p>
    <w:p w:rsidR="00815751" w:rsidRDefault="00815751">
      <w:pPr>
        <w:pStyle w:val="ConsPlusNormal"/>
        <w:spacing w:before="220"/>
        <w:ind w:firstLine="540"/>
        <w:jc w:val="both"/>
      </w:pPr>
      <w:r>
        <w:t>В течение двух рабочих дней со дня принятия решения о предоставлении субвенций Минстрой Чувашии доводит предельные объемы финансирования расходов на лицевой счет для учета операций по переданным полномочиям получателя субвенций, открытый в УФК по Чувашской Республике.</w:t>
      </w:r>
    </w:p>
    <w:p w:rsidR="00815751" w:rsidRDefault="00815751">
      <w:pPr>
        <w:pStyle w:val="ConsPlusNormal"/>
        <w:spacing w:before="220"/>
        <w:ind w:firstLine="540"/>
        <w:jc w:val="both"/>
      </w:pPr>
      <w:r>
        <w:t>В течение трех рабочих дней со дня принятия решения о необходимости уточнения содержащихся в поступивших документах сведений Минстрой Чувашии уведомляет о принятом решении администрацию муниципального района (городского округа).</w:t>
      </w:r>
    </w:p>
    <w:p w:rsidR="00815751" w:rsidRDefault="00815751">
      <w:pPr>
        <w:pStyle w:val="ConsPlusNormal"/>
        <w:spacing w:before="220"/>
        <w:ind w:firstLine="540"/>
        <w:jc w:val="both"/>
      </w:pPr>
      <w:r>
        <w:t>В уведомлении о необходимости уточнения содержащихся в документах сведений указывается перечень сведений, которые требуют уточнения.</w:t>
      </w:r>
    </w:p>
    <w:p w:rsidR="00815751" w:rsidRDefault="00815751">
      <w:pPr>
        <w:pStyle w:val="ConsPlusNormal"/>
        <w:jc w:val="both"/>
      </w:pPr>
      <w:r>
        <w:t xml:space="preserve">(п. 2.8 в ред. </w:t>
      </w:r>
      <w:hyperlink r:id="rId31"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bookmarkStart w:id="3" w:name="P107"/>
      <w:bookmarkEnd w:id="3"/>
      <w:r>
        <w:t xml:space="preserve">2.9. Администрация муниципального района (городского округа) представляет уточненные сведения в течение пяти рабочих дней со дня получения уведомления, указанного в </w:t>
      </w:r>
      <w:hyperlink w:anchor="P102" w:history="1">
        <w:r>
          <w:rPr>
            <w:color w:val="0000FF"/>
          </w:rPr>
          <w:t>пункте 2.8</w:t>
        </w:r>
      </w:hyperlink>
      <w:r>
        <w:t xml:space="preserve"> настоящих Правил.</w:t>
      </w:r>
    </w:p>
    <w:p w:rsidR="00815751" w:rsidRDefault="00815751">
      <w:pPr>
        <w:pStyle w:val="ConsPlusNormal"/>
        <w:spacing w:before="220"/>
        <w:ind w:firstLine="540"/>
        <w:jc w:val="both"/>
      </w:pPr>
      <w:r>
        <w:t>2.10. Минстрой Чувашии в течение двух рабочих дней со дня поступления уточненных сведений проверяет их полноту и принимает решение о предоставлении либо об отказе в предоставлении субвенций.</w:t>
      </w:r>
    </w:p>
    <w:p w:rsidR="00815751" w:rsidRDefault="00815751">
      <w:pPr>
        <w:pStyle w:val="ConsPlusNormal"/>
        <w:jc w:val="both"/>
      </w:pPr>
      <w:r>
        <w:t xml:space="preserve">(в ред. </w:t>
      </w:r>
      <w:hyperlink r:id="rId32"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 xml:space="preserve">2.11. Основанием для отказа администрации муниципального района (городского округа) в </w:t>
      </w:r>
      <w:r>
        <w:lastRenderedPageBreak/>
        <w:t>предоставлении субвенций являются:</w:t>
      </w:r>
    </w:p>
    <w:p w:rsidR="00815751" w:rsidRDefault="00815751">
      <w:pPr>
        <w:pStyle w:val="ConsPlusNormal"/>
        <w:spacing w:before="220"/>
        <w:ind w:firstLine="540"/>
        <w:jc w:val="both"/>
      </w:pPr>
      <w:r>
        <w:t xml:space="preserve">представление неполного перечня документов и (или) несоблюдение сроков, указанных в </w:t>
      </w:r>
      <w:hyperlink w:anchor="P94" w:history="1">
        <w:r>
          <w:rPr>
            <w:color w:val="0000FF"/>
          </w:rPr>
          <w:t>пунктах 2.7</w:t>
        </w:r>
      </w:hyperlink>
      <w:r>
        <w:t xml:space="preserve"> и </w:t>
      </w:r>
      <w:hyperlink w:anchor="P107" w:history="1">
        <w:r>
          <w:rPr>
            <w:color w:val="0000FF"/>
          </w:rPr>
          <w:t>2.9</w:t>
        </w:r>
      </w:hyperlink>
      <w:r>
        <w:t xml:space="preserve"> настоящих Правил;</w:t>
      </w:r>
    </w:p>
    <w:p w:rsidR="00815751" w:rsidRDefault="00815751">
      <w:pPr>
        <w:pStyle w:val="ConsPlusNormal"/>
        <w:spacing w:before="220"/>
        <w:ind w:firstLine="540"/>
        <w:jc w:val="both"/>
      </w:pPr>
      <w:r>
        <w:t>нарушение установленных соглашением требований;</w:t>
      </w:r>
    </w:p>
    <w:p w:rsidR="00815751" w:rsidRDefault="00815751">
      <w:pPr>
        <w:pStyle w:val="ConsPlusNormal"/>
        <w:spacing w:before="220"/>
        <w:ind w:firstLine="540"/>
        <w:jc w:val="both"/>
      </w:pPr>
      <w:r>
        <w:t>обнаружение недостоверных сведений, содержащихся в представленных документах.</w:t>
      </w:r>
    </w:p>
    <w:p w:rsidR="00815751" w:rsidRDefault="00815751">
      <w:pPr>
        <w:pStyle w:val="ConsPlusNormal"/>
        <w:spacing w:before="220"/>
        <w:ind w:firstLine="540"/>
        <w:jc w:val="both"/>
      </w:pPr>
      <w:r>
        <w:t>Отказ администрации муниципального района (городского округа) в предоставлении субвенций за отчетный месяц не является препятствием для получения субвенций в следующем месяце при условии устранения обстоятельств, послуживших основанием для принятия решения об отказе в предоставлении субвенций.</w:t>
      </w:r>
    </w:p>
    <w:p w:rsidR="00815751" w:rsidRDefault="00815751">
      <w:pPr>
        <w:pStyle w:val="ConsPlusNormal"/>
        <w:jc w:val="both"/>
      </w:pPr>
      <w:r>
        <w:t xml:space="preserve">(в ред. </w:t>
      </w:r>
      <w:hyperlink r:id="rId33"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2.12. В случае отсутствия у муниципального района (городского округа) потребности в субвенциях в текущем финансовом году администрация муниципального района (городского округа) в течение 10 рабочих дней со дня выявления факта отсутствия такой потребности и не позднее 1 июля текущего года представляет в Минстрой Чувашии письменное обращение об отсутствии потребности в субвенциях в текущем году.</w:t>
      </w:r>
    </w:p>
    <w:p w:rsidR="00815751" w:rsidRDefault="00815751">
      <w:pPr>
        <w:pStyle w:val="ConsPlusNormal"/>
        <w:spacing w:before="220"/>
        <w:ind w:firstLine="540"/>
        <w:jc w:val="both"/>
      </w:pPr>
      <w:r>
        <w:t>Высвобождающийся объем субвенций перераспределяется между бюджетами муниципальных районов и бюджетами городских округов.</w:t>
      </w:r>
    </w:p>
    <w:p w:rsidR="00815751" w:rsidRDefault="00815751">
      <w:pPr>
        <w:pStyle w:val="ConsPlusNormal"/>
        <w:jc w:val="both"/>
      </w:pPr>
      <w:r>
        <w:t xml:space="preserve">(п. 2.12 в ред. </w:t>
      </w:r>
      <w:hyperlink r:id="rId34"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2.13. Показателем результативности использования субвенций является количество предоставленных жилых помещений.</w:t>
      </w:r>
    </w:p>
    <w:p w:rsidR="00815751" w:rsidRDefault="00815751">
      <w:pPr>
        <w:pStyle w:val="ConsPlusNormal"/>
        <w:spacing w:before="220"/>
        <w:ind w:firstLine="540"/>
        <w:jc w:val="both"/>
      </w:pPr>
      <w:r>
        <w:t>Оценка эффективности использования субвенций осуществляется ежегодно Минстроем Чувашии исходя из сравнения фактически достигнутого по итогам отчетного года значения показателя результативности использования субвенций с плановым значением указанного показателя.</w:t>
      </w:r>
    </w:p>
    <w:p w:rsidR="00815751" w:rsidRDefault="00815751">
      <w:pPr>
        <w:pStyle w:val="ConsPlusNormal"/>
        <w:spacing w:before="220"/>
        <w:ind w:firstLine="540"/>
        <w:jc w:val="both"/>
      </w:pPr>
      <w:r>
        <w:t>2.14. В случае сокращения размера субвенций в связи с невыполнением администрациями муниципальных районов и городских округов требований, установленных настоящими Правилами или соглашением, эти субвенции перераспределяются (при наличии потребности) между другими муниципальными районами и городскими округами.</w:t>
      </w:r>
    </w:p>
    <w:p w:rsidR="00815751" w:rsidRDefault="00815751">
      <w:pPr>
        <w:pStyle w:val="ConsPlusNormal"/>
        <w:spacing w:before="220"/>
        <w:ind w:firstLine="540"/>
        <w:jc w:val="both"/>
      </w:pPr>
      <w:r>
        <w:t xml:space="preserve">2.15. Уполномоченные органы местного самоуправления поселений ежеквартально не позднее 5 числа месяца, следующего за отчетным периодом, представляют в администрации муниципальных районов </w:t>
      </w:r>
      <w:hyperlink w:anchor="P177" w:history="1">
        <w:r>
          <w:rPr>
            <w:color w:val="0000FF"/>
          </w:rPr>
          <w:t>отчет</w:t>
        </w:r>
      </w:hyperlink>
      <w:r>
        <w:t xml:space="preserve"> об использовании субвенций по форме согласно приложению N 1 к настоящим Правилам.</w:t>
      </w:r>
    </w:p>
    <w:p w:rsidR="00815751" w:rsidRDefault="00815751">
      <w:pPr>
        <w:pStyle w:val="ConsPlusNormal"/>
        <w:spacing w:before="220"/>
        <w:ind w:firstLine="540"/>
        <w:jc w:val="both"/>
      </w:pPr>
      <w:r>
        <w:t xml:space="preserve">2.16. Администрации муниципальных районов и городских округов ежеквартально не позднее 10 числа месяца, следующего за отчетным периодом, представляют </w:t>
      </w:r>
      <w:hyperlink w:anchor="P177" w:history="1">
        <w:r>
          <w:rPr>
            <w:color w:val="0000FF"/>
          </w:rPr>
          <w:t>отчеты</w:t>
        </w:r>
      </w:hyperlink>
      <w:r>
        <w:t xml:space="preserve"> об использовании субвенций в Минстрой Чувашии по форме согласно приложению N 1 к настоящим Правилам.</w:t>
      </w:r>
    </w:p>
    <w:p w:rsidR="00815751" w:rsidRDefault="00815751">
      <w:pPr>
        <w:pStyle w:val="ConsPlusNormal"/>
        <w:spacing w:before="220"/>
        <w:ind w:firstLine="540"/>
        <w:jc w:val="both"/>
      </w:pPr>
      <w:r>
        <w:t xml:space="preserve">2.17. Минстрой Чувашии ежеквартально не позднее 12 числа месяца, следующего за отчетным периодом, представляет в Министерство финансов Чувашской Республики (далее - Минфин Чувашии) сводный </w:t>
      </w:r>
      <w:hyperlink w:anchor="P318" w:history="1">
        <w:r>
          <w:rPr>
            <w:color w:val="0000FF"/>
          </w:rPr>
          <w:t>отчет</w:t>
        </w:r>
      </w:hyperlink>
      <w:r>
        <w:t xml:space="preserve"> об использовании субвенций по форме согласно приложению N 2 к настоящим Правилам.</w:t>
      </w:r>
    </w:p>
    <w:p w:rsidR="00815751" w:rsidRDefault="00815751">
      <w:pPr>
        <w:pStyle w:val="ConsPlusNormal"/>
        <w:jc w:val="both"/>
      </w:pPr>
      <w:r>
        <w:t xml:space="preserve">(в ред. </w:t>
      </w:r>
      <w:hyperlink r:id="rId35" w:history="1">
        <w:r>
          <w:rPr>
            <w:color w:val="0000FF"/>
          </w:rPr>
          <w:t>Постановления</w:t>
        </w:r>
      </w:hyperlink>
      <w:r>
        <w:t xml:space="preserve"> Кабинета Министров ЧР от 27.09.2017 N 381)</w:t>
      </w:r>
    </w:p>
    <w:p w:rsidR="00815751" w:rsidRDefault="00815751">
      <w:pPr>
        <w:pStyle w:val="ConsPlusNormal"/>
        <w:spacing w:before="220"/>
        <w:ind w:firstLine="540"/>
        <w:jc w:val="both"/>
      </w:pPr>
      <w:r>
        <w:t>2.18. Администрации муниципальных районов и городских округов несут ответственность за достоверность представленных отчетов и за целевое использование субвенций.</w:t>
      </w:r>
    </w:p>
    <w:p w:rsidR="00815751" w:rsidRDefault="00815751">
      <w:pPr>
        <w:pStyle w:val="ConsPlusNormal"/>
        <w:jc w:val="both"/>
      </w:pPr>
      <w:r>
        <w:lastRenderedPageBreak/>
        <w:t xml:space="preserve">(п. 2.18 в ред. </w:t>
      </w:r>
      <w:hyperlink r:id="rId36" w:history="1">
        <w:r>
          <w:rPr>
            <w:color w:val="0000FF"/>
          </w:rPr>
          <w:t>Постановления</w:t>
        </w:r>
      </w:hyperlink>
      <w:r>
        <w:t xml:space="preserve"> Кабинета Министров ЧР от 27.09.2017 N 381)</w:t>
      </w:r>
    </w:p>
    <w:p w:rsidR="00815751" w:rsidRDefault="00815751">
      <w:pPr>
        <w:pStyle w:val="ConsPlusNormal"/>
        <w:jc w:val="both"/>
      </w:pPr>
    </w:p>
    <w:p w:rsidR="00815751" w:rsidRDefault="00815751">
      <w:pPr>
        <w:pStyle w:val="ConsPlusNormal"/>
        <w:jc w:val="center"/>
        <w:outlineLvl w:val="1"/>
      </w:pPr>
      <w:r>
        <w:t>III. Порядок возврата субвенций</w:t>
      </w:r>
    </w:p>
    <w:p w:rsidR="00815751" w:rsidRDefault="00815751">
      <w:pPr>
        <w:pStyle w:val="ConsPlusNormal"/>
        <w:jc w:val="center"/>
      </w:pPr>
      <w:r>
        <w:t xml:space="preserve">(в ред. </w:t>
      </w:r>
      <w:hyperlink r:id="rId37" w:history="1">
        <w:r>
          <w:rPr>
            <w:color w:val="0000FF"/>
          </w:rPr>
          <w:t>Постановления</w:t>
        </w:r>
      </w:hyperlink>
      <w:r>
        <w:t xml:space="preserve"> Кабинета Министров ЧР</w:t>
      </w:r>
    </w:p>
    <w:p w:rsidR="00815751" w:rsidRDefault="00815751">
      <w:pPr>
        <w:pStyle w:val="ConsPlusNormal"/>
        <w:jc w:val="center"/>
      </w:pPr>
      <w:r>
        <w:t>от 27.09.2017 N 381)</w:t>
      </w:r>
    </w:p>
    <w:p w:rsidR="00815751" w:rsidRDefault="00815751">
      <w:pPr>
        <w:pStyle w:val="ConsPlusNormal"/>
        <w:jc w:val="both"/>
      </w:pPr>
    </w:p>
    <w:p w:rsidR="00815751" w:rsidRDefault="00815751">
      <w:pPr>
        <w:pStyle w:val="ConsPlusNormal"/>
        <w:ind w:firstLine="540"/>
        <w:jc w:val="both"/>
      </w:pPr>
      <w:r>
        <w:t>3.1. В случае нарушения получателем субвенций условий предоставления и использования субвенций, установленных настоящими Правилами и соглашением, нецелевого использования субвенций, недостижения значения показателя результативности использования субвенций он обязан возвратить их в республиканский бюджет Чувашской Республики. Минстрой Чувашии в течение 10 рабочих дней со дня принятия решения о возврате субвенций направляет получателю субвенций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815751" w:rsidRDefault="00815751">
      <w:pPr>
        <w:pStyle w:val="ConsPlusNormal"/>
        <w:spacing w:before="220"/>
        <w:ind w:firstLine="540"/>
        <w:jc w:val="both"/>
      </w:pPr>
      <w:r>
        <w:t>Возврат субвенций осуществляется в случае:</w:t>
      </w:r>
    </w:p>
    <w:p w:rsidR="00815751" w:rsidRDefault="00815751">
      <w:pPr>
        <w:pStyle w:val="ConsPlusNormal"/>
        <w:spacing w:before="220"/>
        <w:ind w:firstLine="540"/>
        <w:jc w:val="both"/>
      </w:pPr>
      <w:r>
        <w:t>фактов нарушения условий предоставления и использования субвенций - в полном объеме предоставленных субвенций;</w:t>
      </w:r>
    </w:p>
    <w:p w:rsidR="00815751" w:rsidRDefault="00815751">
      <w:pPr>
        <w:pStyle w:val="ConsPlusNormal"/>
        <w:spacing w:before="220"/>
        <w:ind w:firstLine="540"/>
        <w:jc w:val="both"/>
      </w:pPr>
      <w:r>
        <w:t>нецелевого использования субвенций - в объеме их нецелевого использования;</w:t>
      </w:r>
    </w:p>
    <w:p w:rsidR="00815751" w:rsidRDefault="00815751">
      <w:pPr>
        <w:pStyle w:val="ConsPlusNormal"/>
        <w:spacing w:before="220"/>
        <w:ind w:firstLine="540"/>
        <w:jc w:val="both"/>
      </w:pPr>
      <w:r>
        <w:t>недостижения значения показателя результативности использования субвенций. При этом объем средств, подлежащих возврату, рассчитывается по формуле</w:t>
      </w:r>
    </w:p>
    <w:p w:rsidR="00815751" w:rsidRDefault="00815751">
      <w:pPr>
        <w:pStyle w:val="ConsPlusNormal"/>
        <w:jc w:val="both"/>
      </w:pPr>
    </w:p>
    <w:p w:rsidR="00815751" w:rsidRDefault="00815751">
      <w:pPr>
        <w:pStyle w:val="ConsPlusNormal"/>
        <w:ind w:firstLine="540"/>
        <w:jc w:val="both"/>
      </w:pPr>
      <w:r>
        <w:t>V</w:t>
      </w:r>
      <w:r>
        <w:rPr>
          <w:vertAlign w:val="subscript"/>
        </w:rPr>
        <w:t>возврата</w:t>
      </w:r>
      <w:r>
        <w:t xml:space="preserve"> = V</w:t>
      </w:r>
      <w:r>
        <w:rPr>
          <w:vertAlign w:val="subscript"/>
        </w:rPr>
        <w:t>субвенций</w:t>
      </w:r>
      <w:r>
        <w:t xml:space="preserve"> x (1 - D / S) x 0,1,</w:t>
      </w:r>
    </w:p>
    <w:p w:rsidR="00815751" w:rsidRDefault="00815751">
      <w:pPr>
        <w:pStyle w:val="ConsPlusNormal"/>
        <w:jc w:val="both"/>
      </w:pPr>
    </w:p>
    <w:p w:rsidR="00815751" w:rsidRDefault="00815751">
      <w:pPr>
        <w:pStyle w:val="ConsPlusNormal"/>
        <w:ind w:firstLine="540"/>
        <w:jc w:val="both"/>
      </w:pPr>
      <w:r>
        <w:t>где:</w:t>
      </w:r>
    </w:p>
    <w:p w:rsidR="00815751" w:rsidRDefault="00815751">
      <w:pPr>
        <w:pStyle w:val="ConsPlusNormal"/>
        <w:spacing w:before="220"/>
        <w:ind w:firstLine="540"/>
        <w:jc w:val="both"/>
      </w:pPr>
      <w:r>
        <w:t>V</w:t>
      </w:r>
      <w:r>
        <w:rPr>
          <w:vertAlign w:val="subscript"/>
        </w:rPr>
        <w:t>возврата</w:t>
      </w:r>
      <w:r>
        <w:t xml:space="preserve"> - объем средств, подлежащих возврату в республиканский бюджет Чувашской Республики;</w:t>
      </w:r>
    </w:p>
    <w:p w:rsidR="00815751" w:rsidRDefault="00815751">
      <w:pPr>
        <w:pStyle w:val="ConsPlusNormal"/>
        <w:spacing w:before="220"/>
        <w:ind w:firstLine="540"/>
        <w:jc w:val="both"/>
      </w:pPr>
      <w:r>
        <w:t>V</w:t>
      </w:r>
      <w:r>
        <w:rPr>
          <w:vertAlign w:val="subscript"/>
        </w:rPr>
        <w:t>субвенций</w:t>
      </w:r>
      <w:r>
        <w:t xml:space="preserve"> - размер субвенций, полученных бюджетом муниципального района (бюджетом городского округа);</w:t>
      </w:r>
    </w:p>
    <w:p w:rsidR="00815751" w:rsidRDefault="00815751">
      <w:pPr>
        <w:pStyle w:val="ConsPlusNormal"/>
        <w:spacing w:before="220"/>
        <w:ind w:firstLine="540"/>
        <w:jc w:val="both"/>
      </w:pPr>
      <w:r>
        <w:t>D - фактически достигнутое значение показателя результативности использования субвенций на основании отчета;</w:t>
      </w:r>
    </w:p>
    <w:p w:rsidR="00815751" w:rsidRDefault="00815751">
      <w:pPr>
        <w:pStyle w:val="ConsPlusNormal"/>
        <w:spacing w:before="220"/>
        <w:ind w:firstLine="540"/>
        <w:jc w:val="both"/>
      </w:pPr>
      <w:r>
        <w:t>S - плановое значение показателя результативности использования субвенций, установленное соглашением.</w:t>
      </w:r>
    </w:p>
    <w:p w:rsidR="00815751" w:rsidRDefault="00815751">
      <w:pPr>
        <w:pStyle w:val="ConsPlusNormal"/>
        <w:jc w:val="both"/>
      </w:pPr>
    </w:p>
    <w:p w:rsidR="00815751" w:rsidRDefault="00815751">
      <w:pPr>
        <w:pStyle w:val="ConsPlusNormal"/>
        <w:ind w:firstLine="540"/>
        <w:jc w:val="both"/>
      </w:pPr>
      <w:r>
        <w:t>3.2. Не использованные по состоянию на 1 января текущего финансового года остатки субвенций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rsidR="00815751" w:rsidRDefault="00815751">
      <w:pPr>
        <w:pStyle w:val="ConsPlusNormal"/>
        <w:spacing w:before="220"/>
        <w:ind w:firstLine="540"/>
        <w:jc w:val="both"/>
      </w:pPr>
      <w:r>
        <w:t>3.3. В случае если неиспользованный остаток субвенций не перечислен в доход республиканского бюджета Чувашской Республики, указанные субвенции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815751" w:rsidRDefault="00815751">
      <w:pPr>
        <w:pStyle w:val="ConsPlusNormal"/>
        <w:spacing w:before="220"/>
        <w:ind w:firstLine="540"/>
        <w:jc w:val="both"/>
      </w:pPr>
      <w:r>
        <w:t xml:space="preserve">3.4. При наличии потребности в не использованном в текущем финансовом году остатке субвенций этот остаток в соответствии с решением Минстроя Чувашии по согласованию с Минфином Чувашии может быть использован получателем субвенций в очередном финансовом году на те же цели в порядке, установленном бюджетным законодательством Российской </w:t>
      </w:r>
      <w:r>
        <w:lastRenderedPageBreak/>
        <w:t>Федерации, для осуществления расходов получателя субвенций, источником финансового обеспечения которых являются указанные субвенции.</w:t>
      </w:r>
    </w:p>
    <w:p w:rsidR="00815751" w:rsidRDefault="00815751">
      <w:pPr>
        <w:pStyle w:val="ConsPlusNormal"/>
        <w:jc w:val="both"/>
      </w:pPr>
    </w:p>
    <w:p w:rsidR="00815751" w:rsidRDefault="00815751">
      <w:pPr>
        <w:pStyle w:val="ConsPlusNormal"/>
        <w:jc w:val="center"/>
        <w:outlineLvl w:val="1"/>
      </w:pPr>
      <w:r>
        <w:t>IV. Осуществление контроля</w:t>
      </w:r>
    </w:p>
    <w:p w:rsidR="00815751" w:rsidRDefault="00815751">
      <w:pPr>
        <w:pStyle w:val="ConsPlusNormal"/>
        <w:jc w:val="center"/>
      </w:pPr>
      <w:r>
        <w:t xml:space="preserve">(в ред. </w:t>
      </w:r>
      <w:hyperlink r:id="rId38" w:history="1">
        <w:r>
          <w:rPr>
            <w:color w:val="0000FF"/>
          </w:rPr>
          <w:t>Постановления</w:t>
        </w:r>
      </w:hyperlink>
      <w:r>
        <w:t xml:space="preserve"> Кабинета Министров ЧР</w:t>
      </w:r>
    </w:p>
    <w:p w:rsidR="00815751" w:rsidRDefault="00815751">
      <w:pPr>
        <w:pStyle w:val="ConsPlusNormal"/>
        <w:jc w:val="center"/>
      </w:pPr>
      <w:r>
        <w:t>от 27.09.2017 N 381)</w:t>
      </w:r>
    </w:p>
    <w:p w:rsidR="00815751" w:rsidRDefault="00815751">
      <w:pPr>
        <w:pStyle w:val="ConsPlusNormal"/>
        <w:jc w:val="both"/>
      </w:pPr>
    </w:p>
    <w:p w:rsidR="00815751" w:rsidRDefault="00815751">
      <w:pPr>
        <w:pStyle w:val="ConsPlusNormal"/>
        <w:ind w:firstLine="540"/>
        <w:jc w:val="both"/>
      </w:pPr>
      <w: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и городских округов условий, целей и порядка предоставления субвенций.</w:t>
      </w: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right"/>
        <w:outlineLvl w:val="1"/>
      </w:pPr>
      <w:r>
        <w:t>Приложение N 1</w:t>
      </w:r>
    </w:p>
    <w:p w:rsidR="00815751" w:rsidRDefault="00815751">
      <w:pPr>
        <w:pStyle w:val="ConsPlusNormal"/>
        <w:jc w:val="right"/>
      </w:pPr>
      <w:r>
        <w:t>к Правилам предоставления субвенций</w:t>
      </w:r>
    </w:p>
    <w:p w:rsidR="00815751" w:rsidRDefault="00815751">
      <w:pPr>
        <w:pStyle w:val="ConsPlusNormal"/>
        <w:jc w:val="right"/>
      </w:pPr>
      <w:r>
        <w:t>из республиканского бюджета</w:t>
      </w:r>
    </w:p>
    <w:p w:rsidR="00815751" w:rsidRDefault="00815751">
      <w:pPr>
        <w:pStyle w:val="ConsPlusNormal"/>
        <w:jc w:val="right"/>
      </w:pPr>
      <w:r>
        <w:t>Чувашской Республики бюджетам</w:t>
      </w:r>
    </w:p>
    <w:p w:rsidR="00815751" w:rsidRDefault="00815751">
      <w:pPr>
        <w:pStyle w:val="ConsPlusNormal"/>
        <w:jc w:val="right"/>
      </w:pPr>
      <w:r>
        <w:t>муниципальных районов и бюджетам</w:t>
      </w:r>
    </w:p>
    <w:p w:rsidR="00815751" w:rsidRDefault="00815751">
      <w:pPr>
        <w:pStyle w:val="ConsPlusNormal"/>
        <w:jc w:val="right"/>
      </w:pPr>
      <w:r>
        <w:t>городских округов на обеспечение</w:t>
      </w:r>
    </w:p>
    <w:p w:rsidR="00815751" w:rsidRDefault="00815751">
      <w:pPr>
        <w:pStyle w:val="ConsPlusNormal"/>
        <w:jc w:val="right"/>
      </w:pPr>
      <w:r>
        <w:t>жилыми помещениями по договорам</w:t>
      </w:r>
    </w:p>
    <w:p w:rsidR="00815751" w:rsidRDefault="00815751">
      <w:pPr>
        <w:pStyle w:val="ConsPlusNormal"/>
        <w:jc w:val="right"/>
      </w:pPr>
      <w:r>
        <w:t>социального найма категорий граждан,</w:t>
      </w:r>
    </w:p>
    <w:p w:rsidR="00815751" w:rsidRDefault="00815751">
      <w:pPr>
        <w:pStyle w:val="ConsPlusNormal"/>
        <w:jc w:val="right"/>
      </w:pPr>
      <w:r>
        <w:t>указанных в пункте 3 части 1 статьи 11</w:t>
      </w:r>
    </w:p>
    <w:p w:rsidR="00815751" w:rsidRDefault="00815751">
      <w:pPr>
        <w:pStyle w:val="ConsPlusNormal"/>
        <w:jc w:val="right"/>
      </w:pPr>
      <w:r>
        <w:t>Закона Чувашской Республики</w:t>
      </w:r>
    </w:p>
    <w:p w:rsidR="00815751" w:rsidRDefault="00815751">
      <w:pPr>
        <w:pStyle w:val="ConsPlusNormal"/>
        <w:jc w:val="right"/>
      </w:pPr>
      <w:r>
        <w:t>"О регулировании жилищных отношений"</w:t>
      </w:r>
    </w:p>
    <w:p w:rsidR="00815751" w:rsidRDefault="00815751">
      <w:pPr>
        <w:pStyle w:val="ConsPlusNormal"/>
        <w:jc w:val="right"/>
      </w:pPr>
      <w:r>
        <w:t>и состоящих на учете в качестве</w:t>
      </w:r>
    </w:p>
    <w:p w:rsidR="00815751" w:rsidRDefault="00815751">
      <w:pPr>
        <w:pStyle w:val="ConsPlusNormal"/>
        <w:jc w:val="right"/>
      </w:pPr>
      <w:r>
        <w:t>нуждающихся в жилых помещениях</w:t>
      </w:r>
    </w:p>
    <w:p w:rsidR="00815751" w:rsidRDefault="00815751">
      <w:pPr>
        <w:pStyle w:val="ConsPlusNormal"/>
        <w:jc w:val="center"/>
      </w:pPr>
      <w:r>
        <w:t>Список изменяющих документов</w:t>
      </w:r>
    </w:p>
    <w:p w:rsidR="00815751" w:rsidRDefault="00815751">
      <w:pPr>
        <w:pStyle w:val="ConsPlusNormal"/>
        <w:jc w:val="center"/>
      </w:pPr>
      <w:r>
        <w:t xml:space="preserve">(в ред. </w:t>
      </w:r>
      <w:hyperlink r:id="rId39" w:history="1">
        <w:r>
          <w:rPr>
            <w:color w:val="0000FF"/>
          </w:rPr>
          <w:t>Постановления</w:t>
        </w:r>
      </w:hyperlink>
      <w:r>
        <w:t xml:space="preserve"> Кабинета Министров ЧР от 27.09.2017 N 381)</w:t>
      </w:r>
    </w:p>
    <w:p w:rsidR="00815751" w:rsidRDefault="00815751">
      <w:pPr>
        <w:pStyle w:val="ConsPlusNormal"/>
        <w:jc w:val="both"/>
      </w:pPr>
    </w:p>
    <w:p w:rsidR="00815751" w:rsidRDefault="00815751">
      <w:pPr>
        <w:pStyle w:val="ConsPlusNonformat"/>
        <w:jc w:val="both"/>
      </w:pPr>
      <w:bookmarkStart w:id="4" w:name="P177"/>
      <w:bookmarkEnd w:id="4"/>
      <w:r>
        <w:t xml:space="preserve">                                   ОТЧЕТ</w:t>
      </w:r>
    </w:p>
    <w:p w:rsidR="00815751" w:rsidRDefault="00815751">
      <w:pPr>
        <w:pStyle w:val="ConsPlusNonformat"/>
        <w:jc w:val="both"/>
      </w:pPr>
      <w:r>
        <w:t xml:space="preserve">          об использовании субвенций из республиканского бюджета</w:t>
      </w:r>
    </w:p>
    <w:p w:rsidR="00815751" w:rsidRDefault="00815751">
      <w:pPr>
        <w:pStyle w:val="ConsPlusNonformat"/>
        <w:jc w:val="both"/>
      </w:pPr>
      <w:r>
        <w:t xml:space="preserve">          Чувашской Республики на обеспечение жилыми помещениями</w:t>
      </w:r>
    </w:p>
    <w:p w:rsidR="00815751" w:rsidRDefault="00815751">
      <w:pPr>
        <w:pStyle w:val="ConsPlusNonformat"/>
        <w:jc w:val="both"/>
      </w:pPr>
      <w:r>
        <w:t xml:space="preserve">        по договорам социального найма категорий граждан, указанных</w:t>
      </w:r>
    </w:p>
    <w:p w:rsidR="00815751" w:rsidRDefault="00815751">
      <w:pPr>
        <w:pStyle w:val="ConsPlusNonformat"/>
        <w:jc w:val="both"/>
      </w:pPr>
      <w:r>
        <w:t xml:space="preserve">         в </w:t>
      </w:r>
      <w:hyperlink r:id="rId40" w:history="1">
        <w:r>
          <w:rPr>
            <w:color w:val="0000FF"/>
          </w:rPr>
          <w:t>пункте 3 части 1 статьи 11</w:t>
        </w:r>
      </w:hyperlink>
      <w:r>
        <w:t xml:space="preserve"> Закона Чувашской Республики</w:t>
      </w:r>
    </w:p>
    <w:p w:rsidR="00815751" w:rsidRDefault="00815751">
      <w:pPr>
        <w:pStyle w:val="ConsPlusNonformat"/>
        <w:jc w:val="both"/>
      </w:pPr>
      <w:r>
        <w:t xml:space="preserve">             "О регулировании жилищных отношений" и состоящих</w:t>
      </w:r>
    </w:p>
    <w:p w:rsidR="00815751" w:rsidRDefault="00815751">
      <w:pPr>
        <w:pStyle w:val="ConsPlusNonformat"/>
        <w:jc w:val="both"/>
      </w:pPr>
      <w:r>
        <w:t xml:space="preserve">            на учете в качестве нуждающихся в жилых помещениях,</w:t>
      </w:r>
    </w:p>
    <w:p w:rsidR="00815751" w:rsidRDefault="00815751">
      <w:pPr>
        <w:pStyle w:val="ConsPlusNonformat"/>
        <w:jc w:val="both"/>
      </w:pPr>
      <w:r>
        <w:t xml:space="preserve">        по ________________________________________________________</w:t>
      </w:r>
    </w:p>
    <w:p w:rsidR="00815751" w:rsidRDefault="00815751">
      <w:pPr>
        <w:pStyle w:val="ConsPlusNonformat"/>
        <w:jc w:val="both"/>
      </w:pPr>
      <w:r>
        <w:t xml:space="preserve">                    (наименование муниципального района</w:t>
      </w:r>
    </w:p>
    <w:p w:rsidR="00815751" w:rsidRDefault="00815751">
      <w:pPr>
        <w:pStyle w:val="ConsPlusNonformat"/>
        <w:jc w:val="both"/>
      </w:pPr>
      <w:r>
        <w:t xml:space="preserve">                      (городского округа, поселения)</w:t>
      </w:r>
    </w:p>
    <w:p w:rsidR="00815751" w:rsidRDefault="00815751">
      <w:pPr>
        <w:pStyle w:val="ConsPlusNonformat"/>
        <w:jc w:val="both"/>
      </w:pPr>
      <w:r>
        <w:t xml:space="preserve">                по состоянию на ___ ____________ 20__ года</w:t>
      </w:r>
    </w:p>
    <w:p w:rsidR="00815751" w:rsidRDefault="00815751">
      <w:pPr>
        <w:pStyle w:val="ConsPlusNonformat"/>
        <w:jc w:val="both"/>
      </w:pPr>
      <w:r>
        <w:t xml:space="preserve">                                (число, месяц)</w:t>
      </w:r>
    </w:p>
    <w:p w:rsidR="00815751" w:rsidRDefault="00815751">
      <w:pPr>
        <w:pStyle w:val="ConsPlusNormal"/>
        <w:jc w:val="both"/>
      </w:pPr>
    </w:p>
    <w:p w:rsidR="00815751" w:rsidRDefault="00815751">
      <w:pPr>
        <w:pStyle w:val="ConsPlusNormal"/>
        <w:jc w:val="right"/>
      </w:pPr>
      <w:r>
        <w:t>(рублей)</w:t>
      </w:r>
    </w:p>
    <w:p w:rsidR="00815751" w:rsidRDefault="00815751">
      <w:pPr>
        <w:sectPr w:rsidR="00815751" w:rsidSect="00D2609E">
          <w:type w:val="continuous"/>
          <w:pgSz w:w="11907" w:h="16840" w:code="9"/>
          <w:pgMar w:top="1134" w:right="850" w:bottom="1134" w:left="1701" w:header="720" w:footer="720" w:gutter="0"/>
          <w:cols w:space="708"/>
          <w:noEndnote/>
          <w:titlePg/>
          <w:docGrid w:linePitch="326"/>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24"/>
        <w:gridCol w:w="680"/>
        <w:gridCol w:w="680"/>
        <w:gridCol w:w="794"/>
        <w:gridCol w:w="624"/>
        <w:gridCol w:w="1247"/>
        <w:gridCol w:w="600"/>
        <w:gridCol w:w="1361"/>
        <w:gridCol w:w="1002"/>
        <w:gridCol w:w="1361"/>
        <w:gridCol w:w="680"/>
        <w:gridCol w:w="680"/>
        <w:gridCol w:w="680"/>
        <w:gridCol w:w="680"/>
      </w:tblGrid>
      <w:tr w:rsidR="00815751">
        <w:tc>
          <w:tcPr>
            <w:tcW w:w="1361" w:type="dxa"/>
            <w:gridSpan w:val="2"/>
            <w:tcBorders>
              <w:left w:val="nil"/>
            </w:tcBorders>
          </w:tcPr>
          <w:p w:rsidR="00815751" w:rsidRDefault="00815751">
            <w:pPr>
              <w:pStyle w:val="ConsPlusNormal"/>
              <w:jc w:val="center"/>
            </w:pPr>
            <w:r>
              <w:lastRenderedPageBreak/>
              <w:t>Количество получивших жилые помещения</w:t>
            </w:r>
          </w:p>
        </w:tc>
        <w:tc>
          <w:tcPr>
            <w:tcW w:w="1360" w:type="dxa"/>
            <w:gridSpan w:val="2"/>
          </w:tcPr>
          <w:p w:rsidR="00815751" w:rsidRDefault="00815751">
            <w:pPr>
              <w:pStyle w:val="ConsPlusNormal"/>
              <w:jc w:val="center"/>
            </w:pPr>
            <w:r>
              <w:t>Остаток на начало года</w:t>
            </w:r>
          </w:p>
        </w:tc>
        <w:tc>
          <w:tcPr>
            <w:tcW w:w="794" w:type="dxa"/>
            <w:vMerge w:val="restart"/>
          </w:tcPr>
          <w:p w:rsidR="00815751" w:rsidRDefault="00815751">
            <w:pPr>
              <w:pStyle w:val="ConsPlusNormal"/>
              <w:jc w:val="center"/>
            </w:pPr>
            <w:r>
              <w:t>Задолженность на начало года</w:t>
            </w:r>
          </w:p>
        </w:tc>
        <w:tc>
          <w:tcPr>
            <w:tcW w:w="624" w:type="dxa"/>
            <w:vMerge w:val="restart"/>
          </w:tcPr>
          <w:p w:rsidR="00815751" w:rsidRDefault="00815751">
            <w:pPr>
              <w:pStyle w:val="ConsPlusNormal"/>
              <w:jc w:val="center"/>
            </w:pPr>
            <w:r>
              <w:t>Утверждено на год</w:t>
            </w:r>
          </w:p>
        </w:tc>
        <w:tc>
          <w:tcPr>
            <w:tcW w:w="1247" w:type="dxa"/>
            <w:vMerge w:val="restart"/>
          </w:tcPr>
          <w:p w:rsidR="00815751" w:rsidRDefault="00815751">
            <w:pPr>
              <w:pStyle w:val="ConsPlusNormal"/>
              <w:jc w:val="center"/>
            </w:pPr>
            <w:r>
              <w:t>Перечислено из республиканского бюджета Чувашской Республики</w:t>
            </w:r>
          </w:p>
        </w:tc>
        <w:tc>
          <w:tcPr>
            <w:tcW w:w="2963" w:type="dxa"/>
            <w:gridSpan w:val="3"/>
          </w:tcPr>
          <w:p w:rsidR="00815751" w:rsidRDefault="00815751">
            <w:pPr>
              <w:pStyle w:val="ConsPlusNormal"/>
              <w:jc w:val="center"/>
            </w:pPr>
            <w:r>
              <w:t>Кассовые расходы</w:t>
            </w:r>
          </w:p>
        </w:tc>
        <w:tc>
          <w:tcPr>
            <w:tcW w:w="1361" w:type="dxa"/>
            <w:vMerge w:val="restart"/>
          </w:tcPr>
          <w:p w:rsidR="00815751" w:rsidRDefault="00815751">
            <w:pPr>
              <w:pStyle w:val="ConsPlusNormal"/>
              <w:jc w:val="center"/>
            </w:pPr>
            <w:r>
              <w:t>Остаток средств республиканского бюджета Чувашской Республики на конец отчетного периода</w:t>
            </w:r>
          </w:p>
        </w:tc>
        <w:tc>
          <w:tcPr>
            <w:tcW w:w="1360" w:type="dxa"/>
            <w:gridSpan w:val="2"/>
          </w:tcPr>
          <w:p w:rsidR="00815751" w:rsidRDefault="00815751">
            <w:pPr>
              <w:pStyle w:val="ConsPlusNormal"/>
              <w:jc w:val="center"/>
            </w:pPr>
            <w:r>
              <w:t>Задолженность на конец отчетного периода</w:t>
            </w:r>
          </w:p>
        </w:tc>
        <w:tc>
          <w:tcPr>
            <w:tcW w:w="1360" w:type="dxa"/>
            <w:gridSpan w:val="2"/>
            <w:tcBorders>
              <w:right w:val="nil"/>
            </w:tcBorders>
          </w:tcPr>
          <w:p w:rsidR="00815751" w:rsidRDefault="00815751">
            <w:pPr>
              <w:pStyle w:val="ConsPlusNormal"/>
              <w:jc w:val="center"/>
            </w:pPr>
            <w:r>
              <w:t>В том числе по выплатам текущего года</w:t>
            </w:r>
          </w:p>
        </w:tc>
      </w:tr>
      <w:tr w:rsidR="00815751">
        <w:tc>
          <w:tcPr>
            <w:tcW w:w="737" w:type="dxa"/>
            <w:tcBorders>
              <w:left w:val="nil"/>
            </w:tcBorders>
          </w:tcPr>
          <w:p w:rsidR="00815751" w:rsidRDefault="00815751">
            <w:pPr>
              <w:pStyle w:val="ConsPlusNormal"/>
              <w:jc w:val="center"/>
            </w:pPr>
            <w:r>
              <w:t>семей</w:t>
            </w:r>
          </w:p>
        </w:tc>
        <w:tc>
          <w:tcPr>
            <w:tcW w:w="624" w:type="dxa"/>
          </w:tcPr>
          <w:p w:rsidR="00815751" w:rsidRDefault="00815751">
            <w:pPr>
              <w:pStyle w:val="ConsPlusNormal"/>
              <w:jc w:val="center"/>
            </w:pPr>
            <w:r>
              <w:t>человек</w:t>
            </w:r>
          </w:p>
        </w:tc>
        <w:tc>
          <w:tcPr>
            <w:tcW w:w="680" w:type="dxa"/>
          </w:tcPr>
          <w:p w:rsidR="00815751" w:rsidRDefault="00815751">
            <w:pPr>
              <w:pStyle w:val="ConsPlusNormal"/>
              <w:jc w:val="center"/>
            </w:pPr>
            <w:r>
              <w:t>дебет</w:t>
            </w:r>
          </w:p>
        </w:tc>
        <w:tc>
          <w:tcPr>
            <w:tcW w:w="680" w:type="dxa"/>
          </w:tcPr>
          <w:p w:rsidR="00815751" w:rsidRDefault="00815751">
            <w:pPr>
              <w:pStyle w:val="ConsPlusNormal"/>
              <w:jc w:val="center"/>
            </w:pPr>
            <w:r>
              <w:t>кредит</w:t>
            </w:r>
          </w:p>
        </w:tc>
        <w:tc>
          <w:tcPr>
            <w:tcW w:w="794" w:type="dxa"/>
            <w:vMerge/>
          </w:tcPr>
          <w:p w:rsidR="00815751" w:rsidRDefault="00815751"/>
        </w:tc>
        <w:tc>
          <w:tcPr>
            <w:tcW w:w="624" w:type="dxa"/>
            <w:vMerge/>
          </w:tcPr>
          <w:p w:rsidR="00815751" w:rsidRDefault="00815751"/>
        </w:tc>
        <w:tc>
          <w:tcPr>
            <w:tcW w:w="1247" w:type="dxa"/>
            <w:vMerge/>
          </w:tcPr>
          <w:p w:rsidR="00815751" w:rsidRDefault="00815751"/>
        </w:tc>
        <w:tc>
          <w:tcPr>
            <w:tcW w:w="600" w:type="dxa"/>
          </w:tcPr>
          <w:p w:rsidR="00815751" w:rsidRDefault="00815751">
            <w:pPr>
              <w:pStyle w:val="ConsPlusNormal"/>
              <w:jc w:val="center"/>
            </w:pPr>
            <w:r>
              <w:t>всего</w:t>
            </w:r>
          </w:p>
        </w:tc>
        <w:tc>
          <w:tcPr>
            <w:tcW w:w="1361" w:type="dxa"/>
          </w:tcPr>
          <w:p w:rsidR="00815751" w:rsidRDefault="00815751">
            <w:pPr>
              <w:pStyle w:val="ConsPlusNormal"/>
              <w:jc w:val="center"/>
            </w:pPr>
            <w:r>
              <w:t>за счет средств республиканского бюджета Чувашской Республики</w:t>
            </w:r>
          </w:p>
        </w:tc>
        <w:tc>
          <w:tcPr>
            <w:tcW w:w="1002" w:type="dxa"/>
          </w:tcPr>
          <w:p w:rsidR="00815751" w:rsidRDefault="00815751">
            <w:pPr>
              <w:pStyle w:val="ConsPlusNormal"/>
              <w:jc w:val="center"/>
            </w:pPr>
            <w:r>
              <w:t>за счет средств местных бюджетов</w:t>
            </w:r>
          </w:p>
        </w:tc>
        <w:tc>
          <w:tcPr>
            <w:tcW w:w="1361" w:type="dxa"/>
            <w:vMerge/>
          </w:tcPr>
          <w:p w:rsidR="00815751" w:rsidRDefault="00815751"/>
        </w:tc>
        <w:tc>
          <w:tcPr>
            <w:tcW w:w="680" w:type="dxa"/>
          </w:tcPr>
          <w:p w:rsidR="00815751" w:rsidRDefault="00815751">
            <w:pPr>
              <w:pStyle w:val="ConsPlusNormal"/>
              <w:jc w:val="center"/>
            </w:pPr>
            <w:r>
              <w:t>дебет</w:t>
            </w:r>
          </w:p>
        </w:tc>
        <w:tc>
          <w:tcPr>
            <w:tcW w:w="680" w:type="dxa"/>
          </w:tcPr>
          <w:p w:rsidR="00815751" w:rsidRDefault="00815751">
            <w:pPr>
              <w:pStyle w:val="ConsPlusNormal"/>
              <w:jc w:val="center"/>
            </w:pPr>
            <w:r>
              <w:t>кредит</w:t>
            </w:r>
          </w:p>
        </w:tc>
        <w:tc>
          <w:tcPr>
            <w:tcW w:w="680" w:type="dxa"/>
          </w:tcPr>
          <w:p w:rsidR="00815751" w:rsidRDefault="00815751">
            <w:pPr>
              <w:pStyle w:val="ConsPlusNormal"/>
              <w:jc w:val="center"/>
            </w:pPr>
            <w:r>
              <w:t>дебет</w:t>
            </w:r>
          </w:p>
        </w:tc>
        <w:tc>
          <w:tcPr>
            <w:tcW w:w="680" w:type="dxa"/>
            <w:tcBorders>
              <w:right w:val="nil"/>
            </w:tcBorders>
          </w:tcPr>
          <w:p w:rsidR="00815751" w:rsidRDefault="00815751">
            <w:pPr>
              <w:pStyle w:val="ConsPlusNormal"/>
              <w:jc w:val="center"/>
            </w:pPr>
            <w:r>
              <w:t>кредит</w:t>
            </w:r>
          </w:p>
        </w:tc>
      </w:tr>
      <w:tr w:rsidR="00815751">
        <w:tc>
          <w:tcPr>
            <w:tcW w:w="737" w:type="dxa"/>
            <w:tcBorders>
              <w:left w:val="nil"/>
            </w:tcBorders>
          </w:tcPr>
          <w:p w:rsidR="00815751" w:rsidRDefault="00815751">
            <w:pPr>
              <w:pStyle w:val="ConsPlusNormal"/>
              <w:jc w:val="center"/>
            </w:pPr>
            <w:r>
              <w:t>1</w:t>
            </w:r>
          </w:p>
        </w:tc>
        <w:tc>
          <w:tcPr>
            <w:tcW w:w="624" w:type="dxa"/>
          </w:tcPr>
          <w:p w:rsidR="00815751" w:rsidRDefault="00815751">
            <w:pPr>
              <w:pStyle w:val="ConsPlusNormal"/>
              <w:jc w:val="center"/>
            </w:pPr>
            <w:r>
              <w:t>2</w:t>
            </w:r>
          </w:p>
        </w:tc>
        <w:tc>
          <w:tcPr>
            <w:tcW w:w="680" w:type="dxa"/>
          </w:tcPr>
          <w:p w:rsidR="00815751" w:rsidRDefault="00815751">
            <w:pPr>
              <w:pStyle w:val="ConsPlusNormal"/>
              <w:jc w:val="center"/>
            </w:pPr>
            <w:r>
              <w:t>3</w:t>
            </w:r>
          </w:p>
        </w:tc>
        <w:tc>
          <w:tcPr>
            <w:tcW w:w="680" w:type="dxa"/>
          </w:tcPr>
          <w:p w:rsidR="00815751" w:rsidRDefault="00815751">
            <w:pPr>
              <w:pStyle w:val="ConsPlusNormal"/>
              <w:jc w:val="center"/>
            </w:pPr>
            <w:r>
              <w:t>4</w:t>
            </w:r>
          </w:p>
        </w:tc>
        <w:tc>
          <w:tcPr>
            <w:tcW w:w="794" w:type="dxa"/>
          </w:tcPr>
          <w:p w:rsidR="00815751" w:rsidRDefault="00815751">
            <w:pPr>
              <w:pStyle w:val="ConsPlusNormal"/>
              <w:jc w:val="center"/>
            </w:pPr>
            <w:r>
              <w:t>5</w:t>
            </w:r>
          </w:p>
        </w:tc>
        <w:tc>
          <w:tcPr>
            <w:tcW w:w="624" w:type="dxa"/>
          </w:tcPr>
          <w:p w:rsidR="00815751" w:rsidRDefault="00815751">
            <w:pPr>
              <w:pStyle w:val="ConsPlusNormal"/>
              <w:jc w:val="center"/>
            </w:pPr>
            <w:r>
              <w:t>6</w:t>
            </w:r>
          </w:p>
        </w:tc>
        <w:tc>
          <w:tcPr>
            <w:tcW w:w="1247" w:type="dxa"/>
          </w:tcPr>
          <w:p w:rsidR="00815751" w:rsidRDefault="00815751">
            <w:pPr>
              <w:pStyle w:val="ConsPlusNormal"/>
              <w:jc w:val="center"/>
            </w:pPr>
            <w:r>
              <w:t>7</w:t>
            </w:r>
          </w:p>
        </w:tc>
        <w:tc>
          <w:tcPr>
            <w:tcW w:w="600" w:type="dxa"/>
          </w:tcPr>
          <w:p w:rsidR="00815751" w:rsidRDefault="00815751">
            <w:pPr>
              <w:pStyle w:val="ConsPlusNormal"/>
              <w:jc w:val="center"/>
            </w:pPr>
            <w:r>
              <w:t>8</w:t>
            </w:r>
          </w:p>
        </w:tc>
        <w:tc>
          <w:tcPr>
            <w:tcW w:w="1361" w:type="dxa"/>
          </w:tcPr>
          <w:p w:rsidR="00815751" w:rsidRDefault="00815751">
            <w:pPr>
              <w:pStyle w:val="ConsPlusNormal"/>
              <w:jc w:val="center"/>
            </w:pPr>
            <w:r>
              <w:t>9</w:t>
            </w:r>
          </w:p>
        </w:tc>
        <w:tc>
          <w:tcPr>
            <w:tcW w:w="1002" w:type="dxa"/>
          </w:tcPr>
          <w:p w:rsidR="00815751" w:rsidRDefault="00815751">
            <w:pPr>
              <w:pStyle w:val="ConsPlusNormal"/>
              <w:jc w:val="center"/>
            </w:pPr>
            <w:r>
              <w:t>10</w:t>
            </w:r>
          </w:p>
        </w:tc>
        <w:tc>
          <w:tcPr>
            <w:tcW w:w="1361" w:type="dxa"/>
          </w:tcPr>
          <w:p w:rsidR="00815751" w:rsidRDefault="00815751">
            <w:pPr>
              <w:pStyle w:val="ConsPlusNormal"/>
              <w:jc w:val="center"/>
            </w:pPr>
            <w:r>
              <w:t>11</w:t>
            </w:r>
          </w:p>
        </w:tc>
        <w:tc>
          <w:tcPr>
            <w:tcW w:w="680" w:type="dxa"/>
          </w:tcPr>
          <w:p w:rsidR="00815751" w:rsidRDefault="00815751">
            <w:pPr>
              <w:pStyle w:val="ConsPlusNormal"/>
              <w:jc w:val="center"/>
            </w:pPr>
            <w:r>
              <w:t>12</w:t>
            </w:r>
          </w:p>
        </w:tc>
        <w:tc>
          <w:tcPr>
            <w:tcW w:w="680" w:type="dxa"/>
          </w:tcPr>
          <w:p w:rsidR="00815751" w:rsidRDefault="00815751">
            <w:pPr>
              <w:pStyle w:val="ConsPlusNormal"/>
              <w:jc w:val="center"/>
            </w:pPr>
            <w:r>
              <w:t>13</w:t>
            </w:r>
          </w:p>
        </w:tc>
        <w:tc>
          <w:tcPr>
            <w:tcW w:w="680" w:type="dxa"/>
          </w:tcPr>
          <w:p w:rsidR="00815751" w:rsidRDefault="00815751">
            <w:pPr>
              <w:pStyle w:val="ConsPlusNormal"/>
              <w:jc w:val="center"/>
            </w:pPr>
            <w:r>
              <w:t>14</w:t>
            </w:r>
          </w:p>
        </w:tc>
        <w:tc>
          <w:tcPr>
            <w:tcW w:w="680" w:type="dxa"/>
            <w:tcBorders>
              <w:right w:val="nil"/>
            </w:tcBorders>
          </w:tcPr>
          <w:p w:rsidR="00815751" w:rsidRDefault="00815751">
            <w:pPr>
              <w:pStyle w:val="ConsPlusNormal"/>
              <w:jc w:val="center"/>
            </w:pPr>
            <w:r>
              <w:t>15</w:t>
            </w:r>
          </w:p>
        </w:tc>
      </w:tr>
      <w:tr w:rsidR="00815751">
        <w:tc>
          <w:tcPr>
            <w:tcW w:w="737" w:type="dxa"/>
            <w:tcBorders>
              <w:left w:val="nil"/>
            </w:tcBorders>
          </w:tcPr>
          <w:p w:rsidR="00815751" w:rsidRDefault="00815751">
            <w:pPr>
              <w:pStyle w:val="ConsPlusNormal"/>
            </w:pPr>
          </w:p>
        </w:tc>
        <w:tc>
          <w:tcPr>
            <w:tcW w:w="624"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794" w:type="dxa"/>
          </w:tcPr>
          <w:p w:rsidR="00815751" w:rsidRDefault="00815751">
            <w:pPr>
              <w:pStyle w:val="ConsPlusNormal"/>
            </w:pPr>
          </w:p>
        </w:tc>
        <w:tc>
          <w:tcPr>
            <w:tcW w:w="624" w:type="dxa"/>
          </w:tcPr>
          <w:p w:rsidR="00815751" w:rsidRDefault="00815751">
            <w:pPr>
              <w:pStyle w:val="ConsPlusNormal"/>
            </w:pPr>
          </w:p>
        </w:tc>
        <w:tc>
          <w:tcPr>
            <w:tcW w:w="1247" w:type="dxa"/>
          </w:tcPr>
          <w:p w:rsidR="00815751" w:rsidRDefault="00815751">
            <w:pPr>
              <w:pStyle w:val="ConsPlusNormal"/>
            </w:pPr>
          </w:p>
        </w:tc>
        <w:tc>
          <w:tcPr>
            <w:tcW w:w="600" w:type="dxa"/>
          </w:tcPr>
          <w:p w:rsidR="00815751" w:rsidRDefault="00815751">
            <w:pPr>
              <w:pStyle w:val="ConsPlusNormal"/>
            </w:pPr>
          </w:p>
        </w:tc>
        <w:tc>
          <w:tcPr>
            <w:tcW w:w="1361" w:type="dxa"/>
          </w:tcPr>
          <w:p w:rsidR="00815751" w:rsidRDefault="00815751">
            <w:pPr>
              <w:pStyle w:val="ConsPlusNormal"/>
            </w:pPr>
          </w:p>
        </w:tc>
        <w:tc>
          <w:tcPr>
            <w:tcW w:w="1002" w:type="dxa"/>
          </w:tcPr>
          <w:p w:rsidR="00815751" w:rsidRDefault="00815751">
            <w:pPr>
              <w:pStyle w:val="ConsPlusNormal"/>
            </w:pPr>
          </w:p>
        </w:tc>
        <w:tc>
          <w:tcPr>
            <w:tcW w:w="1361"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Borders>
              <w:right w:val="nil"/>
            </w:tcBorders>
          </w:tcPr>
          <w:p w:rsidR="00815751" w:rsidRDefault="00815751">
            <w:pPr>
              <w:pStyle w:val="ConsPlusNormal"/>
            </w:pPr>
          </w:p>
        </w:tc>
      </w:tr>
      <w:tr w:rsidR="00815751">
        <w:tc>
          <w:tcPr>
            <w:tcW w:w="737" w:type="dxa"/>
            <w:tcBorders>
              <w:left w:val="nil"/>
            </w:tcBorders>
          </w:tcPr>
          <w:p w:rsidR="00815751" w:rsidRDefault="00815751">
            <w:pPr>
              <w:pStyle w:val="ConsPlusNormal"/>
            </w:pPr>
          </w:p>
        </w:tc>
        <w:tc>
          <w:tcPr>
            <w:tcW w:w="624"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794" w:type="dxa"/>
          </w:tcPr>
          <w:p w:rsidR="00815751" w:rsidRDefault="00815751">
            <w:pPr>
              <w:pStyle w:val="ConsPlusNormal"/>
            </w:pPr>
          </w:p>
        </w:tc>
        <w:tc>
          <w:tcPr>
            <w:tcW w:w="624" w:type="dxa"/>
          </w:tcPr>
          <w:p w:rsidR="00815751" w:rsidRDefault="00815751">
            <w:pPr>
              <w:pStyle w:val="ConsPlusNormal"/>
            </w:pPr>
          </w:p>
        </w:tc>
        <w:tc>
          <w:tcPr>
            <w:tcW w:w="1247" w:type="dxa"/>
          </w:tcPr>
          <w:p w:rsidR="00815751" w:rsidRDefault="00815751">
            <w:pPr>
              <w:pStyle w:val="ConsPlusNormal"/>
            </w:pPr>
          </w:p>
        </w:tc>
        <w:tc>
          <w:tcPr>
            <w:tcW w:w="600" w:type="dxa"/>
          </w:tcPr>
          <w:p w:rsidR="00815751" w:rsidRDefault="00815751">
            <w:pPr>
              <w:pStyle w:val="ConsPlusNormal"/>
            </w:pPr>
          </w:p>
        </w:tc>
        <w:tc>
          <w:tcPr>
            <w:tcW w:w="1361" w:type="dxa"/>
          </w:tcPr>
          <w:p w:rsidR="00815751" w:rsidRDefault="00815751">
            <w:pPr>
              <w:pStyle w:val="ConsPlusNormal"/>
            </w:pPr>
          </w:p>
        </w:tc>
        <w:tc>
          <w:tcPr>
            <w:tcW w:w="1002" w:type="dxa"/>
          </w:tcPr>
          <w:p w:rsidR="00815751" w:rsidRDefault="00815751">
            <w:pPr>
              <w:pStyle w:val="ConsPlusNormal"/>
            </w:pPr>
          </w:p>
        </w:tc>
        <w:tc>
          <w:tcPr>
            <w:tcW w:w="1361"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Borders>
              <w:right w:val="nil"/>
            </w:tcBorders>
          </w:tcPr>
          <w:p w:rsidR="00815751" w:rsidRDefault="00815751">
            <w:pPr>
              <w:pStyle w:val="ConsPlusNormal"/>
            </w:pPr>
          </w:p>
        </w:tc>
      </w:tr>
      <w:tr w:rsidR="00815751">
        <w:tc>
          <w:tcPr>
            <w:tcW w:w="737" w:type="dxa"/>
            <w:tcBorders>
              <w:left w:val="nil"/>
            </w:tcBorders>
          </w:tcPr>
          <w:p w:rsidR="00815751" w:rsidRDefault="00815751">
            <w:pPr>
              <w:pStyle w:val="ConsPlusNormal"/>
            </w:pPr>
          </w:p>
        </w:tc>
        <w:tc>
          <w:tcPr>
            <w:tcW w:w="624"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794" w:type="dxa"/>
          </w:tcPr>
          <w:p w:rsidR="00815751" w:rsidRDefault="00815751">
            <w:pPr>
              <w:pStyle w:val="ConsPlusNormal"/>
            </w:pPr>
          </w:p>
        </w:tc>
        <w:tc>
          <w:tcPr>
            <w:tcW w:w="624" w:type="dxa"/>
          </w:tcPr>
          <w:p w:rsidR="00815751" w:rsidRDefault="00815751">
            <w:pPr>
              <w:pStyle w:val="ConsPlusNormal"/>
            </w:pPr>
          </w:p>
        </w:tc>
        <w:tc>
          <w:tcPr>
            <w:tcW w:w="1247" w:type="dxa"/>
          </w:tcPr>
          <w:p w:rsidR="00815751" w:rsidRDefault="00815751">
            <w:pPr>
              <w:pStyle w:val="ConsPlusNormal"/>
            </w:pPr>
          </w:p>
        </w:tc>
        <w:tc>
          <w:tcPr>
            <w:tcW w:w="600" w:type="dxa"/>
          </w:tcPr>
          <w:p w:rsidR="00815751" w:rsidRDefault="00815751">
            <w:pPr>
              <w:pStyle w:val="ConsPlusNormal"/>
            </w:pPr>
          </w:p>
        </w:tc>
        <w:tc>
          <w:tcPr>
            <w:tcW w:w="1361" w:type="dxa"/>
          </w:tcPr>
          <w:p w:rsidR="00815751" w:rsidRDefault="00815751">
            <w:pPr>
              <w:pStyle w:val="ConsPlusNormal"/>
            </w:pPr>
          </w:p>
        </w:tc>
        <w:tc>
          <w:tcPr>
            <w:tcW w:w="1002" w:type="dxa"/>
          </w:tcPr>
          <w:p w:rsidR="00815751" w:rsidRDefault="00815751">
            <w:pPr>
              <w:pStyle w:val="ConsPlusNormal"/>
            </w:pPr>
          </w:p>
        </w:tc>
        <w:tc>
          <w:tcPr>
            <w:tcW w:w="1361"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Borders>
              <w:right w:val="nil"/>
            </w:tcBorders>
          </w:tcPr>
          <w:p w:rsidR="00815751" w:rsidRDefault="00815751">
            <w:pPr>
              <w:pStyle w:val="ConsPlusNormal"/>
            </w:pPr>
          </w:p>
        </w:tc>
      </w:tr>
      <w:tr w:rsidR="00815751">
        <w:tc>
          <w:tcPr>
            <w:tcW w:w="737" w:type="dxa"/>
            <w:tcBorders>
              <w:left w:val="nil"/>
            </w:tcBorders>
          </w:tcPr>
          <w:p w:rsidR="00815751" w:rsidRDefault="00815751">
            <w:pPr>
              <w:pStyle w:val="ConsPlusNormal"/>
            </w:pPr>
          </w:p>
        </w:tc>
        <w:tc>
          <w:tcPr>
            <w:tcW w:w="624"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794" w:type="dxa"/>
          </w:tcPr>
          <w:p w:rsidR="00815751" w:rsidRDefault="00815751">
            <w:pPr>
              <w:pStyle w:val="ConsPlusNormal"/>
            </w:pPr>
          </w:p>
        </w:tc>
        <w:tc>
          <w:tcPr>
            <w:tcW w:w="624" w:type="dxa"/>
          </w:tcPr>
          <w:p w:rsidR="00815751" w:rsidRDefault="00815751">
            <w:pPr>
              <w:pStyle w:val="ConsPlusNormal"/>
            </w:pPr>
          </w:p>
        </w:tc>
        <w:tc>
          <w:tcPr>
            <w:tcW w:w="1247" w:type="dxa"/>
          </w:tcPr>
          <w:p w:rsidR="00815751" w:rsidRDefault="00815751">
            <w:pPr>
              <w:pStyle w:val="ConsPlusNormal"/>
            </w:pPr>
          </w:p>
        </w:tc>
        <w:tc>
          <w:tcPr>
            <w:tcW w:w="600" w:type="dxa"/>
          </w:tcPr>
          <w:p w:rsidR="00815751" w:rsidRDefault="00815751">
            <w:pPr>
              <w:pStyle w:val="ConsPlusNormal"/>
            </w:pPr>
          </w:p>
        </w:tc>
        <w:tc>
          <w:tcPr>
            <w:tcW w:w="1361" w:type="dxa"/>
          </w:tcPr>
          <w:p w:rsidR="00815751" w:rsidRDefault="00815751">
            <w:pPr>
              <w:pStyle w:val="ConsPlusNormal"/>
            </w:pPr>
          </w:p>
        </w:tc>
        <w:tc>
          <w:tcPr>
            <w:tcW w:w="1002" w:type="dxa"/>
          </w:tcPr>
          <w:p w:rsidR="00815751" w:rsidRDefault="00815751">
            <w:pPr>
              <w:pStyle w:val="ConsPlusNormal"/>
            </w:pPr>
          </w:p>
        </w:tc>
        <w:tc>
          <w:tcPr>
            <w:tcW w:w="1361"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80" w:type="dxa"/>
            <w:tcBorders>
              <w:right w:val="nil"/>
            </w:tcBorders>
          </w:tcPr>
          <w:p w:rsidR="00815751" w:rsidRDefault="00815751">
            <w:pPr>
              <w:pStyle w:val="ConsPlusNormal"/>
            </w:pPr>
          </w:p>
        </w:tc>
      </w:tr>
    </w:tbl>
    <w:p w:rsidR="00815751" w:rsidRDefault="00815751">
      <w:pPr>
        <w:pStyle w:val="ConsPlusNormal"/>
        <w:jc w:val="both"/>
      </w:pPr>
    </w:p>
    <w:p w:rsidR="00815751" w:rsidRDefault="00815751">
      <w:pPr>
        <w:pStyle w:val="ConsPlusNonformat"/>
        <w:jc w:val="both"/>
      </w:pPr>
      <w:r>
        <w:rPr>
          <w:sz w:val="12"/>
        </w:rPr>
        <w:t>Глава администрации                                      Начальник финансового отдела</w:t>
      </w:r>
    </w:p>
    <w:p w:rsidR="00815751" w:rsidRDefault="00815751">
      <w:pPr>
        <w:pStyle w:val="ConsPlusNonformat"/>
        <w:jc w:val="both"/>
      </w:pPr>
      <w:r>
        <w:rPr>
          <w:sz w:val="12"/>
        </w:rPr>
        <w:t>муниципального района                                    (управления) администрации</w:t>
      </w:r>
    </w:p>
    <w:p w:rsidR="00815751" w:rsidRDefault="00815751">
      <w:pPr>
        <w:pStyle w:val="ConsPlusNonformat"/>
        <w:jc w:val="both"/>
      </w:pPr>
      <w:r>
        <w:rPr>
          <w:sz w:val="12"/>
        </w:rPr>
        <w:t>(городского округа,                                      муниципального района</w:t>
      </w:r>
    </w:p>
    <w:p w:rsidR="00815751" w:rsidRDefault="00815751">
      <w:pPr>
        <w:pStyle w:val="ConsPlusNonformat"/>
        <w:jc w:val="both"/>
      </w:pPr>
      <w:r>
        <w:rPr>
          <w:sz w:val="12"/>
        </w:rPr>
        <w:t>поселения)     _______________ _________________________ (городского округа)   _______________ _________________________</w:t>
      </w:r>
    </w:p>
    <w:p w:rsidR="00815751" w:rsidRDefault="00815751">
      <w:pPr>
        <w:pStyle w:val="ConsPlusNonformat"/>
        <w:jc w:val="both"/>
      </w:pPr>
      <w:r>
        <w:rPr>
          <w:sz w:val="12"/>
        </w:rPr>
        <w:t xml:space="preserve">               (подпись, дата)  (фамилия, имя, отчество                        (подпись, дата)  фамилия, имя, отчество</w:t>
      </w:r>
    </w:p>
    <w:p w:rsidR="00815751" w:rsidRDefault="00815751">
      <w:pPr>
        <w:pStyle w:val="ConsPlusNonformat"/>
        <w:jc w:val="both"/>
      </w:pPr>
      <w:r>
        <w:rPr>
          <w:sz w:val="12"/>
        </w:rPr>
        <w:t xml:space="preserve">                               (последнее - при наличии)                                       (последнее - при наличии)</w:t>
      </w:r>
    </w:p>
    <w:p w:rsidR="00815751" w:rsidRDefault="00815751">
      <w:pPr>
        <w:pStyle w:val="ConsPlusNonformat"/>
        <w:jc w:val="both"/>
      </w:pPr>
    </w:p>
    <w:p w:rsidR="00815751" w:rsidRDefault="00815751">
      <w:pPr>
        <w:pStyle w:val="ConsPlusNonformat"/>
        <w:jc w:val="both"/>
      </w:pPr>
      <w:r>
        <w:rPr>
          <w:sz w:val="12"/>
        </w:rPr>
        <w:t>М.П.</w:t>
      </w:r>
    </w:p>
    <w:p w:rsidR="00815751" w:rsidRDefault="00815751">
      <w:pPr>
        <w:pStyle w:val="ConsPlusNonformat"/>
        <w:jc w:val="both"/>
      </w:pPr>
    </w:p>
    <w:p w:rsidR="00815751" w:rsidRDefault="00815751">
      <w:pPr>
        <w:pStyle w:val="ConsPlusNonformat"/>
        <w:jc w:val="both"/>
      </w:pPr>
      <w:r>
        <w:rPr>
          <w:sz w:val="12"/>
        </w:rPr>
        <w:t>Исполнитель: ______________________ __________________   _________________________ _____________</w:t>
      </w:r>
    </w:p>
    <w:p w:rsidR="00815751" w:rsidRDefault="00815751">
      <w:pPr>
        <w:pStyle w:val="ConsPlusNonformat"/>
        <w:jc w:val="both"/>
      </w:pPr>
      <w:r>
        <w:rPr>
          <w:sz w:val="12"/>
        </w:rPr>
        <w:t xml:space="preserve">                  (должность)         (подпись, дата)     (фамилия, имя, отчество    (телефон)</w:t>
      </w:r>
    </w:p>
    <w:p w:rsidR="00815751" w:rsidRDefault="00815751">
      <w:pPr>
        <w:pStyle w:val="ConsPlusNonformat"/>
        <w:jc w:val="both"/>
      </w:pPr>
      <w:r>
        <w:rPr>
          <w:sz w:val="12"/>
        </w:rPr>
        <w:t xml:space="preserve">                                                         (последнее - при наличии)</w:t>
      </w: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both"/>
      </w:pPr>
    </w:p>
    <w:p w:rsidR="00815751" w:rsidRDefault="00815751">
      <w:pPr>
        <w:pStyle w:val="ConsPlusNormal"/>
        <w:jc w:val="right"/>
        <w:outlineLvl w:val="1"/>
      </w:pPr>
      <w:r>
        <w:lastRenderedPageBreak/>
        <w:t>Приложение N 2</w:t>
      </w:r>
    </w:p>
    <w:p w:rsidR="00815751" w:rsidRDefault="00815751">
      <w:pPr>
        <w:pStyle w:val="ConsPlusNormal"/>
        <w:jc w:val="right"/>
      </w:pPr>
      <w:r>
        <w:t>к Правилам предоставления субвенций</w:t>
      </w:r>
    </w:p>
    <w:p w:rsidR="00815751" w:rsidRDefault="00815751">
      <w:pPr>
        <w:pStyle w:val="ConsPlusNormal"/>
        <w:jc w:val="right"/>
      </w:pPr>
      <w:r>
        <w:t>из республиканского бюджета</w:t>
      </w:r>
    </w:p>
    <w:p w:rsidR="00815751" w:rsidRDefault="00815751">
      <w:pPr>
        <w:pStyle w:val="ConsPlusNormal"/>
        <w:jc w:val="right"/>
      </w:pPr>
      <w:r>
        <w:t>Чувашской Республики бюджетам</w:t>
      </w:r>
    </w:p>
    <w:p w:rsidR="00815751" w:rsidRDefault="00815751">
      <w:pPr>
        <w:pStyle w:val="ConsPlusNormal"/>
        <w:jc w:val="right"/>
      </w:pPr>
      <w:r>
        <w:t>муниципальных районов и бюджетам</w:t>
      </w:r>
    </w:p>
    <w:p w:rsidR="00815751" w:rsidRDefault="00815751">
      <w:pPr>
        <w:pStyle w:val="ConsPlusNormal"/>
        <w:jc w:val="right"/>
      </w:pPr>
      <w:r>
        <w:t>городских округов на обеспечение</w:t>
      </w:r>
    </w:p>
    <w:p w:rsidR="00815751" w:rsidRDefault="00815751">
      <w:pPr>
        <w:pStyle w:val="ConsPlusNormal"/>
        <w:jc w:val="right"/>
      </w:pPr>
      <w:r>
        <w:t>жилыми помещениями по договорам</w:t>
      </w:r>
    </w:p>
    <w:p w:rsidR="00815751" w:rsidRDefault="00815751">
      <w:pPr>
        <w:pStyle w:val="ConsPlusNormal"/>
        <w:jc w:val="right"/>
      </w:pPr>
      <w:r>
        <w:t>социального найма категорий граждан,</w:t>
      </w:r>
    </w:p>
    <w:p w:rsidR="00815751" w:rsidRDefault="00815751">
      <w:pPr>
        <w:pStyle w:val="ConsPlusNormal"/>
        <w:jc w:val="right"/>
      </w:pPr>
      <w:r>
        <w:t>указанных в пункте 3 части 1 статьи 11</w:t>
      </w:r>
    </w:p>
    <w:p w:rsidR="00815751" w:rsidRDefault="00815751">
      <w:pPr>
        <w:pStyle w:val="ConsPlusNormal"/>
        <w:jc w:val="right"/>
      </w:pPr>
      <w:r>
        <w:t>Закона Чувашской Республики</w:t>
      </w:r>
    </w:p>
    <w:p w:rsidR="00815751" w:rsidRDefault="00815751">
      <w:pPr>
        <w:pStyle w:val="ConsPlusNormal"/>
        <w:jc w:val="right"/>
      </w:pPr>
      <w:r>
        <w:t>"О регулировании жилищных отношений"</w:t>
      </w:r>
    </w:p>
    <w:p w:rsidR="00815751" w:rsidRDefault="00815751">
      <w:pPr>
        <w:pStyle w:val="ConsPlusNormal"/>
        <w:jc w:val="right"/>
      </w:pPr>
      <w:r>
        <w:t>и состоящих на учете в качестве</w:t>
      </w:r>
    </w:p>
    <w:p w:rsidR="00815751" w:rsidRDefault="00815751">
      <w:pPr>
        <w:pStyle w:val="ConsPlusNormal"/>
        <w:jc w:val="right"/>
      </w:pPr>
      <w:r>
        <w:t>нуждающихся в жилых помещениях</w:t>
      </w:r>
    </w:p>
    <w:p w:rsidR="00815751" w:rsidRDefault="00815751">
      <w:pPr>
        <w:pStyle w:val="ConsPlusNormal"/>
        <w:jc w:val="both"/>
      </w:pPr>
    </w:p>
    <w:p w:rsidR="00815751" w:rsidRDefault="00815751">
      <w:pPr>
        <w:pStyle w:val="ConsPlusNonformat"/>
        <w:jc w:val="both"/>
      </w:pPr>
      <w:bookmarkStart w:id="5" w:name="P318"/>
      <w:bookmarkEnd w:id="5"/>
      <w:r>
        <w:t xml:space="preserve">                               СВОДНЫЙ ОТЧЕТ</w:t>
      </w:r>
    </w:p>
    <w:p w:rsidR="00815751" w:rsidRDefault="00815751">
      <w:pPr>
        <w:pStyle w:val="ConsPlusNonformat"/>
        <w:jc w:val="both"/>
      </w:pPr>
      <w:r>
        <w:t xml:space="preserve">          об использовании субвенций из республиканского бюджета</w:t>
      </w:r>
    </w:p>
    <w:p w:rsidR="00815751" w:rsidRDefault="00815751">
      <w:pPr>
        <w:pStyle w:val="ConsPlusNonformat"/>
        <w:jc w:val="both"/>
      </w:pPr>
      <w:r>
        <w:t xml:space="preserve">          Чувашской Республики на обеспечение жилыми помещениями</w:t>
      </w:r>
    </w:p>
    <w:p w:rsidR="00815751" w:rsidRDefault="00815751">
      <w:pPr>
        <w:pStyle w:val="ConsPlusNonformat"/>
        <w:jc w:val="both"/>
      </w:pPr>
      <w:r>
        <w:t xml:space="preserve">             по договорам социального найма категорий граждан,</w:t>
      </w:r>
    </w:p>
    <w:p w:rsidR="00815751" w:rsidRDefault="00815751">
      <w:pPr>
        <w:pStyle w:val="ConsPlusNonformat"/>
        <w:jc w:val="both"/>
      </w:pPr>
      <w:r>
        <w:t xml:space="preserve">               указанных в </w:t>
      </w:r>
      <w:hyperlink r:id="rId41" w:history="1">
        <w:r>
          <w:rPr>
            <w:color w:val="0000FF"/>
          </w:rPr>
          <w:t>пункте 3 части 1 статьи 11</w:t>
        </w:r>
      </w:hyperlink>
      <w:r>
        <w:t xml:space="preserve"> Закона</w:t>
      </w:r>
    </w:p>
    <w:p w:rsidR="00815751" w:rsidRDefault="00815751">
      <w:pPr>
        <w:pStyle w:val="ConsPlusNonformat"/>
        <w:jc w:val="both"/>
      </w:pPr>
      <w:r>
        <w:t xml:space="preserve">         Чувашской Республики "О регулировании жилищных отношений"</w:t>
      </w:r>
    </w:p>
    <w:p w:rsidR="00815751" w:rsidRDefault="00815751">
      <w:pPr>
        <w:pStyle w:val="ConsPlusNonformat"/>
        <w:jc w:val="both"/>
      </w:pPr>
      <w:r>
        <w:t xml:space="preserve">      и состоящих на учете в качестве нуждающихся в жилых помещениях,</w:t>
      </w:r>
    </w:p>
    <w:p w:rsidR="00815751" w:rsidRDefault="00815751">
      <w:pPr>
        <w:pStyle w:val="ConsPlusNonformat"/>
        <w:jc w:val="both"/>
      </w:pPr>
      <w:r>
        <w:t xml:space="preserve">     по Чувашской Республике по состоянию на ______________ 20__ года</w:t>
      </w:r>
    </w:p>
    <w:p w:rsidR="00815751" w:rsidRDefault="00815751">
      <w:pPr>
        <w:pStyle w:val="ConsPlusNonformat"/>
        <w:jc w:val="both"/>
      </w:pPr>
      <w:r>
        <w:t xml:space="preserve">                                             (число, месяц)</w:t>
      </w:r>
    </w:p>
    <w:p w:rsidR="00815751" w:rsidRDefault="00815751">
      <w:pPr>
        <w:pStyle w:val="ConsPlusNormal"/>
        <w:jc w:val="both"/>
      </w:pPr>
    </w:p>
    <w:p w:rsidR="00815751" w:rsidRDefault="00815751">
      <w:pPr>
        <w:pStyle w:val="ConsPlusNormal"/>
        <w:jc w:val="right"/>
      </w:pPr>
      <w:r>
        <w:t>(рублей)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304"/>
        <w:gridCol w:w="648"/>
        <w:gridCol w:w="680"/>
        <w:gridCol w:w="550"/>
        <w:gridCol w:w="650"/>
        <w:gridCol w:w="680"/>
        <w:gridCol w:w="698"/>
        <w:gridCol w:w="1203"/>
        <w:gridCol w:w="510"/>
        <w:gridCol w:w="1361"/>
        <w:gridCol w:w="907"/>
        <w:gridCol w:w="1247"/>
        <w:gridCol w:w="695"/>
        <w:gridCol w:w="680"/>
        <w:gridCol w:w="680"/>
        <w:gridCol w:w="624"/>
      </w:tblGrid>
      <w:tr w:rsidR="00815751">
        <w:tc>
          <w:tcPr>
            <w:tcW w:w="456" w:type="dxa"/>
            <w:vMerge w:val="restart"/>
            <w:tcBorders>
              <w:left w:val="nil"/>
            </w:tcBorders>
          </w:tcPr>
          <w:p w:rsidR="00815751" w:rsidRDefault="00815751">
            <w:pPr>
              <w:pStyle w:val="ConsPlusNormal"/>
              <w:jc w:val="center"/>
            </w:pPr>
            <w:r>
              <w:t>N</w:t>
            </w:r>
          </w:p>
          <w:p w:rsidR="00815751" w:rsidRDefault="00815751">
            <w:pPr>
              <w:pStyle w:val="ConsPlusNormal"/>
              <w:jc w:val="center"/>
            </w:pPr>
            <w:r>
              <w:t>пп</w:t>
            </w:r>
          </w:p>
        </w:tc>
        <w:tc>
          <w:tcPr>
            <w:tcW w:w="1304" w:type="dxa"/>
            <w:vMerge w:val="restart"/>
          </w:tcPr>
          <w:p w:rsidR="00815751" w:rsidRDefault="00815751">
            <w:pPr>
              <w:pStyle w:val="ConsPlusNormal"/>
              <w:jc w:val="center"/>
            </w:pPr>
            <w:r>
              <w:t>Наименование муниципального района, городского округа</w:t>
            </w:r>
          </w:p>
        </w:tc>
        <w:tc>
          <w:tcPr>
            <w:tcW w:w="1328" w:type="dxa"/>
            <w:gridSpan w:val="2"/>
          </w:tcPr>
          <w:p w:rsidR="00815751" w:rsidRDefault="00815751">
            <w:pPr>
              <w:pStyle w:val="ConsPlusNormal"/>
              <w:jc w:val="center"/>
            </w:pPr>
            <w:r>
              <w:t>Количество получивших жилые помещения</w:t>
            </w:r>
          </w:p>
        </w:tc>
        <w:tc>
          <w:tcPr>
            <w:tcW w:w="1200" w:type="dxa"/>
            <w:gridSpan w:val="2"/>
          </w:tcPr>
          <w:p w:rsidR="00815751" w:rsidRDefault="00815751">
            <w:pPr>
              <w:pStyle w:val="ConsPlusNormal"/>
              <w:jc w:val="center"/>
            </w:pPr>
            <w:r>
              <w:t>Остаток на начало года</w:t>
            </w:r>
          </w:p>
        </w:tc>
        <w:tc>
          <w:tcPr>
            <w:tcW w:w="680" w:type="dxa"/>
            <w:vMerge w:val="restart"/>
          </w:tcPr>
          <w:p w:rsidR="00815751" w:rsidRDefault="00815751">
            <w:pPr>
              <w:pStyle w:val="ConsPlusNormal"/>
              <w:jc w:val="center"/>
            </w:pPr>
            <w:r>
              <w:t>Задолженность на начало года</w:t>
            </w:r>
          </w:p>
        </w:tc>
        <w:tc>
          <w:tcPr>
            <w:tcW w:w="698" w:type="dxa"/>
            <w:vMerge w:val="restart"/>
          </w:tcPr>
          <w:p w:rsidR="00815751" w:rsidRDefault="00815751">
            <w:pPr>
              <w:pStyle w:val="ConsPlusNormal"/>
              <w:jc w:val="center"/>
            </w:pPr>
            <w:r>
              <w:t>Утверждено на год</w:t>
            </w:r>
          </w:p>
        </w:tc>
        <w:tc>
          <w:tcPr>
            <w:tcW w:w="1203" w:type="dxa"/>
            <w:vMerge w:val="restart"/>
          </w:tcPr>
          <w:p w:rsidR="00815751" w:rsidRDefault="00815751">
            <w:pPr>
              <w:pStyle w:val="ConsPlusNormal"/>
              <w:jc w:val="center"/>
            </w:pPr>
            <w:r>
              <w:t>Перечислено из республиканского бюджета Чувашской Республики</w:t>
            </w:r>
          </w:p>
        </w:tc>
        <w:tc>
          <w:tcPr>
            <w:tcW w:w="2778" w:type="dxa"/>
            <w:gridSpan w:val="3"/>
          </w:tcPr>
          <w:p w:rsidR="00815751" w:rsidRDefault="00815751">
            <w:pPr>
              <w:pStyle w:val="ConsPlusNormal"/>
              <w:jc w:val="center"/>
            </w:pPr>
            <w:r>
              <w:t>Кассовые расходы</w:t>
            </w:r>
          </w:p>
        </w:tc>
        <w:tc>
          <w:tcPr>
            <w:tcW w:w="1247" w:type="dxa"/>
            <w:vMerge w:val="restart"/>
          </w:tcPr>
          <w:p w:rsidR="00815751" w:rsidRDefault="00815751">
            <w:pPr>
              <w:pStyle w:val="ConsPlusNormal"/>
              <w:jc w:val="center"/>
            </w:pPr>
            <w:r>
              <w:t>Остаток средств республиканского бюджета Чувашской Республики на конец отчетного периода</w:t>
            </w:r>
          </w:p>
        </w:tc>
        <w:tc>
          <w:tcPr>
            <w:tcW w:w="1375" w:type="dxa"/>
            <w:gridSpan w:val="2"/>
          </w:tcPr>
          <w:p w:rsidR="00815751" w:rsidRDefault="00815751">
            <w:pPr>
              <w:pStyle w:val="ConsPlusNormal"/>
              <w:jc w:val="center"/>
            </w:pPr>
            <w:r>
              <w:t>Задолженность на конец отчетного периода</w:t>
            </w:r>
          </w:p>
        </w:tc>
        <w:tc>
          <w:tcPr>
            <w:tcW w:w="1304" w:type="dxa"/>
            <w:gridSpan w:val="2"/>
            <w:tcBorders>
              <w:right w:val="nil"/>
            </w:tcBorders>
          </w:tcPr>
          <w:p w:rsidR="00815751" w:rsidRDefault="00815751">
            <w:pPr>
              <w:pStyle w:val="ConsPlusNormal"/>
              <w:jc w:val="center"/>
            </w:pPr>
            <w:r>
              <w:t>В том числе по выплатам текущего года</w:t>
            </w:r>
          </w:p>
        </w:tc>
      </w:tr>
      <w:tr w:rsidR="00815751">
        <w:tc>
          <w:tcPr>
            <w:tcW w:w="456" w:type="dxa"/>
            <w:vMerge/>
            <w:tcBorders>
              <w:left w:val="nil"/>
            </w:tcBorders>
          </w:tcPr>
          <w:p w:rsidR="00815751" w:rsidRDefault="00815751"/>
        </w:tc>
        <w:tc>
          <w:tcPr>
            <w:tcW w:w="1304" w:type="dxa"/>
            <w:vMerge/>
          </w:tcPr>
          <w:p w:rsidR="00815751" w:rsidRDefault="00815751"/>
        </w:tc>
        <w:tc>
          <w:tcPr>
            <w:tcW w:w="648" w:type="dxa"/>
          </w:tcPr>
          <w:p w:rsidR="00815751" w:rsidRDefault="00815751">
            <w:pPr>
              <w:pStyle w:val="ConsPlusNormal"/>
              <w:jc w:val="center"/>
            </w:pPr>
            <w:r>
              <w:t>семей</w:t>
            </w:r>
          </w:p>
        </w:tc>
        <w:tc>
          <w:tcPr>
            <w:tcW w:w="680" w:type="dxa"/>
          </w:tcPr>
          <w:p w:rsidR="00815751" w:rsidRDefault="00815751">
            <w:pPr>
              <w:pStyle w:val="ConsPlusNormal"/>
              <w:jc w:val="center"/>
            </w:pPr>
            <w:r>
              <w:t>человек</w:t>
            </w:r>
          </w:p>
        </w:tc>
        <w:tc>
          <w:tcPr>
            <w:tcW w:w="550" w:type="dxa"/>
          </w:tcPr>
          <w:p w:rsidR="00815751" w:rsidRDefault="00815751">
            <w:pPr>
              <w:pStyle w:val="ConsPlusNormal"/>
              <w:jc w:val="center"/>
            </w:pPr>
            <w:r>
              <w:t>дебет</w:t>
            </w:r>
          </w:p>
        </w:tc>
        <w:tc>
          <w:tcPr>
            <w:tcW w:w="650" w:type="dxa"/>
          </w:tcPr>
          <w:p w:rsidR="00815751" w:rsidRDefault="00815751">
            <w:pPr>
              <w:pStyle w:val="ConsPlusNormal"/>
              <w:jc w:val="center"/>
            </w:pPr>
            <w:r>
              <w:t>кредит</w:t>
            </w:r>
          </w:p>
        </w:tc>
        <w:tc>
          <w:tcPr>
            <w:tcW w:w="680" w:type="dxa"/>
            <w:vMerge/>
          </w:tcPr>
          <w:p w:rsidR="00815751" w:rsidRDefault="00815751"/>
        </w:tc>
        <w:tc>
          <w:tcPr>
            <w:tcW w:w="698" w:type="dxa"/>
            <w:vMerge/>
          </w:tcPr>
          <w:p w:rsidR="00815751" w:rsidRDefault="00815751"/>
        </w:tc>
        <w:tc>
          <w:tcPr>
            <w:tcW w:w="1203" w:type="dxa"/>
            <w:vMerge/>
          </w:tcPr>
          <w:p w:rsidR="00815751" w:rsidRDefault="00815751"/>
        </w:tc>
        <w:tc>
          <w:tcPr>
            <w:tcW w:w="510" w:type="dxa"/>
          </w:tcPr>
          <w:p w:rsidR="00815751" w:rsidRDefault="00815751">
            <w:pPr>
              <w:pStyle w:val="ConsPlusNormal"/>
              <w:jc w:val="center"/>
            </w:pPr>
            <w:r>
              <w:t>всего</w:t>
            </w:r>
          </w:p>
        </w:tc>
        <w:tc>
          <w:tcPr>
            <w:tcW w:w="1361" w:type="dxa"/>
          </w:tcPr>
          <w:p w:rsidR="00815751" w:rsidRDefault="00815751">
            <w:pPr>
              <w:pStyle w:val="ConsPlusNormal"/>
              <w:jc w:val="center"/>
            </w:pPr>
            <w:r>
              <w:t xml:space="preserve">за счет средств республиканского </w:t>
            </w:r>
            <w:r>
              <w:lastRenderedPageBreak/>
              <w:t>бюджета Чувашской Республики</w:t>
            </w:r>
          </w:p>
        </w:tc>
        <w:tc>
          <w:tcPr>
            <w:tcW w:w="907" w:type="dxa"/>
          </w:tcPr>
          <w:p w:rsidR="00815751" w:rsidRDefault="00815751">
            <w:pPr>
              <w:pStyle w:val="ConsPlusNormal"/>
              <w:jc w:val="center"/>
            </w:pPr>
            <w:r>
              <w:lastRenderedPageBreak/>
              <w:t xml:space="preserve">за счет средств местных </w:t>
            </w:r>
            <w:r>
              <w:lastRenderedPageBreak/>
              <w:t>бюджетов</w:t>
            </w:r>
          </w:p>
        </w:tc>
        <w:tc>
          <w:tcPr>
            <w:tcW w:w="1247" w:type="dxa"/>
            <w:vMerge/>
          </w:tcPr>
          <w:p w:rsidR="00815751" w:rsidRDefault="00815751"/>
        </w:tc>
        <w:tc>
          <w:tcPr>
            <w:tcW w:w="695" w:type="dxa"/>
          </w:tcPr>
          <w:p w:rsidR="00815751" w:rsidRDefault="00815751">
            <w:pPr>
              <w:pStyle w:val="ConsPlusNormal"/>
              <w:jc w:val="center"/>
            </w:pPr>
            <w:r>
              <w:t>дебет</w:t>
            </w:r>
          </w:p>
        </w:tc>
        <w:tc>
          <w:tcPr>
            <w:tcW w:w="680" w:type="dxa"/>
          </w:tcPr>
          <w:p w:rsidR="00815751" w:rsidRDefault="00815751">
            <w:pPr>
              <w:pStyle w:val="ConsPlusNormal"/>
              <w:jc w:val="center"/>
            </w:pPr>
            <w:r>
              <w:t>кредит</w:t>
            </w:r>
          </w:p>
        </w:tc>
        <w:tc>
          <w:tcPr>
            <w:tcW w:w="680" w:type="dxa"/>
          </w:tcPr>
          <w:p w:rsidR="00815751" w:rsidRDefault="00815751">
            <w:pPr>
              <w:pStyle w:val="ConsPlusNormal"/>
              <w:jc w:val="center"/>
            </w:pPr>
            <w:r>
              <w:t>дебет</w:t>
            </w:r>
          </w:p>
        </w:tc>
        <w:tc>
          <w:tcPr>
            <w:tcW w:w="624" w:type="dxa"/>
            <w:tcBorders>
              <w:right w:val="nil"/>
            </w:tcBorders>
          </w:tcPr>
          <w:p w:rsidR="00815751" w:rsidRDefault="00815751">
            <w:pPr>
              <w:pStyle w:val="ConsPlusNormal"/>
              <w:jc w:val="center"/>
            </w:pPr>
            <w:r>
              <w:t>кредит</w:t>
            </w:r>
          </w:p>
        </w:tc>
      </w:tr>
      <w:tr w:rsidR="00815751">
        <w:tc>
          <w:tcPr>
            <w:tcW w:w="456" w:type="dxa"/>
            <w:tcBorders>
              <w:left w:val="nil"/>
            </w:tcBorders>
          </w:tcPr>
          <w:p w:rsidR="00815751" w:rsidRDefault="00815751">
            <w:pPr>
              <w:pStyle w:val="ConsPlusNormal"/>
              <w:jc w:val="center"/>
            </w:pPr>
            <w:r>
              <w:lastRenderedPageBreak/>
              <w:t>1</w:t>
            </w:r>
          </w:p>
        </w:tc>
        <w:tc>
          <w:tcPr>
            <w:tcW w:w="1304" w:type="dxa"/>
          </w:tcPr>
          <w:p w:rsidR="00815751" w:rsidRDefault="00815751">
            <w:pPr>
              <w:pStyle w:val="ConsPlusNormal"/>
              <w:jc w:val="center"/>
            </w:pPr>
            <w:r>
              <w:t>2</w:t>
            </w:r>
          </w:p>
        </w:tc>
        <w:tc>
          <w:tcPr>
            <w:tcW w:w="648" w:type="dxa"/>
          </w:tcPr>
          <w:p w:rsidR="00815751" w:rsidRDefault="00815751">
            <w:pPr>
              <w:pStyle w:val="ConsPlusNormal"/>
              <w:jc w:val="center"/>
            </w:pPr>
            <w:r>
              <w:t>3</w:t>
            </w:r>
          </w:p>
        </w:tc>
        <w:tc>
          <w:tcPr>
            <w:tcW w:w="680" w:type="dxa"/>
          </w:tcPr>
          <w:p w:rsidR="00815751" w:rsidRDefault="00815751">
            <w:pPr>
              <w:pStyle w:val="ConsPlusNormal"/>
              <w:jc w:val="center"/>
            </w:pPr>
            <w:r>
              <w:t>4</w:t>
            </w:r>
          </w:p>
        </w:tc>
        <w:tc>
          <w:tcPr>
            <w:tcW w:w="550" w:type="dxa"/>
          </w:tcPr>
          <w:p w:rsidR="00815751" w:rsidRDefault="00815751">
            <w:pPr>
              <w:pStyle w:val="ConsPlusNormal"/>
              <w:jc w:val="center"/>
            </w:pPr>
            <w:r>
              <w:t>5</w:t>
            </w:r>
          </w:p>
        </w:tc>
        <w:tc>
          <w:tcPr>
            <w:tcW w:w="650" w:type="dxa"/>
          </w:tcPr>
          <w:p w:rsidR="00815751" w:rsidRDefault="00815751">
            <w:pPr>
              <w:pStyle w:val="ConsPlusNormal"/>
              <w:jc w:val="center"/>
            </w:pPr>
            <w:r>
              <w:t>6</w:t>
            </w:r>
          </w:p>
        </w:tc>
        <w:tc>
          <w:tcPr>
            <w:tcW w:w="680" w:type="dxa"/>
          </w:tcPr>
          <w:p w:rsidR="00815751" w:rsidRDefault="00815751">
            <w:pPr>
              <w:pStyle w:val="ConsPlusNormal"/>
              <w:jc w:val="center"/>
            </w:pPr>
            <w:r>
              <w:t>7</w:t>
            </w:r>
          </w:p>
        </w:tc>
        <w:tc>
          <w:tcPr>
            <w:tcW w:w="698" w:type="dxa"/>
          </w:tcPr>
          <w:p w:rsidR="00815751" w:rsidRDefault="00815751">
            <w:pPr>
              <w:pStyle w:val="ConsPlusNormal"/>
              <w:jc w:val="center"/>
            </w:pPr>
            <w:r>
              <w:t>8</w:t>
            </w:r>
          </w:p>
        </w:tc>
        <w:tc>
          <w:tcPr>
            <w:tcW w:w="1203" w:type="dxa"/>
          </w:tcPr>
          <w:p w:rsidR="00815751" w:rsidRDefault="00815751">
            <w:pPr>
              <w:pStyle w:val="ConsPlusNormal"/>
              <w:jc w:val="center"/>
            </w:pPr>
            <w:r>
              <w:t>9</w:t>
            </w:r>
          </w:p>
        </w:tc>
        <w:tc>
          <w:tcPr>
            <w:tcW w:w="510" w:type="dxa"/>
          </w:tcPr>
          <w:p w:rsidR="00815751" w:rsidRDefault="00815751">
            <w:pPr>
              <w:pStyle w:val="ConsPlusNormal"/>
              <w:jc w:val="center"/>
            </w:pPr>
            <w:r>
              <w:t>10</w:t>
            </w:r>
          </w:p>
        </w:tc>
        <w:tc>
          <w:tcPr>
            <w:tcW w:w="1361" w:type="dxa"/>
          </w:tcPr>
          <w:p w:rsidR="00815751" w:rsidRDefault="00815751">
            <w:pPr>
              <w:pStyle w:val="ConsPlusNormal"/>
              <w:jc w:val="center"/>
            </w:pPr>
            <w:r>
              <w:t>11</w:t>
            </w:r>
          </w:p>
        </w:tc>
        <w:tc>
          <w:tcPr>
            <w:tcW w:w="907" w:type="dxa"/>
          </w:tcPr>
          <w:p w:rsidR="00815751" w:rsidRDefault="00815751">
            <w:pPr>
              <w:pStyle w:val="ConsPlusNormal"/>
              <w:jc w:val="center"/>
            </w:pPr>
            <w:r>
              <w:t>12</w:t>
            </w:r>
          </w:p>
        </w:tc>
        <w:tc>
          <w:tcPr>
            <w:tcW w:w="1247" w:type="dxa"/>
          </w:tcPr>
          <w:p w:rsidR="00815751" w:rsidRDefault="00815751">
            <w:pPr>
              <w:pStyle w:val="ConsPlusNormal"/>
              <w:jc w:val="center"/>
            </w:pPr>
            <w:r>
              <w:t>13</w:t>
            </w:r>
          </w:p>
        </w:tc>
        <w:tc>
          <w:tcPr>
            <w:tcW w:w="695" w:type="dxa"/>
          </w:tcPr>
          <w:p w:rsidR="00815751" w:rsidRDefault="00815751">
            <w:pPr>
              <w:pStyle w:val="ConsPlusNormal"/>
              <w:jc w:val="center"/>
            </w:pPr>
            <w:r>
              <w:t>14</w:t>
            </w:r>
          </w:p>
        </w:tc>
        <w:tc>
          <w:tcPr>
            <w:tcW w:w="680" w:type="dxa"/>
          </w:tcPr>
          <w:p w:rsidR="00815751" w:rsidRDefault="00815751">
            <w:pPr>
              <w:pStyle w:val="ConsPlusNormal"/>
              <w:jc w:val="center"/>
            </w:pPr>
            <w:r>
              <w:t>15</w:t>
            </w:r>
          </w:p>
        </w:tc>
        <w:tc>
          <w:tcPr>
            <w:tcW w:w="680" w:type="dxa"/>
          </w:tcPr>
          <w:p w:rsidR="00815751" w:rsidRDefault="00815751">
            <w:pPr>
              <w:pStyle w:val="ConsPlusNormal"/>
              <w:jc w:val="center"/>
            </w:pPr>
            <w:r>
              <w:t>16</w:t>
            </w:r>
          </w:p>
        </w:tc>
        <w:tc>
          <w:tcPr>
            <w:tcW w:w="624" w:type="dxa"/>
            <w:tcBorders>
              <w:right w:val="nil"/>
            </w:tcBorders>
          </w:tcPr>
          <w:p w:rsidR="00815751" w:rsidRDefault="00815751">
            <w:pPr>
              <w:pStyle w:val="ConsPlusNormal"/>
              <w:jc w:val="center"/>
            </w:pPr>
            <w:r>
              <w:t>17</w:t>
            </w:r>
          </w:p>
        </w:tc>
      </w:tr>
      <w:tr w:rsidR="00815751">
        <w:tc>
          <w:tcPr>
            <w:tcW w:w="456" w:type="dxa"/>
            <w:tcBorders>
              <w:left w:val="nil"/>
            </w:tcBorders>
          </w:tcPr>
          <w:p w:rsidR="00815751" w:rsidRDefault="00815751">
            <w:pPr>
              <w:pStyle w:val="ConsPlusNormal"/>
            </w:pPr>
          </w:p>
        </w:tc>
        <w:tc>
          <w:tcPr>
            <w:tcW w:w="1304" w:type="dxa"/>
          </w:tcPr>
          <w:p w:rsidR="00815751" w:rsidRDefault="00815751">
            <w:pPr>
              <w:pStyle w:val="ConsPlusNormal"/>
            </w:pPr>
          </w:p>
        </w:tc>
        <w:tc>
          <w:tcPr>
            <w:tcW w:w="648" w:type="dxa"/>
          </w:tcPr>
          <w:p w:rsidR="00815751" w:rsidRDefault="00815751">
            <w:pPr>
              <w:pStyle w:val="ConsPlusNormal"/>
            </w:pPr>
          </w:p>
        </w:tc>
        <w:tc>
          <w:tcPr>
            <w:tcW w:w="680" w:type="dxa"/>
          </w:tcPr>
          <w:p w:rsidR="00815751" w:rsidRDefault="00815751">
            <w:pPr>
              <w:pStyle w:val="ConsPlusNormal"/>
            </w:pPr>
          </w:p>
        </w:tc>
        <w:tc>
          <w:tcPr>
            <w:tcW w:w="550" w:type="dxa"/>
          </w:tcPr>
          <w:p w:rsidR="00815751" w:rsidRDefault="00815751">
            <w:pPr>
              <w:pStyle w:val="ConsPlusNormal"/>
            </w:pPr>
          </w:p>
        </w:tc>
        <w:tc>
          <w:tcPr>
            <w:tcW w:w="650" w:type="dxa"/>
          </w:tcPr>
          <w:p w:rsidR="00815751" w:rsidRDefault="00815751">
            <w:pPr>
              <w:pStyle w:val="ConsPlusNormal"/>
            </w:pPr>
          </w:p>
        </w:tc>
        <w:tc>
          <w:tcPr>
            <w:tcW w:w="680" w:type="dxa"/>
          </w:tcPr>
          <w:p w:rsidR="00815751" w:rsidRDefault="00815751">
            <w:pPr>
              <w:pStyle w:val="ConsPlusNormal"/>
            </w:pPr>
          </w:p>
        </w:tc>
        <w:tc>
          <w:tcPr>
            <w:tcW w:w="698" w:type="dxa"/>
          </w:tcPr>
          <w:p w:rsidR="00815751" w:rsidRDefault="00815751">
            <w:pPr>
              <w:pStyle w:val="ConsPlusNormal"/>
            </w:pPr>
          </w:p>
        </w:tc>
        <w:tc>
          <w:tcPr>
            <w:tcW w:w="1203" w:type="dxa"/>
          </w:tcPr>
          <w:p w:rsidR="00815751" w:rsidRDefault="00815751">
            <w:pPr>
              <w:pStyle w:val="ConsPlusNormal"/>
            </w:pPr>
          </w:p>
        </w:tc>
        <w:tc>
          <w:tcPr>
            <w:tcW w:w="510" w:type="dxa"/>
          </w:tcPr>
          <w:p w:rsidR="00815751" w:rsidRDefault="00815751">
            <w:pPr>
              <w:pStyle w:val="ConsPlusNormal"/>
            </w:pPr>
          </w:p>
        </w:tc>
        <w:tc>
          <w:tcPr>
            <w:tcW w:w="1361" w:type="dxa"/>
          </w:tcPr>
          <w:p w:rsidR="00815751" w:rsidRDefault="00815751">
            <w:pPr>
              <w:pStyle w:val="ConsPlusNormal"/>
            </w:pPr>
          </w:p>
        </w:tc>
        <w:tc>
          <w:tcPr>
            <w:tcW w:w="907" w:type="dxa"/>
          </w:tcPr>
          <w:p w:rsidR="00815751" w:rsidRDefault="00815751">
            <w:pPr>
              <w:pStyle w:val="ConsPlusNormal"/>
            </w:pPr>
          </w:p>
        </w:tc>
        <w:tc>
          <w:tcPr>
            <w:tcW w:w="1247" w:type="dxa"/>
          </w:tcPr>
          <w:p w:rsidR="00815751" w:rsidRDefault="00815751">
            <w:pPr>
              <w:pStyle w:val="ConsPlusNormal"/>
            </w:pPr>
          </w:p>
        </w:tc>
        <w:tc>
          <w:tcPr>
            <w:tcW w:w="695"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24" w:type="dxa"/>
            <w:tcBorders>
              <w:right w:val="nil"/>
            </w:tcBorders>
          </w:tcPr>
          <w:p w:rsidR="00815751" w:rsidRDefault="00815751">
            <w:pPr>
              <w:pStyle w:val="ConsPlusNormal"/>
            </w:pPr>
          </w:p>
        </w:tc>
      </w:tr>
      <w:tr w:rsidR="00815751">
        <w:tc>
          <w:tcPr>
            <w:tcW w:w="456" w:type="dxa"/>
            <w:tcBorders>
              <w:left w:val="nil"/>
            </w:tcBorders>
          </w:tcPr>
          <w:p w:rsidR="00815751" w:rsidRDefault="00815751">
            <w:pPr>
              <w:pStyle w:val="ConsPlusNormal"/>
            </w:pPr>
          </w:p>
        </w:tc>
        <w:tc>
          <w:tcPr>
            <w:tcW w:w="1304" w:type="dxa"/>
          </w:tcPr>
          <w:p w:rsidR="00815751" w:rsidRDefault="00815751">
            <w:pPr>
              <w:pStyle w:val="ConsPlusNormal"/>
            </w:pPr>
          </w:p>
        </w:tc>
        <w:tc>
          <w:tcPr>
            <w:tcW w:w="648" w:type="dxa"/>
          </w:tcPr>
          <w:p w:rsidR="00815751" w:rsidRDefault="00815751">
            <w:pPr>
              <w:pStyle w:val="ConsPlusNormal"/>
            </w:pPr>
          </w:p>
        </w:tc>
        <w:tc>
          <w:tcPr>
            <w:tcW w:w="680" w:type="dxa"/>
          </w:tcPr>
          <w:p w:rsidR="00815751" w:rsidRDefault="00815751">
            <w:pPr>
              <w:pStyle w:val="ConsPlusNormal"/>
            </w:pPr>
          </w:p>
        </w:tc>
        <w:tc>
          <w:tcPr>
            <w:tcW w:w="550" w:type="dxa"/>
          </w:tcPr>
          <w:p w:rsidR="00815751" w:rsidRDefault="00815751">
            <w:pPr>
              <w:pStyle w:val="ConsPlusNormal"/>
            </w:pPr>
          </w:p>
        </w:tc>
        <w:tc>
          <w:tcPr>
            <w:tcW w:w="650" w:type="dxa"/>
          </w:tcPr>
          <w:p w:rsidR="00815751" w:rsidRDefault="00815751">
            <w:pPr>
              <w:pStyle w:val="ConsPlusNormal"/>
            </w:pPr>
          </w:p>
        </w:tc>
        <w:tc>
          <w:tcPr>
            <w:tcW w:w="680" w:type="dxa"/>
          </w:tcPr>
          <w:p w:rsidR="00815751" w:rsidRDefault="00815751">
            <w:pPr>
              <w:pStyle w:val="ConsPlusNormal"/>
            </w:pPr>
          </w:p>
        </w:tc>
        <w:tc>
          <w:tcPr>
            <w:tcW w:w="698" w:type="dxa"/>
          </w:tcPr>
          <w:p w:rsidR="00815751" w:rsidRDefault="00815751">
            <w:pPr>
              <w:pStyle w:val="ConsPlusNormal"/>
            </w:pPr>
          </w:p>
        </w:tc>
        <w:tc>
          <w:tcPr>
            <w:tcW w:w="1203" w:type="dxa"/>
          </w:tcPr>
          <w:p w:rsidR="00815751" w:rsidRDefault="00815751">
            <w:pPr>
              <w:pStyle w:val="ConsPlusNormal"/>
            </w:pPr>
          </w:p>
        </w:tc>
        <w:tc>
          <w:tcPr>
            <w:tcW w:w="510" w:type="dxa"/>
          </w:tcPr>
          <w:p w:rsidR="00815751" w:rsidRDefault="00815751">
            <w:pPr>
              <w:pStyle w:val="ConsPlusNormal"/>
            </w:pPr>
          </w:p>
        </w:tc>
        <w:tc>
          <w:tcPr>
            <w:tcW w:w="1361" w:type="dxa"/>
          </w:tcPr>
          <w:p w:rsidR="00815751" w:rsidRDefault="00815751">
            <w:pPr>
              <w:pStyle w:val="ConsPlusNormal"/>
            </w:pPr>
          </w:p>
        </w:tc>
        <w:tc>
          <w:tcPr>
            <w:tcW w:w="907" w:type="dxa"/>
          </w:tcPr>
          <w:p w:rsidR="00815751" w:rsidRDefault="00815751">
            <w:pPr>
              <w:pStyle w:val="ConsPlusNormal"/>
            </w:pPr>
          </w:p>
        </w:tc>
        <w:tc>
          <w:tcPr>
            <w:tcW w:w="1247" w:type="dxa"/>
          </w:tcPr>
          <w:p w:rsidR="00815751" w:rsidRDefault="00815751">
            <w:pPr>
              <w:pStyle w:val="ConsPlusNormal"/>
            </w:pPr>
          </w:p>
        </w:tc>
        <w:tc>
          <w:tcPr>
            <w:tcW w:w="695" w:type="dxa"/>
          </w:tcPr>
          <w:p w:rsidR="00815751" w:rsidRDefault="00815751">
            <w:pPr>
              <w:pStyle w:val="ConsPlusNormal"/>
            </w:pPr>
          </w:p>
        </w:tc>
        <w:tc>
          <w:tcPr>
            <w:tcW w:w="680" w:type="dxa"/>
          </w:tcPr>
          <w:p w:rsidR="00815751" w:rsidRDefault="00815751">
            <w:pPr>
              <w:pStyle w:val="ConsPlusNormal"/>
            </w:pPr>
          </w:p>
        </w:tc>
        <w:tc>
          <w:tcPr>
            <w:tcW w:w="680" w:type="dxa"/>
          </w:tcPr>
          <w:p w:rsidR="00815751" w:rsidRDefault="00815751">
            <w:pPr>
              <w:pStyle w:val="ConsPlusNormal"/>
            </w:pPr>
          </w:p>
        </w:tc>
        <w:tc>
          <w:tcPr>
            <w:tcW w:w="624" w:type="dxa"/>
            <w:tcBorders>
              <w:right w:val="nil"/>
            </w:tcBorders>
          </w:tcPr>
          <w:p w:rsidR="00815751" w:rsidRDefault="00815751">
            <w:pPr>
              <w:pStyle w:val="ConsPlusNormal"/>
            </w:pPr>
          </w:p>
        </w:tc>
      </w:tr>
    </w:tbl>
    <w:p w:rsidR="00815751" w:rsidRDefault="00815751">
      <w:pPr>
        <w:pStyle w:val="ConsPlusNormal"/>
        <w:jc w:val="both"/>
      </w:pPr>
    </w:p>
    <w:p w:rsidR="00815751" w:rsidRDefault="00815751">
      <w:pPr>
        <w:pStyle w:val="ConsPlusNonformat"/>
        <w:jc w:val="both"/>
      </w:pPr>
      <w:r>
        <w:t>Заместитель министра</w:t>
      </w:r>
    </w:p>
    <w:p w:rsidR="00815751" w:rsidRDefault="00815751">
      <w:pPr>
        <w:pStyle w:val="ConsPlusNonformat"/>
        <w:jc w:val="both"/>
      </w:pPr>
      <w:r>
        <w:t>строительства, архитектуры</w:t>
      </w:r>
    </w:p>
    <w:p w:rsidR="00815751" w:rsidRDefault="00815751">
      <w:pPr>
        <w:pStyle w:val="ConsPlusNonformat"/>
        <w:jc w:val="both"/>
      </w:pPr>
      <w:r>
        <w:t>и жилищно-коммунального хозяйства</w:t>
      </w:r>
    </w:p>
    <w:p w:rsidR="00815751" w:rsidRDefault="00815751">
      <w:pPr>
        <w:pStyle w:val="ConsPlusNonformat"/>
        <w:jc w:val="both"/>
      </w:pPr>
      <w:r>
        <w:t>Чувашской Республики              ___________ _________________________</w:t>
      </w:r>
    </w:p>
    <w:p w:rsidR="00815751" w:rsidRDefault="00815751">
      <w:pPr>
        <w:pStyle w:val="ConsPlusNonformat"/>
        <w:jc w:val="both"/>
      </w:pPr>
      <w:r>
        <w:t xml:space="preserve">                                   (подпись)    (расшифровка подписи)</w:t>
      </w:r>
    </w:p>
    <w:p w:rsidR="00815751" w:rsidRDefault="00815751">
      <w:pPr>
        <w:pStyle w:val="ConsPlusNonformat"/>
        <w:jc w:val="both"/>
      </w:pPr>
      <w:r>
        <w:t>М.П.</w:t>
      </w:r>
    </w:p>
    <w:p w:rsidR="00815751" w:rsidRDefault="00815751">
      <w:pPr>
        <w:pStyle w:val="ConsPlusNonformat"/>
        <w:jc w:val="both"/>
      </w:pPr>
    </w:p>
    <w:p w:rsidR="00815751" w:rsidRDefault="00815751">
      <w:pPr>
        <w:pStyle w:val="ConsPlusNonformat"/>
        <w:jc w:val="both"/>
      </w:pPr>
      <w:r>
        <w:t>Дата</w:t>
      </w:r>
    </w:p>
    <w:p w:rsidR="00815751" w:rsidRDefault="00815751">
      <w:pPr>
        <w:pStyle w:val="ConsPlusNonformat"/>
        <w:jc w:val="both"/>
      </w:pPr>
    </w:p>
    <w:p w:rsidR="00815751" w:rsidRDefault="00815751">
      <w:pPr>
        <w:pStyle w:val="ConsPlusNonformat"/>
        <w:jc w:val="both"/>
      </w:pPr>
      <w:r>
        <w:t>ПРОВЕРИЛ</w:t>
      </w:r>
    </w:p>
    <w:p w:rsidR="00815751" w:rsidRDefault="00815751">
      <w:pPr>
        <w:pStyle w:val="ConsPlusNonformat"/>
        <w:jc w:val="both"/>
      </w:pPr>
      <w:r>
        <w:t>Специалист Министерства</w:t>
      </w:r>
    </w:p>
    <w:p w:rsidR="00815751" w:rsidRDefault="00815751">
      <w:pPr>
        <w:pStyle w:val="ConsPlusNonformat"/>
        <w:jc w:val="both"/>
      </w:pPr>
      <w:r>
        <w:t>строительства, архитектуры</w:t>
      </w:r>
    </w:p>
    <w:p w:rsidR="00815751" w:rsidRDefault="00815751">
      <w:pPr>
        <w:pStyle w:val="ConsPlusNonformat"/>
        <w:jc w:val="both"/>
      </w:pPr>
      <w:r>
        <w:t>и жилищно-коммунального хозяйства</w:t>
      </w:r>
    </w:p>
    <w:p w:rsidR="00815751" w:rsidRDefault="00815751">
      <w:pPr>
        <w:pStyle w:val="ConsPlusNonformat"/>
        <w:jc w:val="both"/>
      </w:pPr>
      <w:r>
        <w:t>Чувашской Республики              ___________ _________________________</w:t>
      </w:r>
    </w:p>
    <w:p w:rsidR="00815751" w:rsidRDefault="00815751">
      <w:pPr>
        <w:pStyle w:val="ConsPlusNonformat"/>
        <w:jc w:val="both"/>
      </w:pPr>
      <w:r>
        <w:t xml:space="preserve">                                   (подпись)   (расшифровка подписи)</w:t>
      </w:r>
    </w:p>
    <w:p w:rsidR="00815751" w:rsidRDefault="00815751">
      <w:pPr>
        <w:pStyle w:val="ConsPlusNonformat"/>
        <w:jc w:val="both"/>
      </w:pPr>
      <w:r>
        <w:t>Дата</w:t>
      </w:r>
    </w:p>
    <w:p w:rsidR="00815751" w:rsidRDefault="00815751">
      <w:pPr>
        <w:pStyle w:val="ConsPlusNormal"/>
        <w:jc w:val="both"/>
      </w:pPr>
    </w:p>
    <w:p w:rsidR="00815751" w:rsidRDefault="00815751">
      <w:pPr>
        <w:pStyle w:val="ConsPlusNormal"/>
        <w:jc w:val="both"/>
      </w:pPr>
    </w:p>
    <w:p w:rsidR="00815751" w:rsidRDefault="00815751">
      <w:pPr>
        <w:pStyle w:val="ConsPlusNormal"/>
        <w:pBdr>
          <w:top w:val="single" w:sz="6" w:space="0" w:color="auto"/>
        </w:pBdr>
        <w:spacing w:before="100" w:after="100"/>
        <w:jc w:val="both"/>
        <w:rPr>
          <w:sz w:val="2"/>
          <w:szCs w:val="2"/>
        </w:rPr>
      </w:pPr>
    </w:p>
    <w:p w:rsidR="0059685C" w:rsidRDefault="0059685C">
      <w:bookmarkStart w:id="6" w:name="_GoBack"/>
      <w:bookmarkEnd w:id="6"/>
    </w:p>
    <w:sectPr w:rsidR="0059685C" w:rsidSect="004E44A8">
      <w:pgSz w:w="16840" w:h="11906"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rawingGridVerticalSpacing w:val="163"/>
  <w:displayHorizontalDrawingGridEvery w:val="0"/>
  <w:displayVerticalDrawingGridEvery w:val="2"/>
  <w:characterSpacingControl w:val="doNotCompress"/>
  <w:compat/>
  <w:rsids>
    <w:rsidRoot w:val="00815751"/>
    <w:rsid w:val="0059685C"/>
    <w:rsid w:val="007753A6"/>
    <w:rsid w:val="00815751"/>
    <w:rsid w:val="00C32A14"/>
    <w:rsid w:val="00CB2034"/>
    <w:rsid w:val="00E25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7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7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F804E772FEDB410450DA68669A8E251D1525A9F5C93BE4B3B55846946836CDCED1E1AF0631390AA16A3N0gFG" TargetMode="External"/><Relationship Id="rId13" Type="http://schemas.openxmlformats.org/officeDocument/2006/relationships/hyperlink" Target="consultantplus://offline/ref=7E4F804E772FEDB410450DA68669A8E251D1525A9E5394BE493B55846946836CDCED1E1AF0631390AA12A3N0gAG" TargetMode="External"/><Relationship Id="rId18" Type="http://schemas.openxmlformats.org/officeDocument/2006/relationships/hyperlink" Target="consultantplus://offline/ref=7E4F804E772FEDB410450DA68669A8E251D1525A9E5297BB483B55846946836CDCED1E1AF0631390AA16A7N0gDG" TargetMode="External"/><Relationship Id="rId26" Type="http://schemas.openxmlformats.org/officeDocument/2006/relationships/hyperlink" Target="consultantplus://offline/ref=7E4F804E772FEDB410450DA68669A8E251D1525A9E5297BB483B55846946836CDCED1E1AF0631390AA16A4N0g4G" TargetMode="External"/><Relationship Id="rId39" Type="http://schemas.openxmlformats.org/officeDocument/2006/relationships/hyperlink" Target="consultantplus://offline/ref=7E4F804E772FEDB410450DA68669A8E251D1525A9E5297BB483B55846946836CDCED1E1AF0631390AA16A1N0gCG" TargetMode="External"/><Relationship Id="rId3" Type="http://schemas.openxmlformats.org/officeDocument/2006/relationships/webSettings" Target="webSettings.xml"/><Relationship Id="rId21" Type="http://schemas.openxmlformats.org/officeDocument/2006/relationships/hyperlink" Target="consultantplus://offline/ref=7E4F804E772FEDB410450DA68669A8E251D1525A9E579BB9463B55846946836CDCED1E1AF0631390AA14A4N0g9G" TargetMode="External"/><Relationship Id="rId34" Type="http://schemas.openxmlformats.org/officeDocument/2006/relationships/hyperlink" Target="consultantplus://offline/ref=7E4F804E772FEDB410450DA68669A8E251D1525A9E5297BB483B55846946836CDCED1E1AF0631390AA16A2N0gAG" TargetMode="External"/><Relationship Id="rId42" Type="http://schemas.openxmlformats.org/officeDocument/2006/relationships/fontTable" Target="fontTable.xml"/><Relationship Id="rId7" Type="http://schemas.openxmlformats.org/officeDocument/2006/relationships/hyperlink" Target="consultantplus://offline/ref=7E4F804E772FEDB410450DA68669A8E251D1525A925D97BC4D3B55846946836CNDgCG" TargetMode="External"/><Relationship Id="rId12" Type="http://schemas.openxmlformats.org/officeDocument/2006/relationships/hyperlink" Target="consultantplus://offline/ref=7E4F804E772FEDB410450DA68669A8E251D1525A9E5297BB483B55846946836CDCED1E1AF0631390AA16A6N0g8G" TargetMode="External"/><Relationship Id="rId17" Type="http://schemas.openxmlformats.org/officeDocument/2006/relationships/hyperlink" Target="consultantplus://offline/ref=7E4F804E772FEDB410450DA68669A8E251D1525A9E5297BB483B55846946836CDCED1E1AF0631390AA16A6N0g5G" TargetMode="External"/><Relationship Id="rId25" Type="http://schemas.openxmlformats.org/officeDocument/2006/relationships/hyperlink" Target="consultantplus://offline/ref=7E4F804E772FEDB410450DA68669A8E251D1525A9E5297BB483B55846946836CDCED1E1AF0631390AA16A7N0g9G" TargetMode="External"/><Relationship Id="rId33" Type="http://schemas.openxmlformats.org/officeDocument/2006/relationships/hyperlink" Target="consultantplus://offline/ref=7E4F804E772FEDB410450DA68669A8E251D1525A9E5297BB483B55846946836CDCED1E1AF0631390AA16A2N0gBG" TargetMode="External"/><Relationship Id="rId38" Type="http://schemas.openxmlformats.org/officeDocument/2006/relationships/hyperlink" Target="consultantplus://offline/ref=7E4F804E772FEDB410450DA68669A8E251D1525A9E5297BB483B55846946836CDCED1E1AF0631390AA16A0N0g4G" TargetMode="External"/><Relationship Id="rId2" Type="http://schemas.openxmlformats.org/officeDocument/2006/relationships/settings" Target="settings.xml"/><Relationship Id="rId16" Type="http://schemas.openxmlformats.org/officeDocument/2006/relationships/hyperlink" Target="consultantplus://offline/ref=7E4F804E772FEDB410450DA68669A8E251D1525A9E5297BB483B55846946836CDCED1E1AF0631390AA16A6N0gBG" TargetMode="External"/><Relationship Id="rId20" Type="http://schemas.openxmlformats.org/officeDocument/2006/relationships/hyperlink" Target="consultantplus://offline/ref=7E4F804E772FEDB410450DA68669A8E251D1525A9E5297BB483B55846946836CDCED1E1AF0631390AA16A7N0gFG" TargetMode="External"/><Relationship Id="rId29" Type="http://schemas.openxmlformats.org/officeDocument/2006/relationships/hyperlink" Target="consultantplus://offline/ref=7E4F804E772FEDB4104513AB9005F6E65BDC0F57945EC4E51A3D02DB3940D62C9CEB4B59B46C17N9g4G" TargetMode="External"/><Relationship Id="rId41" Type="http://schemas.openxmlformats.org/officeDocument/2006/relationships/hyperlink" Target="consultantplus://offline/ref=7E4F804E772FEDB410450DA68669A8E251D1525A9E5394BE493B55846946836CDCED1E1AF0631390AA12A3N0gAG" TargetMode="External"/><Relationship Id="rId1" Type="http://schemas.openxmlformats.org/officeDocument/2006/relationships/styles" Target="styles.xml"/><Relationship Id="rId6" Type="http://schemas.openxmlformats.org/officeDocument/2006/relationships/hyperlink" Target="consultantplus://offline/ref=7E4F804E772FEDB410450DA68669A8E251D1525A9E5394BE493B55846946836CDCED1E1AF0631390AA12A3N0gAG" TargetMode="External"/><Relationship Id="rId11" Type="http://schemas.openxmlformats.org/officeDocument/2006/relationships/hyperlink" Target="consultantplus://offline/ref=7E4F804E772FEDB410450DA68669A8E251D1525A9F5C93BE4C3B55846946836CDCED1E1AF0631390AA16A6N0g5G" TargetMode="External"/><Relationship Id="rId24" Type="http://schemas.openxmlformats.org/officeDocument/2006/relationships/hyperlink" Target="consultantplus://offline/ref=7E4F804E772FEDB410450DA68669A8E251D1525A9E5394BE493B55846946836CDCED1E1AF0631390AA12A3N0gAG" TargetMode="External"/><Relationship Id="rId32" Type="http://schemas.openxmlformats.org/officeDocument/2006/relationships/hyperlink" Target="consultantplus://offline/ref=7E4F804E772FEDB410450DA68669A8E251D1525A9E5297BB483B55846946836CDCED1E1AF0631390AA16A2N0g8G" TargetMode="External"/><Relationship Id="rId37" Type="http://schemas.openxmlformats.org/officeDocument/2006/relationships/hyperlink" Target="consultantplus://offline/ref=7E4F804E772FEDB410450DA68669A8E251D1525A9E5297BB483B55846946836CDCED1E1AF0631390AA16A3N0gEG" TargetMode="External"/><Relationship Id="rId40" Type="http://schemas.openxmlformats.org/officeDocument/2006/relationships/hyperlink" Target="consultantplus://offline/ref=7E4F804E772FEDB410450DA68669A8E251D1525A9E5394BE493B55846946836CDCED1E1AF0631390AA12A3N0gAG" TargetMode="External"/><Relationship Id="rId5" Type="http://schemas.openxmlformats.org/officeDocument/2006/relationships/hyperlink" Target="consultantplus://offline/ref=7E4F804E772FEDB410450DA68669A8E251D1525A9E5297BB483B55846946836CDCED1E1AF0631390AA16A6N0g8G" TargetMode="External"/><Relationship Id="rId15" Type="http://schemas.openxmlformats.org/officeDocument/2006/relationships/hyperlink" Target="consultantplus://offline/ref=7E4F804E772FEDB410450DA68669A8E251D1525A9E5292BD4A3B55846946836CDCED1E1AF0631397AE13A7N0gAG" TargetMode="External"/><Relationship Id="rId23" Type="http://schemas.openxmlformats.org/officeDocument/2006/relationships/hyperlink" Target="consultantplus://offline/ref=7E4F804E772FEDB410450DA68669A8E251D1525A935191BC483B55846946836CDCED1E1AF0631390AA16A6N0gFG" TargetMode="External"/><Relationship Id="rId28" Type="http://schemas.openxmlformats.org/officeDocument/2006/relationships/hyperlink" Target="consultantplus://offline/ref=7E4F804E772FEDB4104513AB9005F6E65BDC0F57945EC4E51A3D02DB3940D62C9CEB4B59B46F14N9g8G" TargetMode="External"/><Relationship Id="rId36" Type="http://schemas.openxmlformats.org/officeDocument/2006/relationships/hyperlink" Target="consultantplus://offline/ref=7E4F804E772FEDB410450DA68669A8E251D1525A9E5297BB483B55846946836CDCED1E1AF0631390AA16A3N0gCG" TargetMode="External"/><Relationship Id="rId10" Type="http://schemas.openxmlformats.org/officeDocument/2006/relationships/hyperlink" Target="consultantplus://offline/ref=7E4F804E772FEDB410450DA68669A8E251D1525A905297BF4B3B55846946836CDCED1E1AF0631390AA16A7N0g5G" TargetMode="External"/><Relationship Id="rId19" Type="http://schemas.openxmlformats.org/officeDocument/2006/relationships/hyperlink" Target="consultantplus://offline/ref=7E4F804E772FEDB410450DA68669A8E251D1525A9E5297BB483B55846946836CDCED1E1AF0631390AA16A7N0gCG" TargetMode="External"/><Relationship Id="rId31" Type="http://schemas.openxmlformats.org/officeDocument/2006/relationships/hyperlink" Target="consultantplus://offline/ref=7E4F804E772FEDB410450DA68669A8E251D1525A9E5297BB483B55846946836CDCED1E1AF0631390AA16A2N0gCG" TargetMode="External"/><Relationship Id="rId44"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7E4F804E772FEDB410450DA68669A8E251D1525A9F5C93BE473B55846946836CDCED1E1AF0631390AA16A6N0gBG" TargetMode="External"/><Relationship Id="rId14" Type="http://schemas.openxmlformats.org/officeDocument/2006/relationships/hyperlink" Target="consultantplus://offline/ref=7E4F804E772FEDB410450DA68669A8E251D1525A9E579BB9463B55846946836CNDgCG" TargetMode="External"/><Relationship Id="rId22" Type="http://schemas.openxmlformats.org/officeDocument/2006/relationships/hyperlink" Target="consultantplus://offline/ref=7E4F804E772FEDB410450DA68669A8E251D1525A9E579BB9463B55846946836CDCED1E1AF0631390AA14A5N0g8G" TargetMode="External"/><Relationship Id="rId27" Type="http://schemas.openxmlformats.org/officeDocument/2006/relationships/hyperlink" Target="consultantplus://offline/ref=7E4F804E772FEDB410450DA68669A8E251D1525A9E5297BB483B55846946836CDCED1E1AF0631390AA16A5N0gCG" TargetMode="External"/><Relationship Id="rId30" Type="http://schemas.openxmlformats.org/officeDocument/2006/relationships/hyperlink" Target="consultantplus://offline/ref=7E4F804E772FEDB410450DA68669A8E251D1525A9E5297BB483B55846946836CDCED1E1AF0631390AA16A5N0gEG" TargetMode="External"/><Relationship Id="rId35" Type="http://schemas.openxmlformats.org/officeDocument/2006/relationships/hyperlink" Target="consultantplus://offline/ref=7E4F804E772FEDB410450DA68669A8E251D1525A9E5297BB483B55846946836CDCED1E1AF0631390AA16A3N0g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Admin</cp:lastModifiedBy>
  <cp:revision>2</cp:revision>
  <dcterms:created xsi:type="dcterms:W3CDTF">2019-04-30T08:57:00Z</dcterms:created>
  <dcterms:modified xsi:type="dcterms:W3CDTF">2019-04-30T08:57:00Z</dcterms:modified>
</cp:coreProperties>
</file>