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E67EE0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72475">
        <w:rPr>
          <w:b/>
          <w:sz w:val="32"/>
          <w:szCs w:val="32"/>
        </w:rPr>
        <w:t>2</w:t>
      </w:r>
      <w:r w:rsidR="00227BEA">
        <w:rPr>
          <w:b/>
          <w:sz w:val="32"/>
          <w:szCs w:val="32"/>
        </w:rPr>
        <w:t xml:space="preserve"> </w:t>
      </w:r>
      <w:r w:rsidR="00672475">
        <w:rPr>
          <w:b/>
          <w:sz w:val="32"/>
          <w:szCs w:val="32"/>
        </w:rPr>
        <w:t>но</w:t>
      </w:r>
      <w:r w:rsidR="00227BEA">
        <w:rPr>
          <w:b/>
          <w:sz w:val="32"/>
          <w:szCs w:val="32"/>
        </w:rPr>
        <w:t>ября</w:t>
      </w:r>
      <w:r w:rsidR="00A41FE0">
        <w:rPr>
          <w:b/>
          <w:sz w:val="32"/>
          <w:szCs w:val="32"/>
        </w:rPr>
        <w:t xml:space="preserve"> 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227BEA">
        <w:rPr>
          <w:b/>
          <w:sz w:val="32"/>
          <w:szCs w:val="32"/>
        </w:rPr>
        <w:t>3</w:t>
      </w:r>
      <w:r w:rsidR="00672475">
        <w:rPr>
          <w:b/>
          <w:sz w:val="32"/>
          <w:szCs w:val="32"/>
        </w:rPr>
        <w:t>5</w:t>
      </w:r>
      <w:r w:rsidR="00800BC4">
        <w:rPr>
          <w:b/>
          <w:sz w:val="32"/>
          <w:szCs w:val="32"/>
        </w:rPr>
        <w:t xml:space="preserve"> </w:t>
      </w:r>
      <w:r w:rsidR="00672475">
        <w:rPr>
          <w:b/>
          <w:sz w:val="32"/>
          <w:szCs w:val="32"/>
        </w:rPr>
        <w:t>(401</w:t>
      </w:r>
      <w:bookmarkStart w:id="0" w:name="_GoBack"/>
      <w:bookmarkEnd w:id="0"/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987F33" w:rsidP="00341FC9">
      <w:pPr>
        <w:jc w:val="center"/>
        <w:rPr>
          <w:b/>
          <w:sz w:val="32"/>
          <w:szCs w:val="32"/>
        </w:rPr>
      </w:pPr>
      <w:r w:rsidRPr="00987F3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DA62839" wp14:editId="6A621501">
            <wp:simplePos x="0" y="0"/>
            <wp:positionH relativeFrom="column">
              <wp:posOffset>2013585</wp:posOffset>
            </wp:positionH>
            <wp:positionV relativeFrom="paragraph">
              <wp:posOffset>670560</wp:posOffset>
            </wp:positionV>
            <wp:extent cx="457200" cy="4572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D0"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A218E5" w:rsidRPr="00A218E5" w:rsidRDefault="00A218E5" w:rsidP="00A218E5">
      <w:pPr>
        <w:ind w:right="-5"/>
        <w:jc w:val="right"/>
        <w:rPr>
          <w:rFonts w:eastAsiaTheme="minorEastAsia" w:cstheme="minorBidi"/>
          <w:sz w:val="16"/>
          <w:szCs w:val="16"/>
        </w:rPr>
      </w:pPr>
    </w:p>
    <w:p w:rsidR="00D04726" w:rsidRDefault="00D04726" w:rsidP="00D04726"/>
    <w:p w:rsidR="00D04726" w:rsidRDefault="00D04726" w:rsidP="00D04726"/>
    <w:tbl>
      <w:tblPr>
        <w:tblW w:w="6610" w:type="dxa"/>
        <w:tblInd w:w="108" w:type="dxa"/>
        <w:tblLook w:val="0000" w:firstRow="0" w:lastRow="0" w:firstColumn="0" w:lastColumn="0" w:noHBand="0" w:noVBand="0"/>
      </w:tblPr>
      <w:tblGrid>
        <w:gridCol w:w="2759"/>
        <w:gridCol w:w="1158"/>
        <w:gridCol w:w="2693"/>
      </w:tblGrid>
      <w:tr w:rsidR="00D04726" w:rsidRPr="00D04726" w:rsidTr="00D04726">
        <w:trPr>
          <w:cantSplit/>
          <w:trHeight w:val="420"/>
        </w:trPr>
        <w:tc>
          <w:tcPr>
            <w:tcW w:w="2759" w:type="dxa"/>
          </w:tcPr>
          <w:p w:rsidR="00D04726" w:rsidRPr="00D04726" w:rsidRDefault="00D04726" w:rsidP="00D5766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0472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D04726" w:rsidRPr="00D04726" w:rsidRDefault="00D04726" w:rsidP="00D57660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D0472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D04726" w:rsidRPr="00D04726" w:rsidRDefault="00D04726" w:rsidP="00D5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04726" w:rsidRPr="00D04726" w:rsidRDefault="00D04726" w:rsidP="00D5766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0472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D04726" w:rsidRPr="00D04726" w:rsidRDefault="00D04726" w:rsidP="00D57660">
            <w:pPr>
              <w:pStyle w:val="a3"/>
              <w:spacing w:line="192" w:lineRule="auto"/>
              <w:jc w:val="center"/>
            </w:pPr>
            <w:r w:rsidRPr="00D0472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ВУРНАРСКИЙ РАЙОН</w:t>
            </w:r>
            <w:r w:rsidRPr="00D0472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D04726" w:rsidRPr="00D04726" w:rsidTr="00D04726">
        <w:trPr>
          <w:cantSplit/>
          <w:trHeight w:val="2355"/>
        </w:trPr>
        <w:tc>
          <w:tcPr>
            <w:tcW w:w="2759" w:type="dxa"/>
          </w:tcPr>
          <w:p w:rsidR="00D04726" w:rsidRPr="00D04726" w:rsidRDefault="00D04726" w:rsidP="00D5766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0472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НУРАС ЯЛ ПОСЕЛЕНИЙĚН </w:t>
            </w:r>
          </w:p>
          <w:p w:rsidR="00D04726" w:rsidRPr="00D04726" w:rsidRDefault="00D04726" w:rsidP="00D5766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 w:rsidRPr="00D0472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  <w:r w:rsidRPr="00D04726"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D04726" w:rsidRPr="00D04726" w:rsidRDefault="00D04726" w:rsidP="00D57660">
            <w:pPr>
              <w:spacing w:line="192" w:lineRule="auto"/>
              <w:rPr>
                <w:sz w:val="20"/>
                <w:szCs w:val="20"/>
              </w:rPr>
            </w:pPr>
          </w:p>
          <w:p w:rsidR="00D04726" w:rsidRPr="00D04726" w:rsidRDefault="00D04726" w:rsidP="00D5766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D04726" w:rsidRPr="00D04726" w:rsidRDefault="00D04726" w:rsidP="00D57660">
            <w:pPr>
              <w:pStyle w:val="2"/>
              <w:jc w:val="center"/>
              <w:rPr>
                <w:sz w:val="20"/>
                <w:szCs w:val="20"/>
              </w:rPr>
            </w:pPr>
            <w:r w:rsidRPr="00D04726">
              <w:rPr>
                <w:bCs w:val="0"/>
                <w:sz w:val="20"/>
                <w:szCs w:val="20"/>
              </w:rPr>
              <w:t>ЙЫШАНУ</w:t>
            </w:r>
          </w:p>
          <w:p w:rsidR="00D04726" w:rsidRPr="00D04726" w:rsidRDefault="00D04726" w:rsidP="00D5766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D04726" w:rsidRPr="00D04726" w:rsidRDefault="00D04726" w:rsidP="00D5766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D04726" w:rsidRPr="00D04726" w:rsidRDefault="00D04726" w:rsidP="00D5766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04726">
              <w:rPr>
                <w:rFonts w:ascii="Times New Roman" w:hAnsi="Times New Roman" w:cs="Times New Roman"/>
                <w:noProof/>
                <w:color w:val="000000"/>
              </w:rPr>
              <w:t>«12» ноября   2019 № 69</w:t>
            </w:r>
          </w:p>
          <w:p w:rsidR="00D04726" w:rsidRPr="00D04726" w:rsidRDefault="00D04726" w:rsidP="00D57660">
            <w:pPr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04726">
              <w:rPr>
                <w:noProof/>
                <w:color w:val="000000"/>
                <w:sz w:val="20"/>
                <w:szCs w:val="20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D04726" w:rsidRPr="00D04726" w:rsidRDefault="00D04726" w:rsidP="00D5766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04726" w:rsidRPr="00D04726" w:rsidRDefault="00D04726" w:rsidP="00D5766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0472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D04726" w:rsidRPr="00D04726" w:rsidRDefault="00D04726" w:rsidP="00D5766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0472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КАЛИНИНСКОГО СЕЛЬСКОГО </w:t>
            </w:r>
          </w:p>
          <w:p w:rsidR="00D04726" w:rsidRPr="00D04726" w:rsidRDefault="00D04726" w:rsidP="00D5766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0472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D0472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D04726" w:rsidRPr="00D04726" w:rsidRDefault="00D04726" w:rsidP="00D57660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D04726" w:rsidRPr="00D04726" w:rsidRDefault="00D04726" w:rsidP="00D57660">
            <w:pPr>
              <w:pStyle w:val="5"/>
              <w:jc w:val="center"/>
              <w:rPr>
                <w:i w:val="0"/>
                <w:sz w:val="20"/>
                <w:szCs w:val="20"/>
              </w:rPr>
            </w:pPr>
            <w:r w:rsidRPr="00D04726">
              <w:rPr>
                <w:bCs w:val="0"/>
                <w:i w:val="0"/>
                <w:sz w:val="20"/>
                <w:szCs w:val="20"/>
              </w:rPr>
              <w:t>ПОСТАНОВЛЕНИЕ</w:t>
            </w:r>
          </w:p>
          <w:p w:rsidR="00D04726" w:rsidRPr="00D04726" w:rsidRDefault="00D04726" w:rsidP="00D5766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D04726" w:rsidRPr="00D04726" w:rsidRDefault="00D04726" w:rsidP="00D5766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04726">
              <w:rPr>
                <w:rFonts w:ascii="Times New Roman" w:hAnsi="Times New Roman" w:cs="Times New Roman"/>
                <w:noProof/>
                <w:color w:val="000000"/>
              </w:rPr>
              <w:t>«12» ноября  2019 № 69</w:t>
            </w:r>
          </w:p>
          <w:p w:rsidR="00D04726" w:rsidRPr="00D04726" w:rsidRDefault="00D04726" w:rsidP="00D57660">
            <w:pPr>
              <w:ind w:left="348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04726">
              <w:rPr>
                <w:noProof/>
                <w:color w:val="000000"/>
                <w:sz w:val="20"/>
                <w:szCs w:val="20"/>
              </w:rPr>
              <w:t>село Калинино</w:t>
            </w:r>
          </w:p>
        </w:tc>
      </w:tr>
    </w:tbl>
    <w:p w:rsidR="00D04726" w:rsidRPr="00D04726" w:rsidRDefault="00D04726" w:rsidP="00D04726">
      <w:pPr>
        <w:ind w:right="4912"/>
        <w:jc w:val="both"/>
        <w:rPr>
          <w:sz w:val="20"/>
          <w:szCs w:val="20"/>
        </w:rPr>
      </w:pPr>
      <w:bookmarkStart w:id="1" w:name="sub_10000"/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04726" w:rsidRPr="00A96697" w:rsidTr="00D57660">
        <w:tc>
          <w:tcPr>
            <w:tcW w:w="5148" w:type="dxa"/>
          </w:tcPr>
          <w:p w:rsidR="00D04726" w:rsidRPr="00D04726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96697">
              <w:rPr>
                <w:b/>
                <w:sz w:val="20"/>
                <w:szCs w:val="20"/>
              </w:rPr>
              <w:t xml:space="preserve">Об утверждении Порядка оценки налоговых расходов </w:t>
            </w:r>
            <w:r w:rsidRPr="00D04726">
              <w:rPr>
                <w:b/>
                <w:sz w:val="20"/>
                <w:szCs w:val="20"/>
              </w:rPr>
              <w:t>Калининского</w:t>
            </w:r>
            <w:r w:rsidRPr="00A96697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96697">
              <w:rPr>
                <w:b/>
                <w:sz w:val="20"/>
                <w:szCs w:val="20"/>
              </w:rPr>
              <w:t>Вурнарского</w:t>
            </w:r>
            <w:proofErr w:type="spellEnd"/>
            <w:r w:rsidRPr="00A96697">
              <w:rPr>
                <w:b/>
                <w:sz w:val="20"/>
                <w:szCs w:val="20"/>
              </w:rPr>
              <w:t xml:space="preserve"> района Чувашской Республики </w:t>
            </w:r>
          </w:p>
        </w:tc>
      </w:tr>
    </w:tbl>
    <w:p w:rsidR="00D04726" w:rsidRPr="00D04726" w:rsidRDefault="00D04726" w:rsidP="00D047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6697">
        <w:rPr>
          <w:sz w:val="20"/>
          <w:szCs w:val="20"/>
        </w:rPr>
        <w:t xml:space="preserve">В соответствии с пунктом 2 статьи </w:t>
      </w:r>
      <w:hyperlink r:id="rId10" w:history="1">
        <w:r w:rsidRPr="00A96697">
          <w:rPr>
            <w:sz w:val="20"/>
            <w:szCs w:val="20"/>
          </w:rPr>
          <w:t>174</w:t>
        </w:r>
        <w:r w:rsidRPr="00A96697">
          <w:rPr>
            <w:sz w:val="20"/>
            <w:szCs w:val="20"/>
            <w:vertAlign w:val="superscript"/>
          </w:rPr>
          <w:t>3</w:t>
        </w:r>
      </w:hyperlink>
      <w:r w:rsidRPr="00A96697">
        <w:rPr>
          <w:sz w:val="20"/>
          <w:szCs w:val="20"/>
        </w:rPr>
        <w:t xml:space="preserve"> Бюджетного кодекса Российской Федерации, </w:t>
      </w:r>
      <w:hyperlink r:id="rId11" w:history="1">
        <w:r w:rsidRPr="00A96697">
          <w:rPr>
            <w:sz w:val="20"/>
            <w:szCs w:val="20"/>
          </w:rPr>
          <w:t>постановлением</w:t>
        </w:r>
      </w:hyperlink>
      <w:r w:rsidRPr="00A96697">
        <w:rPr>
          <w:sz w:val="20"/>
          <w:szCs w:val="20"/>
        </w:rPr>
        <w:t xml:space="preserve"> Правительства Российской Федерации от 22 июня </w:t>
      </w:r>
      <w:smartTag w:uri="urn:schemas-microsoft-com:office:smarttags" w:element="metricconverter">
        <w:smartTagPr>
          <w:attr w:name="ProductID" w:val="2019 г"/>
        </w:smartTagPr>
        <w:r w:rsidRPr="00A96697">
          <w:rPr>
            <w:sz w:val="20"/>
            <w:szCs w:val="20"/>
          </w:rPr>
          <w:t>2019 г</w:t>
        </w:r>
      </w:smartTag>
      <w:r w:rsidRPr="00A96697">
        <w:rPr>
          <w:sz w:val="20"/>
          <w:szCs w:val="20"/>
        </w:rPr>
        <w:t xml:space="preserve">. № 796 «Об общих требованиях к оценке налоговых расходов субъектов Российской Федерации и муниципальных образований» администрация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</w:t>
      </w:r>
      <w:proofErr w:type="spellStart"/>
      <w:r w:rsidRPr="00A96697">
        <w:rPr>
          <w:sz w:val="20"/>
          <w:szCs w:val="20"/>
        </w:rPr>
        <w:t>Вурнарского</w:t>
      </w:r>
      <w:proofErr w:type="spellEnd"/>
      <w:r w:rsidRPr="00A96697">
        <w:rPr>
          <w:sz w:val="20"/>
          <w:szCs w:val="20"/>
        </w:rPr>
        <w:t xml:space="preserve"> района Чувашской Республики </w:t>
      </w:r>
      <w:proofErr w:type="gramStart"/>
      <w:r w:rsidRPr="00A96697">
        <w:rPr>
          <w:sz w:val="20"/>
          <w:szCs w:val="20"/>
        </w:rPr>
        <w:t>п</w:t>
      </w:r>
      <w:proofErr w:type="gramEnd"/>
      <w:r w:rsidRPr="00A96697">
        <w:rPr>
          <w:sz w:val="20"/>
          <w:szCs w:val="20"/>
        </w:rPr>
        <w:t xml:space="preserve"> о с т а н о в л я е т:</w:t>
      </w:r>
    </w:p>
    <w:p w:rsidR="00D04726" w:rsidRPr="00A96697" w:rsidRDefault="00D04726" w:rsidP="00D0472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96697">
        <w:rPr>
          <w:sz w:val="20"/>
          <w:szCs w:val="20"/>
        </w:rPr>
        <w:t xml:space="preserve">Утвердить прилагаемый Порядок оценки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</w:t>
      </w:r>
      <w:proofErr w:type="spellStart"/>
      <w:r w:rsidRPr="00A96697">
        <w:rPr>
          <w:sz w:val="20"/>
          <w:szCs w:val="20"/>
        </w:rPr>
        <w:t>Вурнарского</w:t>
      </w:r>
      <w:proofErr w:type="spellEnd"/>
      <w:r w:rsidRPr="00A96697">
        <w:rPr>
          <w:sz w:val="20"/>
          <w:szCs w:val="20"/>
        </w:rPr>
        <w:t xml:space="preserve"> района Чувашской Республики.</w:t>
      </w:r>
    </w:p>
    <w:p w:rsidR="00D04726" w:rsidRPr="00A96697" w:rsidRDefault="00D04726" w:rsidP="00D047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96697">
        <w:rPr>
          <w:sz w:val="20"/>
          <w:szCs w:val="20"/>
        </w:rPr>
        <w:t xml:space="preserve">2. Признать утратившим силу постановление администрации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</w:t>
      </w:r>
      <w:proofErr w:type="spellStart"/>
      <w:r w:rsidRPr="00A96697">
        <w:rPr>
          <w:sz w:val="20"/>
          <w:szCs w:val="20"/>
        </w:rPr>
        <w:t>Вурнарского</w:t>
      </w:r>
      <w:proofErr w:type="spellEnd"/>
      <w:r w:rsidRPr="00A96697">
        <w:rPr>
          <w:sz w:val="20"/>
          <w:szCs w:val="20"/>
        </w:rPr>
        <w:t xml:space="preserve"> района Чувашской Республики от 0</w:t>
      </w:r>
      <w:r w:rsidRPr="00D04726">
        <w:rPr>
          <w:sz w:val="20"/>
          <w:szCs w:val="20"/>
        </w:rPr>
        <w:t>1</w:t>
      </w:r>
      <w:r w:rsidRPr="00A96697">
        <w:rPr>
          <w:sz w:val="20"/>
          <w:szCs w:val="20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A96697">
          <w:rPr>
            <w:sz w:val="20"/>
            <w:szCs w:val="20"/>
          </w:rPr>
          <w:t>2017 г</w:t>
        </w:r>
      </w:smartTag>
      <w:r w:rsidRPr="00A96697">
        <w:rPr>
          <w:sz w:val="20"/>
          <w:szCs w:val="20"/>
        </w:rPr>
        <w:t xml:space="preserve">.    № </w:t>
      </w:r>
      <w:r w:rsidRPr="00D04726">
        <w:rPr>
          <w:sz w:val="20"/>
          <w:szCs w:val="20"/>
        </w:rPr>
        <w:t>29-1</w:t>
      </w:r>
      <w:r w:rsidRPr="00A96697">
        <w:rPr>
          <w:sz w:val="20"/>
          <w:szCs w:val="20"/>
        </w:rPr>
        <w:t xml:space="preserve">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льгот».</w:t>
      </w:r>
    </w:p>
    <w:p w:rsidR="00D04726" w:rsidRPr="00A96697" w:rsidRDefault="00D04726" w:rsidP="00D047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96697">
        <w:rPr>
          <w:sz w:val="20"/>
          <w:szCs w:val="20"/>
        </w:rPr>
        <w:lastRenderedPageBreak/>
        <w:t>3. Настоящее постановление вступает в силу после его официального опубликования.</w:t>
      </w:r>
    </w:p>
    <w:p w:rsidR="00D04726" w:rsidRPr="00D04726" w:rsidRDefault="00D04726" w:rsidP="00D047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04726" w:rsidRPr="00A96697" w:rsidRDefault="00D04726" w:rsidP="00D047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96697">
        <w:rPr>
          <w:sz w:val="20"/>
          <w:szCs w:val="20"/>
        </w:rPr>
        <w:t xml:space="preserve">Глава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</w:p>
    <w:p w:rsidR="00D04726" w:rsidRPr="00A96697" w:rsidRDefault="00D04726" w:rsidP="00D047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A96697">
        <w:rPr>
          <w:sz w:val="20"/>
          <w:szCs w:val="20"/>
        </w:rPr>
        <w:t>Вурнарского</w:t>
      </w:r>
      <w:proofErr w:type="spellEnd"/>
      <w:r w:rsidRPr="00A96697">
        <w:rPr>
          <w:sz w:val="20"/>
          <w:szCs w:val="20"/>
        </w:rPr>
        <w:t xml:space="preserve"> района Чувашской Республики </w:t>
      </w:r>
      <w:r w:rsidRPr="00D04726">
        <w:rPr>
          <w:sz w:val="20"/>
          <w:szCs w:val="20"/>
        </w:rPr>
        <w:t xml:space="preserve">                        </w:t>
      </w:r>
      <w:proofErr w:type="spellStart"/>
      <w:r w:rsidRPr="00D04726">
        <w:rPr>
          <w:sz w:val="20"/>
          <w:szCs w:val="20"/>
        </w:rPr>
        <w:t>А.Н.Константинова</w:t>
      </w:r>
      <w:proofErr w:type="spellEnd"/>
    </w:p>
    <w:p w:rsidR="00D04726" w:rsidRPr="00A96697" w:rsidRDefault="00D04726" w:rsidP="00D0472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726" w:rsidRPr="00A96697" w:rsidRDefault="00D04726" w:rsidP="00D047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4726" w:rsidRPr="00D04726" w:rsidRDefault="00D04726" w:rsidP="00D04726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  <w:bookmarkStart w:id="2" w:name="sub_1000"/>
      <w:r w:rsidRPr="00D04726">
        <w:rPr>
          <w:bCs/>
          <w:color w:val="26282F"/>
          <w:sz w:val="20"/>
          <w:szCs w:val="20"/>
        </w:rPr>
        <w:t xml:space="preserve">Утвержден </w:t>
      </w:r>
    </w:p>
    <w:p w:rsidR="00D04726" w:rsidRPr="00D04726" w:rsidRDefault="00D04726" w:rsidP="00D04726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  <w:r w:rsidRPr="00D04726">
        <w:rPr>
          <w:bCs/>
          <w:color w:val="26282F"/>
          <w:sz w:val="20"/>
          <w:szCs w:val="20"/>
        </w:rPr>
        <w:t xml:space="preserve">постановлением администрации </w:t>
      </w:r>
    </w:p>
    <w:p w:rsidR="00D04726" w:rsidRPr="00D04726" w:rsidRDefault="00D04726" w:rsidP="00D04726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  <w:r w:rsidRPr="00D04726">
        <w:rPr>
          <w:bCs/>
          <w:color w:val="26282F"/>
          <w:sz w:val="20"/>
          <w:szCs w:val="20"/>
        </w:rPr>
        <w:t xml:space="preserve">Калининского сельского поселения </w:t>
      </w:r>
    </w:p>
    <w:p w:rsidR="00D04726" w:rsidRPr="00D04726" w:rsidRDefault="00D04726" w:rsidP="00D04726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  <w:proofErr w:type="spellStart"/>
      <w:r w:rsidRPr="00D04726">
        <w:rPr>
          <w:bCs/>
          <w:color w:val="26282F"/>
          <w:sz w:val="20"/>
          <w:szCs w:val="20"/>
        </w:rPr>
        <w:t>Вурнарского</w:t>
      </w:r>
      <w:proofErr w:type="spellEnd"/>
      <w:r w:rsidRPr="00D04726">
        <w:rPr>
          <w:bCs/>
          <w:color w:val="26282F"/>
          <w:sz w:val="20"/>
          <w:szCs w:val="20"/>
        </w:rPr>
        <w:t xml:space="preserve"> района </w:t>
      </w:r>
      <w:proofErr w:type="gramStart"/>
      <w:r w:rsidRPr="00D04726">
        <w:rPr>
          <w:bCs/>
          <w:color w:val="26282F"/>
          <w:sz w:val="20"/>
          <w:szCs w:val="20"/>
        </w:rPr>
        <w:t>Чувашской</w:t>
      </w:r>
      <w:proofErr w:type="gramEnd"/>
      <w:r w:rsidRPr="00D04726">
        <w:rPr>
          <w:bCs/>
          <w:color w:val="26282F"/>
          <w:sz w:val="20"/>
          <w:szCs w:val="20"/>
        </w:rPr>
        <w:t xml:space="preserve"> </w:t>
      </w:r>
    </w:p>
    <w:p w:rsidR="00D04726" w:rsidRPr="00D04726" w:rsidRDefault="00D04726" w:rsidP="00D04726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  <w:r w:rsidRPr="00D04726">
        <w:rPr>
          <w:bCs/>
          <w:color w:val="26282F"/>
          <w:sz w:val="20"/>
          <w:szCs w:val="20"/>
        </w:rPr>
        <w:t>Республики</w:t>
      </w:r>
    </w:p>
    <w:p w:rsidR="00D04726" w:rsidRPr="00D04726" w:rsidRDefault="00D04726" w:rsidP="00D04726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  <w:r w:rsidRPr="00D04726">
        <w:rPr>
          <w:bCs/>
          <w:color w:val="26282F"/>
          <w:sz w:val="20"/>
          <w:szCs w:val="20"/>
        </w:rPr>
        <w:t>от 12.11.2019  N 69</w:t>
      </w:r>
    </w:p>
    <w:bookmarkEnd w:id="2"/>
    <w:p w:rsidR="00D04726" w:rsidRPr="00A96697" w:rsidRDefault="00D04726" w:rsidP="00D0472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04726" w:rsidRPr="00A96697" w:rsidRDefault="00D04726" w:rsidP="00D0472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04726" w:rsidRPr="00A96697" w:rsidRDefault="00D04726" w:rsidP="00D04726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A96697">
        <w:rPr>
          <w:b/>
          <w:sz w:val="20"/>
          <w:szCs w:val="20"/>
        </w:rPr>
        <w:t>Порядок</w:t>
      </w:r>
    </w:p>
    <w:p w:rsidR="00D04726" w:rsidRPr="00A96697" w:rsidRDefault="00D04726" w:rsidP="00D04726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A96697">
        <w:rPr>
          <w:b/>
          <w:sz w:val="20"/>
          <w:szCs w:val="20"/>
        </w:rPr>
        <w:t xml:space="preserve">оценки налоговых расходов </w:t>
      </w:r>
      <w:r w:rsidRPr="00D04726">
        <w:rPr>
          <w:b/>
          <w:sz w:val="20"/>
          <w:szCs w:val="20"/>
        </w:rPr>
        <w:t>Калининского</w:t>
      </w:r>
      <w:r w:rsidRPr="00A96697">
        <w:rPr>
          <w:b/>
          <w:sz w:val="20"/>
          <w:szCs w:val="20"/>
        </w:rPr>
        <w:t xml:space="preserve"> сельского поселения </w:t>
      </w:r>
    </w:p>
    <w:p w:rsidR="00D04726" w:rsidRPr="00A96697" w:rsidRDefault="00D04726" w:rsidP="00D04726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  <w:proofErr w:type="spellStart"/>
      <w:r w:rsidRPr="00A96697">
        <w:rPr>
          <w:b/>
          <w:sz w:val="20"/>
          <w:szCs w:val="20"/>
        </w:rPr>
        <w:t>Вурнарского</w:t>
      </w:r>
      <w:proofErr w:type="spellEnd"/>
      <w:r w:rsidRPr="00A96697">
        <w:rPr>
          <w:b/>
          <w:sz w:val="20"/>
          <w:szCs w:val="20"/>
        </w:rPr>
        <w:t xml:space="preserve"> района Чувашской Республики</w:t>
      </w:r>
    </w:p>
    <w:p w:rsidR="00D04726" w:rsidRPr="00A96697" w:rsidRDefault="00D04726" w:rsidP="00D04726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D04726" w:rsidRPr="00A96697" w:rsidRDefault="00D04726" w:rsidP="00D04726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96697">
        <w:rPr>
          <w:b/>
          <w:sz w:val="20"/>
          <w:szCs w:val="20"/>
        </w:rPr>
        <w:t>Общие положения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1. Настоящий Порядок определяет процедуру оценки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</w:t>
      </w:r>
      <w:proofErr w:type="spellStart"/>
      <w:r w:rsidRPr="00A96697">
        <w:rPr>
          <w:sz w:val="20"/>
          <w:szCs w:val="20"/>
        </w:rPr>
        <w:t>Вурнарского</w:t>
      </w:r>
      <w:proofErr w:type="spellEnd"/>
      <w:r w:rsidRPr="00A96697">
        <w:rPr>
          <w:sz w:val="20"/>
          <w:szCs w:val="20"/>
        </w:rPr>
        <w:t xml:space="preserve"> района</w:t>
      </w:r>
      <w:r w:rsidRPr="00A96697">
        <w:rPr>
          <w:bCs/>
          <w:sz w:val="20"/>
          <w:szCs w:val="20"/>
        </w:rPr>
        <w:t xml:space="preserve"> Чувашской Республики (далее – </w:t>
      </w:r>
      <w:r w:rsidRPr="00D04726">
        <w:rPr>
          <w:bCs/>
          <w:sz w:val="20"/>
          <w:szCs w:val="20"/>
        </w:rPr>
        <w:t>Калининского</w:t>
      </w:r>
      <w:r w:rsidRPr="00A96697">
        <w:rPr>
          <w:bCs/>
          <w:sz w:val="20"/>
          <w:szCs w:val="20"/>
        </w:rPr>
        <w:t xml:space="preserve"> сельского поселения), правила формирования информации о нормативных, целевых и фискальных характеристиках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а также порядок </w:t>
      </w:r>
      <w:proofErr w:type="gramStart"/>
      <w:r w:rsidRPr="00A96697">
        <w:rPr>
          <w:bCs/>
          <w:sz w:val="20"/>
          <w:szCs w:val="20"/>
        </w:rPr>
        <w:t xml:space="preserve">обобщения результатов оценки эффективности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</w:t>
      </w:r>
      <w:proofErr w:type="gramEnd"/>
      <w:r w:rsidRPr="00A96697">
        <w:rPr>
          <w:sz w:val="20"/>
          <w:szCs w:val="20"/>
        </w:rPr>
        <w:t xml:space="preserve"> поселения</w:t>
      </w:r>
      <w:r w:rsidRPr="00A96697">
        <w:rPr>
          <w:bCs/>
          <w:sz w:val="20"/>
          <w:szCs w:val="20"/>
        </w:rPr>
        <w:t xml:space="preserve">, осуществляемой администрацией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. 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2. Для целей настоящего Порядка используются следующие понятия и термины:</w:t>
      </w:r>
    </w:p>
    <w:p w:rsidR="00D04726" w:rsidRPr="00A96697" w:rsidRDefault="00D04726" w:rsidP="00D04726">
      <w:pPr>
        <w:autoSpaceDE w:val="0"/>
        <w:autoSpaceDN w:val="0"/>
        <w:jc w:val="both"/>
        <w:rPr>
          <w:sz w:val="20"/>
          <w:szCs w:val="20"/>
        </w:rPr>
      </w:pPr>
      <w:proofErr w:type="gramStart"/>
      <w:r w:rsidRPr="00A96697">
        <w:rPr>
          <w:sz w:val="20"/>
          <w:szCs w:val="20"/>
        </w:rPr>
        <w:t xml:space="preserve">куратор налоговых расходов – администрация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поселения, как орган местного самоуправления, ответственный в соответствии с полномочиями, установленными муниципальными правовыми актами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поселения, за достижение соответствующих налоговому расходу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целей муниципальной программы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и ее структурных элементов и (или) целей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поселения, не относящихся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поселения;</w:t>
      </w:r>
      <w:proofErr w:type="gramEnd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96697">
        <w:rPr>
          <w:sz w:val="20"/>
          <w:szCs w:val="20"/>
        </w:rPr>
        <w:t xml:space="preserve">налоговые расходы – выпадающие доходы бюджета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и их структурных элементов и (или) целями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поселения, не относящимися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поселения;</w:t>
      </w:r>
      <w:proofErr w:type="gramEnd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96697">
        <w:rPr>
          <w:sz w:val="20"/>
          <w:szCs w:val="20"/>
        </w:rPr>
        <w:t xml:space="preserve">нераспределенные   налоговые   расходы - налоговые   расходы, соответствующие  целям  социально-экономической  политики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 поселения,  реализуемым  в  рамках  нескольких  муниципальных программ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 поселения (муниципальных  программ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  поселения и   непрограммных   направлений деятельности);</w:t>
      </w:r>
      <w:proofErr w:type="gramEnd"/>
    </w:p>
    <w:p w:rsidR="00D04726" w:rsidRPr="00A96697" w:rsidRDefault="00D04726" w:rsidP="00D04726">
      <w:pPr>
        <w:autoSpaceDE w:val="0"/>
        <w:autoSpaceDN w:val="0"/>
        <w:jc w:val="both"/>
        <w:rPr>
          <w:bCs/>
          <w:sz w:val="20"/>
          <w:szCs w:val="20"/>
        </w:rPr>
      </w:pPr>
      <w:proofErr w:type="gramStart"/>
      <w:r w:rsidRPr="00A96697">
        <w:rPr>
          <w:bCs/>
          <w:sz w:val="20"/>
          <w:szCs w:val="20"/>
        </w:rPr>
        <w:lastRenderedPageBreak/>
        <w:t xml:space="preserve">нормативные характеристики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–</w:t>
      </w:r>
      <w:r w:rsidRPr="00A96697">
        <w:rPr>
          <w:bCs/>
          <w:sz w:val="20"/>
          <w:szCs w:val="20"/>
        </w:rPr>
        <w:t xml:space="preserve"> сведения о положениях муниципальных правовых актов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которыми предусматриваются налоговые льготы, освобождения и иные преференции по налогам (далее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  <w:proofErr w:type="gramEnd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оценка налоговых расходов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комплекс мероприятий по оценке объемов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оценка объемов налоговых расходов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определение объемов выпадающих доходов бюджета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обусловленных льготами, предоставленными плательщикам;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оценка эффективности налоговых расходов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jc w:val="both"/>
        <w:rPr>
          <w:sz w:val="20"/>
          <w:szCs w:val="20"/>
        </w:rPr>
      </w:pPr>
      <w:hyperlink r:id="rId12" w:history="1">
        <w:proofErr w:type="gramStart"/>
        <w:r w:rsidRPr="00A96697">
          <w:rPr>
            <w:sz w:val="20"/>
            <w:szCs w:val="20"/>
          </w:rPr>
          <w:t>перечень</w:t>
        </w:r>
      </w:hyperlink>
      <w:r w:rsidRPr="00A96697">
        <w:rPr>
          <w:sz w:val="20"/>
          <w:szCs w:val="20"/>
        </w:rPr>
        <w:t xml:space="preserve"> налоговых расходов – документ, содержащий сведения о распределении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в соответствии с целями муниципальных программ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и их структурных элементов и (или) целями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поселения, не относящимися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поселения, а также о кураторах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Чувашской Респу</w:t>
      </w:r>
      <w:r w:rsidRPr="00D04726">
        <w:rPr>
          <w:sz w:val="20"/>
          <w:szCs w:val="20"/>
        </w:rPr>
        <w:t>б</w:t>
      </w:r>
      <w:r w:rsidRPr="00A96697">
        <w:rPr>
          <w:sz w:val="20"/>
          <w:szCs w:val="20"/>
        </w:rPr>
        <w:t xml:space="preserve">лики; </w:t>
      </w:r>
      <w:proofErr w:type="gramEnd"/>
    </w:p>
    <w:p w:rsidR="00D04726" w:rsidRPr="00A96697" w:rsidRDefault="00D04726" w:rsidP="00D047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6697">
        <w:rPr>
          <w:sz w:val="20"/>
          <w:szCs w:val="20"/>
        </w:rPr>
        <w:t>паспорт налогового расхода - совокупность данных о нормативных,</w:t>
      </w:r>
      <w:r w:rsidRPr="00D04726">
        <w:rPr>
          <w:sz w:val="20"/>
          <w:szCs w:val="20"/>
        </w:rPr>
        <w:t xml:space="preserve"> </w:t>
      </w:r>
      <w:r w:rsidRPr="00A96697">
        <w:rPr>
          <w:sz w:val="20"/>
          <w:szCs w:val="20"/>
        </w:rPr>
        <w:t>фискальных и целевых характеристиках налогового расхода;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плательщики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плательщики налогов;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социальные налоговые расходы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целевая категория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обусловленных необходимостью обеспечения социальной защиты (поддержки) населения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стимулирующие налоговые расходы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целевая категория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технические налоговые расходы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целевая категория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фискальные характеристики налоговых расходов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целевые характеристики налогового расхода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lastRenderedPageBreak/>
        <w:t xml:space="preserve">3. </w:t>
      </w:r>
      <w:proofErr w:type="gramStart"/>
      <w:r w:rsidRPr="00A96697">
        <w:rPr>
          <w:bCs/>
          <w:sz w:val="20"/>
          <w:szCs w:val="20"/>
        </w:rPr>
        <w:t xml:space="preserve">Оценка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осуществляется куратором налоговых расходов в соответствии с перечнем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на основе информации о фискальных характеристиках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за отчетный финансовый год, а также информации о стимулирующих налоговых расходах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за 6 лет, предшествующих отчетному финансовому году.</w:t>
      </w:r>
      <w:proofErr w:type="gramEnd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4. Методика оценки эффективности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разрабатывается администрацией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и утверждается по согласованию с </w:t>
      </w:r>
      <w:r w:rsidRPr="00A96697">
        <w:rPr>
          <w:sz w:val="20"/>
          <w:szCs w:val="20"/>
        </w:rPr>
        <w:t xml:space="preserve">Финансовым отделом администрации </w:t>
      </w:r>
      <w:proofErr w:type="spellStart"/>
      <w:r w:rsidRPr="00A96697">
        <w:rPr>
          <w:sz w:val="20"/>
          <w:szCs w:val="20"/>
        </w:rPr>
        <w:t>Вурнарского</w:t>
      </w:r>
      <w:proofErr w:type="spellEnd"/>
      <w:r w:rsidRPr="00A96697">
        <w:rPr>
          <w:sz w:val="20"/>
          <w:szCs w:val="20"/>
        </w:rPr>
        <w:t xml:space="preserve"> района Чувашской Республики</w:t>
      </w:r>
      <w:r w:rsidRPr="00A96697">
        <w:rPr>
          <w:bCs/>
          <w:sz w:val="20"/>
          <w:szCs w:val="20"/>
        </w:rPr>
        <w:t>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6697">
        <w:rPr>
          <w:sz w:val="20"/>
          <w:szCs w:val="20"/>
        </w:rPr>
        <w:t xml:space="preserve">Методика оценки эффективности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содержит описание процесса оценки целесообразности и результативности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в соответствии с критериями, установленными настоящим Порядком.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726" w:rsidRPr="00A96697" w:rsidRDefault="00D04726" w:rsidP="00D04726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A96697">
        <w:rPr>
          <w:b/>
          <w:sz w:val="20"/>
          <w:szCs w:val="20"/>
        </w:rPr>
        <w:t xml:space="preserve">Оценка эффективности налоговых расходов </w:t>
      </w:r>
      <w:r w:rsidRPr="00D04726">
        <w:rPr>
          <w:b/>
          <w:sz w:val="20"/>
          <w:szCs w:val="20"/>
        </w:rPr>
        <w:t>Калининского</w:t>
      </w:r>
      <w:r w:rsidRPr="00A96697">
        <w:rPr>
          <w:b/>
          <w:sz w:val="20"/>
          <w:szCs w:val="20"/>
        </w:rPr>
        <w:t xml:space="preserve"> сельского поселения 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5. В целях </w:t>
      </w:r>
      <w:proofErr w:type="gramStart"/>
      <w:r w:rsidRPr="00A96697">
        <w:rPr>
          <w:bCs/>
          <w:sz w:val="20"/>
          <w:szCs w:val="20"/>
        </w:rPr>
        <w:t xml:space="preserve">проведения оценки эффективности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proofErr w:type="gramEnd"/>
      <w:r w:rsidRPr="00A96697">
        <w:rPr>
          <w:bCs/>
          <w:sz w:val="20"/>
          <w:szCs w:val="20"/>
        </w:rPr>
        <w:t>: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gramStart"/>
      <w:r w:rsidRPr="00A96697">
        <w:rPr>
          <w:bCs/>
          <w:sz w:val="20"/>
          <w:szCs w:val="20"/>
        </w:rPr>
        <w:t xml:space="preserve">Финансовый отдел администрации </w:t>
      </w:r>
      <w:proofErr w:type="spellStart"/>
      <w:r w:rsidRPr="00A96697">
        <w:rPr>
          <w:bCs/>
          <w:sz w:val="20"/>
          <w:szCs w:val="20"/>
        </w:rPr>
        <w:t>Вурнарского</w:t>
      </w:r>
      <w:proofErr w:type="spellEnd"/>
      <w:r w:rsidRPr="00A96697">
        <w:rPr>
          <w:bCs/>
          <w:sz w:val="20"/>
          <w:szCs w:val="20"/>
        </w:rPr>
        <w:t xml:space="preserve"> района Чувашской Республики (далее – Финансовый отдел) формирует и направляет ежегодно </w:t>
      </w:r>
      <w:r w:rsidRPr="00A96697">
        <w:rPr>
          <w:sz w:val="20"/>
          <w:szCs w:val="20"/>
        </w:rPr>
        <w:t xml:space="preserve">в  срок  до  10 апреля  администрации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 оценку  фактического  объема  налоговых  расходов  за 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 характеристик  за  год,  предшествующий  отчетному  финансовому году</w:t>
      </w:r>
      <w:r w:rsidRPr="00A96697">
        <w:rPr>
          <w:bCs/>
          <w:sz w:val="20"/>
          <w:szCs w:val="20"/>
        </w:rPr>
        <w:t>.</w:t>
      </w:r>
      <w:bookmarkStart w:id="3" w:name="Par18"/>
      <w:bookmarkEnd w:id="3"/>
      <w:proofErr w:type="gramEnd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sz w:val="20"/>
          <w:szCs w:val="20"/>
        </w:rPr>
        <w:t xml:space="preserve">Администрация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формирует паспорт налогового расхода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по форме согласно приложению к настоящему Порядку.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6. Оценка эффективности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осуществляется администрацией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и включает в себя: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а) оценку целесообразности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б) оценку результативности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7. Критериями целесообразности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являются: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gramStart"/>
      <w:r w:rsidRPr="00A96697">
        <w:rPr>
          <w:bCs/>
          <w:sz w:val="20"/>
          <w:szCs w:val="20"/>
        </w:rPr>
        <w:t xml:space="preserve">соответствие налоговых расходов (в том числе нераспределенных)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целям муниципальных программ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и (или) целям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не относящимся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  <w:proofErr w:type="gramEnd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востребованность плательщиками предоставленных льгот, </w:t>
      </w:r>
      <w:proofErr w:type="gramStart"/>
      <w:r w:rsidRPr="00A96697">
        <w:rPr>
          <w:bCs/>
          <w:sz w:val="20"/>
          <w:szCs w:val="20"/>
        </w:rPr>
        <w:t>которая</w:t>
      </w:r>
      <w:proofErr w:type="gramEnd"/>
      <w:r w:rsidRPr="00A96697">
        <w:rPr>
          <w:bCs/>
          <w:sz w:val="20"/>
          <w:szCs w:val="20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bookmarkStart w:id="4" w:name="Par33"/>
      <w:bookmarkEnd w:id="4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lastRenderedPageBreak/>
        <w:t xml:space="preserve">8. В случае несоответствия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хотя бы одному из критериев, указанных в пункте 7 настоящего Порядка, администрация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представляет в Финансовый отдел предложения о сохранении (уточнении, отмене) льгот для плательщиков.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9. </w:t>
      </w:r>
      <w:proofErr w:type="gramStart"/>
      <w:r w:rsidRPr="00A96697">
        <w:rPr>
          <w:bCs/>
          <w:sz w:val="20"/>
          <w:szCs w:val="20"/>
        </w:rPr>
        <w:t xml:space="preserve">В качестве критерия результативности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администрацией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используется как минимум один показатель (индикатор) достижения целей муниципальных программ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не относящихся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либо иной показатель (индикатор), на значение которого оказывают влияние налоговые расходы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.</w:t>
      </w:r>
      <w:proofErr w:type="gramEnd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gramStart"/>
      <w:r w:rsidRPr="00A96697">
        <w:rPr>
          <w:bCs/>
          <w:sz w:val="20"/>
          <w:szCs w:val="20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</w:t>
      </w:r>
      <w:r w:rsidRPr="00A96697">
        <w:rPr>
          <w:bCs/>
          <w:sz w:val="20"/>
          <w:szCs w:val="20"/>
        </w:rPr>
        <w:t xml:space="preserve">и (или) целей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не относящихся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10. Оценка результативности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включает в себя оценку бюджетной эффективности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11. </w:t>
      </w:r>
      <w:proofErr w:type="gramStart"/>
      <w:r w:rsidRPr="00A96697">
        <w:rPr>
          <w:bCs/>
          <w:sz w:val="20"/>
          <w:szCs w:val="20"/>
        </w:rPr>
        <w:t xml:space="preserve">В целях проведения оценки бюджетной эффективности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администрацией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</w:t>
      </w:r>
      <w:r w:rsidRPr="00A96697">
        <w:rPr>
          <w:bCs/>
          <w:sz w:val="20"/>
          <w:szCs w:val="20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не относящихся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(далее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сравнительный анализ), а также оценка бюджетного эффекта стимулирующих налоговых расходов</w:t>
      </w:r>
      <w:proofErr w:type="gramEnd"/>
      <w:r w:rsidRPr="00A96697">
        <w:rPr>
          <w:bCs/>
          <w:sz w:val="20"/>
          <w:szCs w:val="20"/>
        </w:rPr>
        <w:t xml:space="preserve">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. 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12. </w:t>
      </w:r>
      <w:proofErr w:type="gramStart"/>
      <w:r w:rsidRPr="00A96697">
        <w:rPr>
          <w:bCs/>
          <w:sz w:val="20"/>
          <w:szCs w:val="20"/>
        </w:rPr>
        <w:t xml:space="preserve">Сравнительный анализ включает в себя сравнение объемов расходов бюджета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в случае применения альтернативных механизмов достижения целей муниципальной программы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не относящихся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и объемов предоставленных льгот посредством определения администрацией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прироста значения показателя (индикатора) достижения целей муниципальной программы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</w:t>
      </w:r>
      <w:proofErr w:type="gramEnd"/>
      <w:r w:rsidRPr="00A96697">
        <w:rPr>
          <w:sz w:val="20"/>
          <w:szCs w:val="20"/>
        </w:rPr>
        <w:t xml:space="preserve"> поселения</w:t>
      </w:r>
      <w:r w:rsidRPr="00A96697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не относящихся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на 1 рубль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и на 1 рубль расходов бюджета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для достижения того же значения показателя (индикатора) в случае применения альтернативных механизмов.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В качестве альтернативных </w:t>
      </w:r>
      <w:proofErr w:type="gramStart"/>
      <w:r w:rsidRPr="00A96697">
        <w:rPr>
          <w:bCs/>
          <w:sz w:val="20"/>
          <w:szCs w:val="20"/>
        </w:rPr>
        <w:t xml:space="preserve">механизмов достижения целей муниципальной программы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proofErr w:type="gramEnd"/>
      <w:r w:rsidRPr="00A96697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не относящихся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, учитываются: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lastRenderedPageBreak/>
        <w:t xml:space="preserve">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13. В целях оценки бюджетной эффективности стимулирующих налоговых расходов,  </w:t>
      </w:r>
      <w:r w:rsidRPr="00A96697">
        <w:rPr>
          <w:sz w:val="20"/>
          <w:szCs w:val="20"/>
        </w:rPr>
        <w:t xml:space="preserve">обусловленных льготами по земельному налогу, </w:t>
      </w:r>
      <w:r w:rsidRPr="00A96697">
        <w:rPr>
          <w:bCs/>
          <w:sz w:val="20"/>
          <w:szCs w:val="20"/>
        </w:rPr>
        <w:t xml:space="preserve">одновременно со сравнительным анализом администрацией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рассчитывается оценка совокупного бюджетного эффекта (самоокупаемости) указанных налоговых расходов в соответствии с </w:t>
      </w:r>
      <w:hyperlink w:anchor="Par45" w:history="1">
        <w:r w:rsidRPr="00A96697">
          <w:rPr>
            <w:bCs/>
            <w:sz w:val="20"/>
            <w:szCs w:val="20"/>
          </w:rPr>
          <w:t xml:space="preserve">пунктом </w:t>
        </w:r>
      </w:hyperlink>
      <w:r w:rsidRPr="00A96697">
        <w:rPr>
          <w:bCs/>
          <w:sz w:val="20"/>
          <w:szCs w:val="20"/>
        </w:rPr>
        <w:t xml:space="preserve">14 настоящего Порядка. Значение оценки совокупного бюджетного эффекта (самоокупаемости) стимулирующих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является одним из критериев результативности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Оценка совокупного бюджетного эффекта (самоокупаемости) стимулирующих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определяется администрацией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отдельно по каждому налоговому расходу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определяется в целом по указанной категории плательщиков.</w:t>
      </w:r>
      <w:bookmarkStart w:id="5" w:name="Par45"/>
      <w:bookmarkEnd w:id="5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14. Оценка совокупного бюджетного эффекта (самоокупаемости) стимулирующих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D04726" w:rsidRPr="00A96697" w:rsidRDefault="00D04726" w:rsidP="00D047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4726">
        <w:rPr>
          <w:noProof/>
          <w:position w:val="-28"/>
          <w:sz w:val="20"/>
          <w:szCs w:val="20"/>
        </w:rPr>
        <w:drawing>
          <wp:inline distT="0" distB="0" distL="0" distR="0" wp14:anchorId="1D069CBA" wp14:editId="21B7403F">
            <wp:extent cx="2228850" cy="495300"/>
            <wp:effectExtent l="0" t="0" r="0" b="0"/>
            <wp:docPr id="5" name="Рисунок 5" descr="base_1_3224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2467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где: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Е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оценка совокупного бюджетного эффекта (самоокупаемости) стимулирующих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04726">
        <w:rPr>
          <w:bCs/>
          <w:noProof/>
          <w:position w:val="-12"/>
          <w:sz w:val="20"/>
          <w:szCs w:val="20"/>
        </w:rPr>
        <w:drawing>
          <wp:inline distT="0" distB="0" distL="0" distR="0" wp14:anchorId="0E287EF7" wp14:editId="429B878C">
            <wp:extent cx="38100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697">
        <w:rPr>
          <w:bCs/>
          <w:sz w:val="20"/>
          <w:szCs w:val="20"/>
        </w:rPr>
        <w:t xml:space="preserve">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знак суммирования;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i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порядковый номер i-</w:t>
      </w:r>
      <w:proofErr w:type="spellStart"/>
      <w:r w:rsidRPr="00A96697">
        <w:rPr>
          <w:bCs/>
          <w:sz w:val="20"/>
          <w:szCs w:val="20"/>
        </w:rPr>
        <w:t>го</w:t>
      </w:r>
      <w:proofErr w:type="spellEnd"/>
      <w:r w:rsidRPr="00A96697">
        <w:rPr>
          <w:bCs/>
          <w:sz w:val="20"/>
          <w:szCs w:val="20"/>
        </w:rPr>
        <w:t xml:space="preserve"> года, имеющий значение от 1 до 5;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A96697">
        <w:rPr>
          <w:bCs/>
          <w:sz w:val="20"/>
          <w:szCs w:val="20"/>
        </w:rPr>
        <w:t>m</w:t>
      </w:r>
      <w:r w:rsidRPr="00A96697">
        <w:rPr>
          <w:bCs/>
          <w:sz w:val="20"/>
          <w:szCs w:val="20"/>
          <w:vertAlign w:val="subscript"/>
        </w:rPr>
        <w:t>i</w:t>
      </w:r>
      <w:proofErr w:type="spellEnd"/>
      <w:r w:rsidRPr="00A96697">
        <w:rPr>
          <w:bCs/>
          <w:sz w:val="20"/>
          <w:szCs w:val="20"/>
        </w:rPr>
        <w:t xml:space="preserve"> - количество плательщиков, воспользовавшихся льготой в i-м году;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j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порядковый номер плательщика, имеющий значение от 1 до </w:t>
      </w:r>
      <w:proofErr w:type="spellStart"/>
      <w:r w:rsidRPr="00A96697">
        <w:rPr>
          <w:bCs/>
          <w:sz w:val="20"/>
          <w:szCs w:val="20"/>
        </w:rPr>
        <w:t>m</w:t>
      </w:r>
      <w:r w:rsidRPr="00A96697">
        <w:rPr>
          <w:bCs/>
          <w:sz w:val="20"/>
          <w:szCs w:val="20"/>
          <w:vertAlign w:val="subscript"/>
        </w:rPr>
        <w:t>i</w:t>
      </w:r>
      <w:proofErr w:type="spellEnd"/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A96697">
        <w:rPr>
          <w:bCs/>
          <w:sz w:val="20"/>
          <w:szCs w:val="20"/>
        </w:rPr>
        <w:t>N</w:t>
      </w:r>
      <w:r w:rsidRPr="00A96697">
        <w:rPr>
          <w:bCs/>
          <w:sz w:val="20"/>
          <w:szCs w:val="20"/>
          <w:vertAlign w:val="subscript"/>
        </w:rPr>
        <w:t>ij</w:t>
      </w:r>
      <w:proofErr w:type="spellEnd"/>
      <w:r w:rsidRPr="00A96697">
        <w:rPr>
          <w:bCs/>
          <w:sz w:val="20"/>
          <w:szCs w:val="20"/>
        </w:rPr>
        <w:t xml:space="preserve"> - объем налогов, задекларированных для уплаты в бюджет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j-м плательщиком в i-м году. 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При определении объема налогов, задекларированных для уплаты в бюджет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плательщиками, учитываются начисления по налогу на доходы физических лиц, налогу на имущество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lastRenderedPageBreak/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для плательщиков, имеющих право на льготы, льготы действуют менее 6 лет, объемы налогов, подлежащих уплате в бюджет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оцениваются (прогнозируются) по данным администрации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A96697">
        <w:rPr>
          <w:bCs/>
          <w:sz w:val="20"/>
          <w:szCs w:val="20"/>
        </w:rPr>
        <w:t>B</w:t>
      </w:r>
      <w:r w:rsidRPr="00A96697">
        <w:rPr>
          <w:bCs/>
          <w:sz w:val="20"/>
          <w:szCs w:val="20"/>
          <w:vertAlign w:val="subscript"/>
        </w:rPr>
        <w:t>oj</w:t>
      </w:r>
      <w:proofErr w:type="spellEnd"/>
      <w:r w:rsidRPr="00A96697">
        <w:rPr>
          <w:bCs/>
          <w:sz w:val="20"/>
          <w:szCs w:val="20"/>
        </w:rPr>
        <w:t xml:space="preserve">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базовый объем налогов, задекларированных для уплаты в бюджет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j-м плательщиком в базовом году;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A96697">
        <w:rPr>
          <w:bCs/>
          <w:sz w:val="20"/>
          <w:szCs w:val="20"/>
        </w:rPr>
        <w:t>g</w:t>
      </w:r>
      <w:r w:rsidRPr="00A96697">
        <w:rPr>
          <w:bCs/>
          <w:sz w:val="20"/>
          <w:szCs w:val="20"/>
          <w:vertAlign w:val="subscript"/>
        </w:rPr>
        <w:t>i</w:t>
      </w:r>
      <w:proofErr w:type="spellEnd"/>
      <w:r w:rsidRPr="00A96697">
        <w:rPr>
          <w:bCs/>
          <w:sz w:val="20"/>
          <w:szCs w:val="20"/>
        </w:rPr>
        <w:t xml:space="preserve">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номинальный темп прироста налоговых доходов бюджетов муниципальных образований </w:t>
      </w:r>
      <w:proofErr w:type="spellStart"/>
      <w:r w:rsidRPr="00A96697">
        <w:rPr>
          <w:bCs/>
          <w:sz w:val="20"/>
          <w:szCs w:val="20"/>
        </w:rPr>
        <w:t>Вурнарского</w:t>
      </w:r>
      <w:proofErr w:type="spellEnd"/>
      <w:r w:rsidRPr="00A96697">
        <w:rPr>
          <w:bCs/>
          <w:sz w:val="20"/>
          <w:szCs w:val="20"/>
        </w:rPr>
        <w:t xml:space="preserve"> района Чувашской Республики в i-м году по отношению к показателям базового года.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Номинальный темп прироста налоговых доходов определяется Финансовым отделом;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r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расчетная стоимость среднесрочных рыночных заимствований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поселения, принимаемая на уровне 2 процентов</w:t>
      </w:r>
      <w:r w:rsidRPr="00A96697">
        <w:rPr>
          <w:bCs/>
          <w:sz w:val="20"/>
          <w:szCs w:val="20"/>
        </w:rPr>
        <w:t>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15. Базовый объем налогов, задекларированных для уплаты в бюджет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j-м плательщиком в базовом году, рассчитывается по следующей формуле: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B</w:t>
      </w:r>
      <w:r w:rsidRPr="00A96697">
        <w:rPr>
          <w:bCs/>
          <w:sz w:val="20"/>
          <w:szCs w:val="20"/>
          <w:vertAlign w:val="subscript"/>
        </w:rPr>
        <w:t>0j</w:t>
      </w:r>
      <w:r w:rsidRPr="00A96697">
        <w:rPr>
          <w:bCs/>
          <w:sz w:val="20"/>
          <w:szCs w:val="20"/>
        </w:rPr>
        <w:t xml:space="preserve"> = N</w:t>
      </w:r>
      <w:r w:rsidRPr="00A96697">
        <w:rPr>
          <w:bCs/>
          <w:sz w:val="20"/>
          <w:szCs w:val="20"/>
          <w:vertAlign w:val="subscript"/>
        </w:rPr>
        <w:t>0j</w:t>
      </w:r>
      <w:r w:rsidRPr="00A96697">
        <w:rPr>
          <w:bCs/>
          <w:sz w:val="20"/>
          <w:szCs w:val="20"/>
        </w:rPr>
        <w:t xml:space="preserve"> + L</w:t>
      </w:r>
      <w:r w:rsidRPr="00A96697">
        <w:rPr>
          <w:bCs/>
          <w:sz w:val="20"/>
          <w:szCs w:val="20"/>
          <w:vertAlign w:val="subscript"/>
        </w:rPr>
        <w:t>0j</w:t>
      </w:r>
      <w:r w:rsidRPr="00A96697">
        <w:rPr>
          <w:bCs/>
          <w:sz w:val="20"/>
          <w:szCs w:val="20"/>
        </w:rPr>
        <w:t xml:space="preserve">, 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где: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B</w:t>
      </w:r>
      <w:r w:rsidRPr="00A96697">
        <w:rPr>
          <w:bCs/>
          <w:sz w:val="20"/>
          <w:szCs w:val="20"/>
          <w:vertAlign w:val="subscript"/>
        </w:rPr>
        <w:t>0j</w:t>
      </w:r>
      <w:r w:rsidRPr="00A96697">
        <w:rPr>
          <w:bCs/>
          <w:sz w:val="20"/>
          <w:szCs w:val="20"/>
        </w:rPr>
        <w:t xml:space="preserve">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базовый объем налогов, задекларированных для уплаты в бюджет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j-м плательщиком в базовом году;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N</w:t>
      </w:r>
      <w:r w:rsidRPr="00A96697">
        <w:rPr>
          <w:bCs/>
          <w:sz w:val="20"/>
          <w:szCs w:val="20"/>
          <w:vertAlign w:val="subscript"/>
        </w:rPr>
        <w:t>0j</w:t>
      </w:r>
      <w:r w:rsidRPr="00A96697">
        <w:rPr>
          <w:bCs/>
          <w:sz w:val="20"/>
          <w:szCs w:val="20"/>
        </w:rPr>
        <w:t xml:space="preserve">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объем налогов, задекларированных для уплаты в бюджет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j-м плательщиком в базовом году;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L</w:t>
      </w:r>
      <w:r w:rsidRPr="00A96697">
        <w:rPr>
          <w:bCs/>
          <w:sz w:val="20"/>
          <w:szCs w:val="20"/>
          <w:vertAlign w:val="subscript"/>
        </w:rPr>
        <w:t>0j</w:t>
      </w:r>
      <w:r w:rsidRPr="00A96697">
        <w:rPr>
          <w:bCs/>
          <w:sz w:val="20"/>
          <w:szCs w:val="20"/>
        </w:rPr>
        <w:t xml:space="preserve"> </w:t>
      </w:r>
      <w:r w:rsidRPr="00A96697">
        <w:rPr>
          <w:sz w:val="20"/>
          <w:szCs w:val="20"/>
        </w:rPr>
        <w:t>–</w:t>
      </w:r>
      <w:r w:rsidRPr="00A96697">
        <w:rPr>
          <w:bCs/>
          <w:sz w:val="20"/>
          <w:szCs w:val="20"/>
        </w:rPr>
        <w:t xml:space="preserve"> объем льгот, предоставленных j-</w:t>
      </w:r>
      <w:proofErr w:type="spellStart"/>
      <w:r w:rsidRPr="00A96697">
        <w:rPr>
          <w:bCs/>
          <w:sz w:val="20"/>
          <w:szCs w:val="20"/>
        </w:rPr>
        <w:t>му</w:t>
      </w:r>
      <w:proofErr w:type="spellEnd"/>
      <w:r w:rsidRPr="00A96697">
        <w:rPr>
          <w:bCs/>
          <w:sz w:val="20"/>
          <w:szCs w:val="20"/>
        </w:rPr>
        <w:t xml:space="preserve"> плательщику в базовом году.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16.  </w:t>
      </w:r>
      <w:proofErr w:type="gramStart"/>
      <w:r w:rsidRPr="00A96697">
        <w:rPr>
          <w:bCs/>
          <w:sz w:val="20"/>
          <w:szCs w:val="20"/>
        </w:rPr>
        <w:t xml:space="preserve">По итогам оценки эффективности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администрация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формирует выводы о достижении целевых характеристик налогового расхода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вкладе налогового расхода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в достижение целей муниципальной программы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не относящихся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, а также о наличии или об</w:t>
      </w:r>
      <w:proofErr w:type="gramEnd"/>
      <w:r w:rsidRPr="00A96697">
        <w:rPr>
          <w:bCs/>
          <w:sz w:val="20"/>
          <w:szCs w:val="20"/>
        </w:rPr>
        <w:t xml:space="preserve"> </w:t>
      </w:r>
      <w:proofErr w:type="gramStart"/>
      <w:r w:rsidRPr="00A96697">
        <w:rPr>
          <w:bCs/>
          <w:sz w:val="20"/>
          <w:szCs w:val="20"/>
        </w:rPr>
        <w:t xml:space="preserve">отсутствии более результативных (менее затратных для бюджета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) альтернативных механизмов достижения целей муниципальной программы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, не относящихся к муниципальным программам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.</w:t>
      </w:r>
      <w:proofErr w:type="gramEnd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>Выводы по результатам оценки эффективности налогового расхода представляются в Финансовый отдел.</w:t>
      </w:r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96697">
        <w:rPr>
          <w:bCs/>
          <w:sz w:val="20"/>
          <w:szCs w:val="20"/>
        </w:rPr>
        <w:t xml:space="preserve">17. </w:t>
      </w:r>
      <w:proofErr w:type="gramStart"/>
      <w:r w:rsidRPr="00A96697">
        <w:rPr>
          <w:bCs/>
          <w:sz w:val="20"/>
          <w:szCs w:val="20"/>
        </w:rPr>
        <w:t xml:space="preserve">Результаты оценки эффективности налоговых расходов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учитываются при формировании основных направлений бюджетной и налоговой политики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Чувашской Республики на предстоящий период в сроки, установленные для разработки проекта бюджета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 xml:space="preserve"> на очередной финансовый год и на плановый </w:t>
      </w:r>
      <w:r w:rsidRPr="00A96697">
        <w:rPr>
          <w:bCs/>
          <w:sz w:val="20"/>
          <w:szCs w:val="20"/>
        </w:rPr>
        <w:lastRenderedPageBreak/>
        <w:t xml:space="preserve">период, а также при проведении оценки эффективности реализации муниципальных программ </w:t>
      </w: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</w:t>
      </w:r>
      <w:r w:rsidRPr="00A96697">
        <w:rPr>
          <w:bCs/>
          <w:sz w:val="20"/>
          <w:szCs w:val="20"/>
        </w:rPr>
        <w:t>.</w:t>
      </w:r>
      <w:proofErr w:type="gramEnd"/>
    </w:p>
    <w:p w:rsidR="00D04726" w:rsidRPr="00A96697" w:rsidRDefault="00D04726" w:rsidP="00D0472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04726" w:rsidRPr="00A96697" w:rsidRDefault="00D04726" w:rsidP="00D0472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96697">
        <w:rPr>
          <w:sz w:val="20"/>
          <w:szCs w:val="20"/>
        </w:rPr>
        <w:t xml:space="preserve">Приложение </w:t>
      </w:r>
    </w:p>
    <w:p w:rsidR="00D04726" w:rsidRPr="00A96697" w:rsidRDefault="00D04726" w:rsidP="00D047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96697">
        <w:rPr>
          <w:sz w:val="20"/>
          <w:szCs w:val="20"/>
        </w:rPr>
        <w:t>к Порядку оценки налоговых расходов</w:t>
      </w:r>
    </w:p>
    <w:p w:rsidR="00D04726" w:rsidRPr="00D04726" w:rsidRDefault="00D04726" w:rsidP="00D047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  сельского    поселения </w:t>
      </w:r>
    </w:p>
    <w:p w:rsidR="00D04726" w:rsidRPr="00A96697" w:rsidRDefault="00D04726" w:rsidP="00D047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96697">
        <w:rPr>
          <w:sz w:val="20"/>
          <w:szCs w:val="20"/>
        </w:rPr>
        <w:t>Вурнарского</w:t>
      </w:r>
      <w:proofErr w:type="spellEnd"/>
      <w:r w:rsidRPr="00A96697">
        <w:rPr>
          <w:sz w:val="20"/>
          <w:szCs w:val="20"/>
        </w:rPr>
        <w:t xml:space="preserve">   района   Чувашской Республики  </w:t>
      </w:r>
    </w:p>
    <w:p w:rsidR="00D04726" w:rsidRPr="00A96697" w:rsidRDefault="00D04726" w:rsidP="00D047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726" w:rsidRPr="00A96697" w:rsidRDefault="00D04726" w:rsidP="00D047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726" w:rsidRPr="00A96697" w:rsidRDefault="00D04726" w:rsidP="00D047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96697">
        <w:rPr>
          <w:sz w:val="20"/>
          <w:szCs w:val="20"/>
        </w:rPr>
        <w:t>Перечень</w:t>
      </w:r>
    </w:p>
    <w:p w:rsidR="00D04726" w:rsidRPr="00A96697" w:rsidRDefault="00D04726" w:rsidP="00D04726">
      <w:pPr>
        <w:keepNext/>
        <w:widowControl w:val="0"/>
        <w:shd w:val="clear" w:color="auto" w:fill="FFFFFF"/>
        <w:autoSpaceDE w:val="0"/>
        <w:autoSpaceDN w:val="0"/>
        <w:adjustRightInd w:val="0"/>
        <w:spacing w:before="150" w:after="150" w:line="336" w:lineRule="atLeast"/>
        <w:jc w:val="center"/>
        <w:outlineLvl w:val="0"/>
        <w:rPr>
          <w:bCs/>
          <w:kern w:val="32"/>
          <w:sz w:val="20"/>
          <w:szCs w:val="20"/>
        </w:rPr>
      </w:pPr>
      <w:r w:rsidRPr="00A96697">
        <w:rPr>
          <w:bCs/>
          <w:kern w:val="32"/>
          <w:sz w:val="20"/>
          <w:szCs w:val="20"/>
        </w:rPr>
        <w:t xml:space="preserve">показателей для </w:t>
      </w:r>
      <w:proofErr w:type="gramStart"/>
      <w:r w:rsidRPr="00A96697">
        <w:rPr>
          <w:bCs/>
          <w:color w:val="333333"/>
          <w:kern w:val="36"/>
          <w:sz w:val="20"/>
          <w:szCs w:val="20"/>
        </w:rPr>
        <w:t>включаемой</w:t>
      </w:r>
      <w:proofErr w:type="gramEnd"/>
      <w:r w:rsidRPr="00A96697">
        <w:rPr>
          <w:bCs/>
          <w:color w:val="333333"/>
          <w:kern w:val="36"/>
          <w:sz w:val="20"/>
          <w:szCs w:val="20"/>
        </w:rPr>
        <w:t xml:space="preserve"> в паспорт налогового расхода </w:t>
      </w:r>
      <w:r w:rsidRPr="00A96697">
        <w:rPr>
          <w:bCs/>
          <w:kern w:val="32"/>
          <w:sz w:val="20"/>
          <w:szCs w:val="20"/>
        </w:rPr>
        <w:t xml:space="preserve"> </w:t>
      </w:r>
    </w:p>
    <w:p w:rsidR="00D04726" w:rsidRPr="00A96697" w:rsidRDefault="00D04726" w:rsidP="00D047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4726">
        <w:rPr>
          <w:sz w:val="20"/>
          <w:szCs w:val="20"/>
        </w:rPr>
        <w:t>Калининского</w:t>
      </w:r>
      <w:r w:rsidRPr="00A96697">
        <w:rPr>
          <w:sz w:val="20"/>
          <w:szCs w:val="20"/>
        </w:rPr>
        <w:t xml:space="preserve"> сельского поселения </w:t>
      </w:r>
      <w:proofErr w:type="spellStart"/>
      <w:r w:rsidRPr="00A96697">
        <w:rPr>
          <w:sz w:val="20"/>
          <w:szCs w:val="20"/>
        </w:rPr>
        <w:t>Вурнарского</w:t>
      </w:r>
      <w:proofErr w:type="spellEnd"/>
      <w:r w:rsidRPr="00A96697">
        <w:rPr>
          <w:sz w:val="20"/>
          <w:szCs w:val="20"/>
        </w:rPr>
        <w:t xml:space="preserve"> района Чувашской Республики</w:t>
      </w:r>
    </w:p>
    <w:p w:rsidR="00D04726" w:rsidRPr="00A96697" w:rsidRDefault="00D04726" w:rsidP="00D0472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D04726" w:rsidRPr="00A96697" w:rsidRDefault="00D04726" w:rsidP="00D0472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73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826"/>
        <w:gridCol w:w="2983"/>
      </w:tblGrid>
      <w:tr w:rsidR="00D04726" w:rsidRPr="00A96697" w:rsidTr="00D04726">
        <w:trPr>
          <w:trHeight w:val="131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Источник данных</w:t>
            </w:r>
          </w:p>
        </w:tc>
      </w:tr>
      <w:tr w:rsidR="00D04726" w:rsidRPr="00A96697" w:rsidTr="00D04726">
        <w:trPr>
          <w:trHeight w:val="131"/>
        </w:trPr>
        <w:tc>
          <w:tcPr>
            <w:tcW w:w="7378" w:type="dxa"/>
            <w:gridSpan w:val="3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I. Нормативные характеристики налоговых расходов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96697">
              <w:rPr>
                <w:sz w:val="20"/>
                <w:szCs w:val="20"/>
              </w:rPr>
              <w:t>Вурнарского</w:t>
            </w:r>
            <w:proofErr w:type="spellEnd"/>
            <w:r w:rsidRPr="00A96697">
              <w:rPr>
                <w:sz w:val="20"/>
                <w:szCs w:val="20"/>
              </w:rPr>
              <w:t xml:space="preserve"> района Чувашской Республики</w:t>
            </w:r>
            <w:r w:rsidRPr="00A9669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Муниципальный правовой акт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  <w:r w:rsidRPr="00A96697">
              <w:rPr>
                <w:bCs/>
                <w:sz w:val="20"/>
                <w:szCs w:val="20"/>
              </w:rPr>
              <w:t>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</w:t>
            </w:r>
            <w:r w:rsidRPr="00A9669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муниципальным правовым актом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</w:t>
            </w:r>
            <w:r w:rsidRPr="00A9669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Категория получателей налоговых льгот,  освобождений и иных налоговых преференций по налогам, установленных муниципальным  правовым актом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Даты вступления в силу положений муниципальных правовых актов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</w:t>
            </w:r>
            <w:r w:rsidRPr="00A96697">
              <w:rPr>
                <w:bCs/>
                <w:sz w:val="20"/>
                <w:szCs w:val="20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Администрация </w:t>
            </w:r>
            <w:r w:rsidRPr="00D04726">
              <w:rPr>
                <w:bCs/>
                <w:sz w:val="20"/>
                <w:szCs w:val="20"/>
              </w:rPr>
              <w:t>Калининского</w:t>
            </w:r>
            <w:r w:rsidRPr="00A96697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Даты начала </w:t>
            </w:r>
            <w:proofErr w:type="gramStart"/>
            <w:r w:rsidRPr="00A96697">
              <w:rPr>
                <w:bCs/>
                <w:sz w:val="20"/>
                <w:szCs w:val="20"/>
              </w:rPr>
              <w:t>действия</w:t>
            </w:r>
            <w:proofErr w:type="gramEnd"/>
            <w:r w:rsidRPr="00A96697">
              <w:rPr>
                <w:bCs/>
                <w:sz w:val="20"/>
                <w:szCs w:val="20"/>
              </w:rPr>
              <w:t xml:space="preserve"> предоставленного муниципальным правовым актом </w:t>
            </w:r>
            <w:r w:rsidRPr="00D04726">
              <w:rPr>
                <w:sz w:val="20"/>
                <w:szCs w:val="20"/>
              </w:rPr>
              <w:lastRenderedPageBreak/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  <w:r w:rsidRPr="00A96697">
              <w:rPr>
                <w:bCs/>
                <w:sz w:val="20"/>
                <w:szCs w:val="20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lastRenderedPageBreak/>
              <w:t xml:space="preserve">Перечень налоговых расходов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</w:t>
            </w:r>
            <w:r w:rsidRPr="00A96697">
              <w:rPr>
                <w:sz w:val="20"/>
                <w:szCs w:val="20"/>
              </w:rPr>
              <w:lastRenderedPageBreak/>
              <w:t xml:space="preserve">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предоставленных муниципальным правовым актом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Администрация </w:t>
            </w:r>
            <w:r w:rsidRPr="00D04726">
              <w:rPr>
                <w:bCs/>
                <w:sz w:val="20"/>
                <w:szCs w:val="20"/>
              </w:rPr>
              <w:t>Калининского</w:t>
            </w:r>
            <w:r w:rsidRPr="00A96697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установленных муниципальным правовым актом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04726" w:rsidRPr="00A96697" w:rsidTr="00D04726">
        <w:trPr>
          <w:trHeight w:val="131"/>
        </w:trPr>
        <w:tc>
          <w:tcPr>
            <w:tcW w:w="7378" w:type="dxa"/>
            <w:gridSpan w:val="3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II. Целевые характеристики налоговых расходов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Наименование налоговых льгот, освобождений и иных преференций по налогам, установленных муниципальным правовым актом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</w:t>
            </w:r>
            <w:r w:rsidRPr="00A9669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Целевая категория налогового расхода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96697">
              <w:rPr>
                <w:sz w:val="20"/>
                <w:szCs w:val="20"/>
              </w:rPr>
              <w:t>Вурнарского</w:t>
            </w:r>
            <w:proofErr w:type="spellEnd"/>
            <w:r w:rsidRPr="00A96697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Администрация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 правовым актом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</w:t>
            </w:r>
            <w:r w:rsidRPr="00A9669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Администрация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 правовым актом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Администрация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Размер налоговой ставки, в пределах </w:t>
            </w:r>
            <w:r w:rsidRPr="00A96697">
              <w:rPr>
                <w:bCs/>
                <w:sz w:val="20"/>
                <w:szCs w:val="20"/>
              </w:rPr>
              <w:lastRenderedPageBreak/>
              <w:t>которой предоставляются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Администрация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A96697">
              <w:rPr>
                <w:bCs/>
                <w:sz w:val="20"/>
                <w:szCs w:val="20"/>
              </w:rPr>
              <w:t xml:space="preserve">Показатель (индикатор) достижения целей муниципальным программ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</w:t>
            </w:r>
            <w:r w:rsidRPr="00A96697">
              <w:rPr>
                <w:bCs/>
                <w:sz w:val="20"/>
                <w:szCs w:val="20"/>
              </w:rPr>
              <w:t xml:space="preserve"> и (или) целей социально-экономического развития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</w:t>
            </w:r>
            <w:r w:rsidRPr="00A96697">
              <w:rPr>
                <w:bCs/>
                <w:sz w:val="20"/>
                <w:szCs w:val="20"/>
              </w:rPr>
              <w:t xml:space="preserve">, не относящихся к муниципальным программам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</w:t>
            </w:r>
            <w:r w:rsidRPr="00A96697">
              <w:rPr>
                <w:bCs/>
                <w:sz w:val="20"/>
                <w:szCs w:val="20"/>
              </w:rPr>
              <w:t>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Код вида экономической деятельности (по </w:t>
            </w:r>
            <w:hyperlink r:id="rId15" w:history="1">
              <w:r w:rsidRPr="00A96697">
                <w:rPr>
                  <w:bCs/>
                  <w:color w:val="0000FF"/>
                  <w:sz w:val="20"/>
                  <w:szCs w:val="20"/>
                </w:rPr>
                <w:t>ОКВЭД</w:t>
              </w:r>
            </w:hyperlink>
            <w:r w:rsidRPr="00A96697">
              <w:rPr>
                <w:bCs/>
                <w:sz w:val="20"/>
                <w:szCs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Администрация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</w:t>
            </w:r>
            <w:r w:rsidRPr="00A9669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4726" w:rsidRPr="00A96697" w:rsidTr="00D04726">
        <w:trPr>
          <w:trHeight w:val="131"/>
        </w:trPr>
        <w:tc>
          <w:tcPr>
            <w:tcW w:w="7378" w:type="dxa"/>
            <w:gridSpan w:val="3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III. Фискальные характеристики налогового расхода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 правовым актом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  <w:r w:rsidRPr="00A96697">
              <w:rPr>
                <w:bCs/>
                <w:sz w:val="20"/>
                <w:szCs w:val="20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96697">
              <w:rPr>
                <w:bCs/>
                <w:sz w:val="20"/>
                <w:szCs w:val="20"/>
              </w:rPr>
              <w:t>Межрайонная</w:t>
            </w:r>
            <w:proofErr w:type="gramEnd"/>
            <w:r w:rsidRPr="00A96697">
              <w:rPr>
                <w:bCs/>
                <w:sz w:val="20"/>
                <w:szCs w:val="20"/>
              </w:rPr>
              <w:t xml:space="preserve"> ИФНС России № 3 по Чувашской Республике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Администрация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 муниципальным правовым актом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96697">
              <w:rPr>
                <w:bCs/>
                <w:sz w:val="20"/>
                <w:szCs w:val="20"/>
              </w:rPr>
              <w:t>Межрайонная</w:t>
            </w:r>
            <w:proofErr w:type="gramEnd"/>
            <w:r w:rsidRPr="00A96697">
              <w:rPr>
                <w:bCs/>
                <w:sz w:val="20"/>
                <w:szCs w:val="20"/>
              </w:rPr>
              <w:t xml:space="preserve"> ИФНС России № 3 по Чувашской Республике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  <w:r w:rsidRPr="00A96697">
              <w:rPr>
                <w:bCs/>
                <w:sz w:val="20"/>
                <w:szCs w:val="20"/>
              </w:rPr>
              <w:t xml:space="preserve">плательщиками налогов, имеющими право на налоговые льготы, освобождения и иные преференции, установленные муниципальным правовым актом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96697">
              <w:rPr>
                <w:sz w:val="20"/>
                <w:szCs w:val="20"/>
              </w:rPr>
              <w:t>Вурнарского</w:t>
            </w:r>
            <w:proofErr w:type="spellEnd"/>
            <w:r w:rsidRPr="00A96697">
              <w:rPr>
                <w:sz w:val="20"/>
                <w:szCs w:val="20"/>
              </w:rPr>
              <w:t xml:space="preserve"> района Чувашской Республики</w:t>
            </w:r>
            <w:r w:rsidRPr="00A96697">
              <w:rPr>
                <w:bCs/>
                <w:sz w:val="20"/>
                <w:szCs w:val="20"/>
              </w:rPr>
              <w:t xml:space="preserve"> (тыс. рублей)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96697">
              <w:rPr>
                <w:bCs/>
                <w:sz w:val="20"/>
                <w:szCs w:val="20"/>
              </w:rPr>
              <w:t>Межрайонная</w:t>
            </w:r>
            <w:proofErr w:type="gramEnd"/>
            <w:r w:rsidRPr="00A96697">
              <w:rPr>
                <w:bCs/>
                <w:sz w:val="20"/>
                <w:szCs w:val="20"/>
              </w:rPr>
              <w:t xml:space="preserve"> ИФНС России № 3 по Чувашской Республике</w:t>
            </w:r>
          </w:p>
        </w:tc>
      </w:tr>
      <w:tr w:rsidR="00D04726" w:rsidRPr="00A96697" w:rsidTr="00D04726">
        <w:trPr>
          <w:trHeight w:val="1632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Объем налогов, задекларированный для уплаты в бюджет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  <w:r w:rsidRPr="00A96697">
              <w:rPr>
                <w:bCs/>
                <w:sz w:val="20"/>
                <w:szCs w:val="20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96697">
              <w:rPr>
                <w:bCs/>
                <w:sz w:val="20"/>
                <w:szCs w:val="20"/>
              </w:rPr>
              <w:t>Межрайонная</w:t>
            </w:r>
            <w:proofErr w:type="gramEnd"/>
            <w:r w:rsidRPr="00A96697">
              <w:rPr>
                <w:bCs/>
                <w:sz w:val="20"/>
                <w:szCs w:val="20"/>
              </w:rPr>
              <w:t xml:space="preserve"> ИФНС России № 3 по Чувашской Республике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Администрация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4726" w:rsidRPr="00A96697" w:rsidTr="00D04726">
        <w:trPr>
          <w:trHeight w:val="131"/>
        </w:trPr>
        <w:tc>
          <w:tcPr>
            <w:tcW w:w="569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3826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983" w:type="dxa"/>
          </w:tcPr>
          <w:p w:rsidR="00D04726" w:rsidRPr="00A96697" w:rsidRDefault="00D04726" w:rsidP="00D576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96697">
              <w:rPr>
                <w:bCs/>
                <w:sz w:val="20"/>
                <w:szCs w:val="20"/>
              </w:rPr>
              <w:t xml:space="preserve">Администрация </w:t>
            </w:r>
            <w:r w:rsidRPr="00D04726">
              <w:rPr>
                <w:sz w:val="20"/>
                <w:szCs w:val="20"/>
              </w:rPr>
              <w:t>Калининского</w:t>
            </w:r>
            <w:r w:rsidRPr="00A96697">
              <w:rPr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D04726" w:rsidRPr="00A96697" w:rsidRDefault="00D04726" w:rsidP="00D047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4726" w:rsidRPr="00D04726" w:rsidRDefault="00D04726" w:rsidP="00D04726">
      <w:pPr>
        <w:pStyle w:val="ad"/>
        <w:ind w:right="3235"/>
        <w:rPr>
          <w:bCs/>
          <w:color w:val="000000"/>
          <w:sz w:val="20"/>
          <w:szCs w:val="20"/>
        </w:rPr>
      </w:pPr>
    </w:p>
    <w:p w:rsidR="00987F33" w:rsidRPr="00D04726" w:rsidRDefault="00987F33" w:rsidP="00E67EE0">
      <w:pPr>
        <w:jc w:val="both"/>
        <w:rPr>
          <w:sz w:val="20"/>
          <w:szCs w:val="20"/>
        </w:rPr>
      </w:pPr>
    </w:p>
    <w:p w:rsidR="000564AF" w:rsidRPr="00E67EE0" w:rsidRDefault="000564AF" w:rsidP="00E67EE0">
      <w:pPr>
        <w:jc w:val="both"/>
        <w:rPr>
          <w:sz w:val="22"/>
          <w:szCs w:val="22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987F33" w:rsidRDefault="00561CD7" w:rsidP="00BE6B91">
            <w:pPr>
              <w:rPr>
                <w:rFonts w:eastAsia="Calibri"/>
                <w:sz w:val="26"/>
                <w:szCs w:val="26"/>
              </w:rPr>
            </w:pPr>
            <w:r w:rsidRPr="00987F33">
              <w:rPr>
                <w:bCs/>
                <w:sz w:val="26"/>
                <w:szCs w:val="26"/>
              </w:rPr>
              <w:br w:type="page"/>
            </w:r>
            <w:r w:rsidR="00622E46" w:rsidRPr="00987F33">
              <w:rPr>
                <w:rFonts w:eastAsia="Calibri"/>
                <w:sz w:val="26"/>
                <w:szCs w:val="26"/>
              </w:rPr>
              <w:t>Редактор издани</w:t>
            </w:r>
            <w:proofErr w:type="gramStart"/>
            <w:r w:rsidR="00622E46" w:rsidRPr="00987F33">
              <w:rPr>
                <w:rFonts w:eastAsia="Calibri"/>
                <w:sz w:val="26"/>
                <w:szCs w:val="26"/>
              </w:rPr>
              <w:t>я-</w:t>
            </w:r>
            <w:proofErr w:type="gramEnd"/>
            <w:r w:rsidR="00622E46" w:rsidRPr="00987F3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22E46" w:rsidRPr="00987F33">
              <w:rPr>
                <w:rFonts w:eastAsia="Calibri"/>
                <w:sz w:val="26"/>
                <w:szCs w:val="26"/>
              </w:rPr>
              <w:t>Л.Н.Иванова</w:t>
            </w:r>
            <w:proofErr w:type="spellEnd"/>
            <w:r w:rsidR="00622E46" w:rsidRPr="00987F33">
              <w:rPr>
                <w:rFonts w:eastAsia="Calibri"/>
                <w:sz w:val="26"/>
                <w:szCs w:val="26"/>
              </w:rPr>
              <w:t xml:space="preserve">. Муниципальное средство массовой информации </w:t>
            </w:r>
          </w:p>
        </w:tc>
      </w:tr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987F33" w:rsidRDefault="00622E46" w:rsidP="00BE6B91">
            <w:pPr>
              <w:rPr>
                <w:rFonts w:eastAsia="Calibri"/>
                <w:sz w:val="26"/>
                <w:szCs w:val="26"/>
              </w:rPr>
            </w:pPr>
            <w:r w:rsidRPr="00987F33">
              <w:rPr>
                <w:rFonts w:eastAsia="Calibri"/>
                <w:sz w:val="26"/>
                <w:szCs w:val="26"/>
              </w:rPr>
              <w:t xml:space="preserve">Учредитель Калининское сельское поселение </w:t>
            </w:r>
            <w:proofErr w:type="spellStart"/>
            <w:r w:rsidRPr="00987F33">
              <w:rPr>
                <w:rFonts w:eastAsia="Calibri"/>
                <w:sz w:val="26"/>
                <w:szCs w:val="26"/>
              </w:rPr>
              <w:t>Вурнарского</w:t>
            </w:r>
            <w:proofErr w:type="spellEnd"/>
            <w:r w:rsidRPr="00987F33">
              <w:rPr>
                <w:rFonts w:eastAsia="Calibri"/>
                <w:sz w:val="26"/>
                <w:szCs w:val="26"/>
              </w:rPr>
              <w:t xml:space="preserve"> района Чувашской Республики. Наш адрес: 429212 Чувашия </w:t>
            </w:r>
            <w:proofErr w:type="spellStart"/>
            <w:r w:rsidRPr="00987F33">
              <w:rPr>
                <w:rFonts w:eastAsia="Calibri"/>
                <w:sz w:val="26"/>
                <w:szCs w:val="26"/>
              </w:rPr>
              <w:t>Вурнарский</w:t>
            </w:r>
            <w:proofErr w:type="spellEnd"/>
            <w:r w:rsidRPr="00987F33">
              <w:rPr>
                <w:rFonts w:eastAsia="Calibri"/>
                <w:sz w:val="26"/>
                <w:szCs w:val="26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A218E5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6"/>
          <w:szCs w:val="16"/>
        </w:rPr>
      </w:pPr>
    </w:p>
    <w:sectPr w:rsidR="007626A4" w:rsidRPr="00A218E5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6F" w:rsidRDefault="00F46A6F" w:rsidP="00A77045">
      <w:r>
        <w:separator/>
      </w:r>
    </w:p>
  </w:endnote>
  <w:endnote w:type="continuationSeparator" w:id="0">
    <w:p w:rsidR="00F46A6F" w:rsidRDefault="00F46A6F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6F" w:rsidRDefault="00F46A6F" w:rsidP="00A77045">
      <w:r>
        <w:separator/>
      </w:r>
    </w:p>
  </w:footnote>
  <w:footnote w:type="continuationSeparator" w:id="0">
    <w:p w:rsidR="00F46A6F" w:rsidRDefault="00F46A6F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9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1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4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3"/>
  </w:num>
  <w:num w:numId="5">
    <w:abstractNumId w:val="25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0"/>
  </w:num>
  <w:num w:numId="16">
    <w:abstractNumId w:val="28"/>
  </w:num>
  <w:num w:numId="17">
    <w:abstractNumId w:val="2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6"/>
  </w:num>
  <w:num w:numId="23">
    <w:abstractNumId w:val="31"/>
  </w:num>
  <w:num w:numId="24">
    <w:abstractNumId w:val="18"/>
  </w:num>
  <w:num w:numId="25">
    <w:abstractNumId w:val="5"/>
  </w:num>
  <w:num w:numId="26">
    <w:abstractNumId w:val="19"/>
  </w:num>
  <w:num w:numId="27">
    <w:abstractNumId w:val="7"/>
  </w:num>
  <w:num w:numId="28">
    <w:abstractNumId w:val="2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1">
    <w:abstractNumId w:val="12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4">
    <w:abstractNumId w:val="1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564AF"/>
    <w:rsid w:val="00063EE9"/>
    <w:rsid w:val="00083C97"/>
    <w:rsid w:val="00097AB7"/>
    <w:rsid w:val="000A4B9A"/>
    <w:rsid w:val="000A6F86"/>
    <w:rsid w:val="000C1425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A5FBC"/>
    <w:rsid w:val="001D208A"/>
    <w:rsid w:val="001F2A2A"/>
    <w:rsid w:val="00227BE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36D7A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1CD7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2475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44D08"/>
    <w:rsid w:val="00862990"/>
    <w:rsid w:val="00876F85"/>
    <w:rsid w:val="008809E9"/>
    <w:rsid w:val="00887393"/>
    <w:rsid w:val="008A0FDB"/>
    <w:rsid w:val="008B7B7D"/>
    <w:rsid w:val="008B7EA7"/>
    <w:rsid w:val="008C0408"/>
    <w:rsid w:val="008D6D95"/>
    <w:rsid w:val="008E4184"/>
    <w:rsid w:val="008E7B19"/>
    <w:rsid w:val="008F240F"/>
    <w:rsid w:val="008F25A9"/>
    <w:rsid w:val="0090558E"/>
    <w:rsid w:val="00942522"/>
    <w:rsid w:val="0094582E"/>
    <w:rsid w:val="00947F62"/>
    <w:rsid w:val="0097699A"/>
    <w:rsid w:val="00981140"/>
    <w:rsid w:val="00983041"/>
    <w:rsid w:val="00987F33"/>
    <w:rsid w:val="009B5100"/>
    <w:rsid w:val="009C51F7"/>
    <w:rsid w:val="009D347E"/>
    <w:rsid w:val="009F05E7"/>
    <w:rsid w:val="00A0098B"/>
    <w:rsid w:val="00A20716"/>
    <w:rsid w:val="00A218E5"/>
    <w:rsid w:val="00A23FB9"/>
    <w:rsid w:val="00A40677"/>
    <w:rsid w:val="00A41FE0"/>
    <w:rsid w:val="00A4304B"/>
    <w:rsid w:val="00A52B83"/>
    <w:rsid w:val="00A7127D"/>
    <w:rsid w:val="00A71493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92B09"/>
    <w:rsid w:val="00CE6BA0"/>
    <w:rsid w:val="00CF05BC"/>
    <w:rsid w:val="00D018B6"/>
    <w:rsid w:val="00D04726"/>
    <w:rsid w:val="00D15F6C"/>
    <w:rsid w:val="00D16CB2"/>
    <w:rsid w:val="00D21B33"/>
    <w:rsid w:val="00D36BEE"/>
    <w:rsid w:val="00D4495A"/>
    <w:rsid w:val="00D45026"/>
    <w:rsid w:val="00D7687B"/>
    <w:rsid w:val="00D80E17"/>
    <w:rsid w:val="00DA4A04"/>
    <w:rsid w:val="00DB6AFB"/>
    <w:rsid w:val="00DC20F7"/>
    <w:rsid w:val="00DC79E0"/>
    <w:rsid w:val="00DD3456"/>
    <w:rsid w:val="00E07230"/>
    <w:rsid w:val="00E1281A"/>
    <w:rsid w:val="00E33AAB"/>
    <w:rsid w:val="00E35E3A"/>
    <w:rsid w:val="00E4682C"/>
    <w:rsid w:val="00E57F17"/>
    <w:rsid w:val="00E62D5F"/>
    <w:rsid w:val="00E67EE0"/>
    <w:rsid w:val="00E81482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46A6F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afffff0">
    <w:name w:val=" Знак Знак Знак Знак"/>
    <w:basedOn w:val="a"/>
    <w:rsid w:val="00D047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afffff0">
    <w:name w:val=" Знак Знак Знак Знак"/>
    <w:basedOn w:val="a"/>
    <w:rsid w:val="00D047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F95288486244001136E2AEB3B6F1D767FED47ADDDDF9FF89030998G9A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5A057F9C90E28D08C73CEB98102F10ADC5E39E4738B95DF83F7A63522DDCB780268322B50200B626DA85CC77A475N" TargetMode="External"/><Relationship Id="rId10" Type="http://schemas.openxmlformats.org/officeDocument/2006/relationships/hyperlink" Target="consultantplus://offline/ref=F6EDF95288486244001136E2AEB3B6F1D767F8D97BD8DDF9FF8903099896753CF65E1A9BCC58G3A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CC74D2-4D00-45C2-ADD4-12E15CE7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2019-10-09T12:02:00Z</cp:lastPrinted>
  <dcterms:created xsi:type="dcterms:W3CDTF">2019-11-13T11:47:00Z</dcterms:created>
  <dcterms:modified xsi:type="dcterms:W3CDTF">2019-11-13T11:47:00Z</dcterms:modified>
</cp:coreProperties>
</file>