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ayout w:type="fixed"/>
        <w:tblLook w:val="0000" w:firstRow="0" w:lastRow="0" w:firstColumn="0" w:lastColumn="0" w:noHBand="0" w:noVBand="0"/>
      </w:tblPr>
      <w:tblGrid>
        <w:gridCol w:w="3686"/>
        <w:gridCol w:w="1984"/>
        <w:gridCol w:w="3686"/>
      </w:tblGrid>
      <w:tr w:rsidR="001012FE">
        <w:tc>
          <w:tcPr>
            <w:tcW w:w="3686" w:type="dxa"/>
          </w:tcPr>
          <w:p w:rsidR="001012FE" w:rsidRDefault="001012FE">
            <w:pPr>
              <w:pStyle w:val="3"/>
              <w:spacing w:before="240" w:after="120"/>
              <w:ind w:left="-108"/>
              <w:rPr>
                <w:spacing w:val="40"/>
                <w:sz w:val="21"/>
                <w:szCs w:val="21"/>
              </w:rPr>
            </w:pPr>
            <w:r>
              <w:rPr>
                <w:spacing w:val="40"/>
                <w:sz w:val="21"/>
                <w:szCs w:val="21"/>
              </w:rPr>
              <w:t>Чувашская Республика</w:t>
            </w:r>
          </w:p>
          <w:p w:rsidR="001012FE" w:rsidRDefault="001012FE">
            <w:pPr>
              <w:pStyle w:val="3"/>
              <w:ind w:left="-108"/>
              <w:rPr>
                <w:spacing w:val="40"/>
                <w:sz w:val="21"/>
                <w:szCs w:val="21"/>
              </w:rPr>
            </w:pPr>
            <w:r>
              <w:rPr>
                <w:spacing w:val="40"/>
                <w:sz w:val="21"/>
                <w:szCs w:val="21"/>
              </w:rPr>
              <w:t>Чебоксарское городское</w:t>
            </w:r>
          </w:p>
          <w:p w:rsidR="001012FE" w:rsidRDefault="001012FE">
            <w:pPr>
              <w:pStyle w:val="3"/>
              <w:ind w:left="-108"/>
              <w:rPr>
                <w:b w:val="0"/>
                <w:sz w:val="21"/>
                <w:szCs w:val="21"/>
              </w:rPr>
            </w:pPr>
            <w:r>
              <w:rPr>
                <w:spacing w:val="40"/>
                <w:sz w:val="21"/>
                <w:szCs w:val="21"/>
              </w:rPr>
              <w:t>Собрание депутатов</w:t>
            </w:r>
          </w:p>
        </w:tc>
        <w:bookmarkStart w:id="0" w:name="_MON_1004162712"/>
        <w:bookmarkEnd w:id="0"/>
        <w:tc>
          <w:tcPr>
            <w:tcW w:w="1984" w:type="dxa"/>
          </w:tcPr>
          <w:p w:rsidR="001012FE" w:rsidRDefault="001012FE">
            <w:pPr>
              <w:spacing w:after="120"/>
              <w:ind w:left="33" w:right="-107"/>
              <w:jc w:val="center"/>
              <w:rPr>
                <w:sz w:val="21"/>
                <w:szCs w:val="21"/>
              </w:rPr>
            </w:pPr>
            <w:r>
              <w:rPr>
                <w:sz w:val="21"/>
                <w:szCs w:val="21"/>
              </w:rPr>
              <w:object w:dxaOrig="1006"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3pt" o:ole="" fillcolor="window">
                  <v:imagedata r:id="rId6" o:title=""/>
                </v:shape>
                <o:OLEObject Type="Embed" ProgID="Word.Picture.8" ShapeID="_x0000_i1025" DrawAspect="Content" ObjectID="_1614147986" r:id="rId7"/>
              </w:object>
            </w:r>
          </w:p>
        </w:tc>
        <w:tc>
          <w:tcPr>
            <w:tcW w:w="3686" w:type="dxa"/>
          </w:tcPr>
          <w:p w:rsidR="001012FE" w:rsidRDefault="001012FE">
            <w:pPr>
              <w:pStyle w:val="3"/>
              <w:tabs>
                <w:tab w:val="left" w:pos="3719"/>
              </w:tabs>
              <w:spacing w:before="240" w:after="120"/>
              <w:ind w:left="-108" w:right="-108"/>
              <w:rPr>
                <w:rFonts w:ascii="Baltica Chv" w:hAnsi="Baltica Chv"/>
                <w:spacing w:val="40"/>
                <w:sz w:val="21"/>
                <w:szCs w:val="21"/>
              </w:rPr>
            </w:pPr>
            <w:r>
              <w:rPr>
                <w:rFonts w:ascii="Baltica Chv" w:hAnsi="Baltica Chv"/>
                <w:spacing w:val="40"/>
                <w:sz w:val="21"/>
                <w:szCs w:val="21"/>
              </w:rPr>
              <w:t>Ч=ваш Республики</w:t>
            </w:r>
          </w:p>
          <w:p w:rsidR="001012FE" w:rsidRDefault="001012FE">
            <w:pPr>
              <w:pStyle w:val="3"/>
              <w:tabs>
                <w:tab w:val="left" w:pos="3719"/>
              </w:tabs>
              <w:ind w:left="-108" w:right="-108"/>
              <w:rPr>
                <w:rFonts w:ascii="Baltica Chv" w:hAnsi="Baltica Chv"/>
                <w:spacing w:val="40"/>
                <w:sz w:val="21"/>
                <w:szCs w:val="21"/>
              </w:rPr>
            </w:pPr>
            <w:proofErr w:type="spellStart"/>
            <w:r>
              <w:rPr>
                <w:rFonts w:ascii="Baltica Chv" w:hAnsi="Baltica Chv"/>
                <w:spacing w:val="40"/>
                <w:sz w:val="21"/>
                <w:szCs w:val="21"/>
              </w:rPr>
              <w:t>Шупашкар</w:t>
            </w:r>
            <w:proofErr w:type="spellEnd"/>
            <w:r>
              <w:rPr>
                <w:rFonts w:ascii="Baltica Chv" w:hAnsi="Baltica Chv"/>
                <w:spacing w:val="40"/>
                <w:sz w:val="21"/>
                <w:szCs w:val="21"/>
              </w:rPr>
              <w:t xml:space="preserve"> </w:t>
            </w:r>
            <w:proofErr w:type="spellStart"/>
            <w:r>
              <w:rPr>
                <w:rFonts w:ascii="Baltica Chv" w:hAnsi="Baltica Chv"/>
                <w:spacing w:val="40"/>
                <w:sz w:val="21"/>
                <w:szCs w:val="21"/>
              </w:rPr>
              <w:t>хулин</w:t>
            </w:r>
            <w:proofErr w:type="spellEnd"/>
          </w:p>
          <w:p w:rsidR="001012FE" w:rsidRDefault="001012FE">
            <w:pPr>
              <w:pStyle w:val="3"/>
              <w:tabs>
                <w:tab w:val="left" w:pos="3719"/>
              </w:tabs>
              <w:ind w:left="-108" w:right="-108"/>
              <w:rPr>
                <w:rFonts w:ascii="Baltica Chv" w:hAnsi="Baltica Chv"/>
                <w:spacing w:val="40"/>
                <w:sz w:val="21"/>
                <w:szCs w:val="21"/>
              </w:rPr>
            </w:pPr>
            <w:proofErr w:type="spellStart"/>
            <w:r>
              <w:rPr>
                <w:rFonts w:ascii="Baltica Chv" w:hAnsi="Baltica Chv"/>
                <w:spacing w:val="40"/>
                <w:sz w:val="21"/>
                <w:szCs w:val="21"/>
              </w:rPr>
              <w:t>депутатсен</w:t>
            </w:r>
            <w:proofErr w:type="spellEnd"/>
            <w:r>
              <w:rPr>
                <w:rFonts w:ascii="Baltica Chv" w:hAnsi="Baltica Chv"/>
                <w:spacing w:val="40"/>
                <w:sz w:val="21"/>
                <w:szCs w:val="21"/>
              </w:rPr>
              <w:t xml:space="preserve"> </w:t>
            </w:r>
            <w:proofErr w:type="gramStart"/>
            <w:r>
              <w:rPr>
                <w:rFonts w:ascii="Baltica Chv" w:hAnsi="Baltica Chv"/>
                <w:spacing w:val="40"/>
                <w:sz w:val="21"/>
                <w:szCs w:val="21"/>
              </w:rPr>
              <w:t>Пух</w:t>
            </w:r>
            <w:proofErr w:type="gramEnd"/>
            <w:r>
              <w:rPr>
                <w:rFonts w:ascii="Baltica Chv" w:hAnsi="Baltica Chv"/>
                <w:spacing w:val="40"/>
                <w:sz w:val="21"/>
                <w:szCs w:val="21"/>
              </w:rPr>
              <w:t>=в\</w:t>
            </w:r>
          </w:p>
          <w:p w:rsidR="001012FE" w:rsidRDefault="001012FE">
            <w:pPr>
              <w:ind w:right="469"/>
              <w:jc w:val="center"/>
              <w:rPr>
                <w:sz w:val="21"/>
                <w:szCs w:val="21"/>
              </w:rPr>
            </w:pPr>
          </w:p>
        </w:tc>
      </w:tr>
      <w:tr w:rsidR="001012FE">
        <w:trPr>
          <w:trHeight w:val="625"/>
        </w:trPr>
        <w:tc>
          <w:tcPr>
            <w:tcW w:w="9356" w:type="dxa"/>
            <w:gridSpan w:val="3"/>
            <w:tcBorders>
              <w:bottom w:val="thinThickSmallGap" w:sz="18" w:space="0" w:color="auto"/>
            </w:tcBorders>
            <w:vAlign w:val="center"/>
          </w:tcPr>
          <w:p w:rsidR="001012FE" w:rsidRDefault="001012FE">
            <w:pPr>
              <w:pStyle w:val="4"/>
              <w:ind w:left="-108" w:right="-108"/>
              <w:rPr>
                <w:sz w:val="23"/>
                <w:szCs w:val="23"/>
              </w:rPr>
            </w:pPr>
            <w:r>
              <w:rPr>
                <w:sz w:val="23"/>
                <w:szCs w:val="23"/>
              </w:rPr>
              <w:t>КОНТРОЛЬНО-СЧЕТН</w:t>
            </w:r>
            <w:r>
              <w:rPr>
                <w:rFonts w:ascii="Times New Roman" w:hAnsi="Times New Roman"/>
                <w:sz w:val="23"/>
                <w:szCs w:val="23"/>
              </w:rPr>
              <w:t>ая</w:t>
            </w:r>
            <w:r>
              <w:rPr>
                <w:sz w:val="23"/>
                <w:szCs w:val="23"/>
              </w:rPr>
              <w:t xml:space="preserve"> ПАЛАТ</w:t>
            </w:r>
            <w:r>
              <w:rPr>
                <w:rFonts w:ascii="Times New Roman" w:hAnsi="Times New Roman"/>
                <w:sz w:val="23"/>
                <w:szCs w:val="23"/>
              </w:rPr>
              <w:t>а</w:t>
            </w:r>
            <w:r>
              <w:rPr>
                <w:sz w:val="23"/>
                <w:szCs w:val="23"/>
              </w:rPr>
              <w:t xml:space="preserve"> ГОРОДА ЧЕБОКСАРЫ </w:t>
            </w:r>
          </w:p>
        </w:tc>
      </w:tr>
      <w:tr w:rsidR="001012FE" w:rsidRPr="002C64F7">
        <w:trPr>
          <w:trHeight w:val="302"/>
        </w:trPr>
        <w:tc>
          <w:tcPr>
            <w:tcW w:w="9356" w:type="dxa"/>
            <w:gridSpan w:val="3"/>
            <w:tcBorders>
              <w:top w:val="thinThickSmallGap" w:sz="18" w:space="0" w:color="auto"/>
              <w:bottom w:val="thickThinSmallGap" w:sz="18" w:space="0" w:color="auto"/>
            </w:tcBorders>
            <w:vAlign w:val="center"/>
          </w:tcPr>
          <w:p w:rsidR="001012FE" w:rsidRDefault="001012FE">
            <w:pPr>
              <w:spacing w:before="60"/>
              <w:ind w:left="-96" w:right="-102"/>
              <w:jc w:val="center"/>
              <w:rPr>
                <w:sz w:val="15"/>
                <w:szCs w:val="15"/>
              </w:rPr>
            </w:pPr>
            <w:r>
              <w:rPr>
                <w:sz w:val="15"/>
                <w:szCs w:val="15"/>
              </w:rPr>
              <w:t xml:space="preserve">428000, Чувашская Республика, </w:t>
            </w:r>
            <w:proofErr w:type="spellStart"/>
            <w:r>
              <w:rPr>
                <w:sz w:val="15"/>
                <w:szCs w:val="15"/>
              </w:rPr>
              <w:t>г.Чебоксары</w:t>
            </w:r>
            <w:proofErr w:type="spellEnd"/>
            <w:r>
              <w:rPr>
                <w:sz w:val="15"/>
                <w:szCs w:val="15"/>
              </w:rPr>
              <w:t>, ул. К. Маркса, 36</w:t>
            </w:r>
          </w:p>
          <w:p w:rsidR="001012FE" w:rsidRPr="007C022D" w:rsidRDefault="001012FE" w:rsidP="007C022D">
            <w:pPr>
              <w:ind w:left="-96"/>
              <w:jc w:val="center"/>
              <w:rPr>
                <w:b/>
                <w:caps/>
                <w:sz w:val="27"/>
                <w:szCs w:val="27"/>
                <w:lang w:val="en-US"/>
              </w:rPr>
            </w:pPr>
            <w:r>
              <w:rPr>
                <w:sz w:val="15"/>
                <w:szCs w:val="15"/>
              </w:rPr>
              <w:t>тел</w:t>
            </w:r>
            <w:r w:rsidRPr="007C022D">
              <w:rPr>
                <w:sz w:val="15"/>
                <w:szCs w:val="15"/>
                <w:lang w:val="en-US"/>
              </w:rPr>
              <w:t>. (8352) 23-51-72, 23-51-</w:t>
            </w:r>
            <w:proofErr w:type="gramStart"/>
            <w:r w:rsidRPr="007C022D">
              <w:rPr>
                <w:sz w:val="15"/>
                <w:szCs w:val="15"/>
                <w:lang w:val="en-US"/>
              </w:rPr>
              <w:t xml:space="preserve">73,  </w:t>
            </w:r>
            <w:r>
              <w:rPr>
                <w:sz w:val="15"/>
                <w:szCs w:val="15"/>
                <w:lang w:val="en-US"/>
              </w:rPr>
              <w:t>E</w:t>
            </w:r>
            <w:r w:rsidRPr="007C022D">
              <w:rPr>
                <w:sz w:val="15"/>
                <w:szCs w:val="15"/>
                <w:lang w:val="en-US"/>
              </w:rPr>
              <w:t>-</w:t>
            </w:r>
            <w:r>
              <w:rPr>
                <w:sz w:val="15"/>
                <w:szCs w:val="15"/>
                <w:lang w:val="en-US"/>
              </w:rPr>
              <w:t>mail</w:t>
            </w:r>
            <w:proofErr w:type="gramEnd"/>
            <w:r w:rsidRPr="007C022D">
              <w:rPr>
                <w:sz w:val="15"/>
                <w:szCs w:val="15"/>
                <w:lang w:val="en-US"/>
              </w:rPr>
              <w:t xml:space="preserve">: </w:t>
            </w:r>
            <w:hyperlink r:id="rId8" w:history="1">
              <w:r w:rsidR="007C022D" w:rsidRPr="00875115">
                <w:rPr>
                  <w:rStyle w:val="a5"/>
                  <w:sz w:val="15"/>
                  <w:szCs w:val="15"/>
                  <w:lang w:val="en-US"/>
                </w:rPr>
                <w:t>gcheb_chgsd10@cap.ru</w:t>
              </w:r>
            </w:hyperlink>
            <w:r w:rsidR="007C022D">
              <w:rPr>
                <w:sz w:val="15"/>
                <w:szCs w:val="15"/>
                <w:lang w:val="en-US"/>
              </w:rPr>
              <w:t xml:space="preserve"> </w:t>
            </w:r>
            <w:r w:rsidR="007C022D" w:rsidRPr="007C022D">
              <w:rPr>
                <w:sz w:val="15"/>
                <w:szCs w:val="15"/>
                <w:lang w:val="en-US"/>
              </w:rPr>
              <w:t xml:space="preserve">: </w:t>
            </w:r>
            <w:hyperlink r:id="rId9" w:history="1">
              <w:r w:rsidR="007C022D" w:rsidRPr="00875115">
                <w:rPr>
                  <w:rStyle w:val="a5"/>
                  <w:sz w:val="15"/>
                  <w:szCs w:val="15"/>
                  <w:lang w:val="en-US"/>
                </w:rPr>
                <w:t>gcheb_chgsd11@cap.ru</w:t>
              </w:r>
            </w:hyperlink>
          </w:p>
        </w:tc>
      </w:tr>
      <w:tr w:rsidR="001012FE">
        <w:tc>
          <w:tcPr>
            <w:tcW w:w="5670" w:type="dxa"/>
            <w:gridSpan w:val="2"/>
            <w:tcBorders>
              <w:top w:val="thickThinSmallGap" w:sz="18" w:space="0" w:color="auto"/>
            </w:tcBorders>
          </w:tcPr>
          <w:p w:rsidR="001012FE" w:rsidRDefault="00F86876">
            <w:pPr>
              <w:spacing w:before="120" w:after="120"/>
              <w:ind w:left="-96" w:right="-102"/>
              <w:rPr>
                <w:sz w:val="21"/>
                <w:szCs w:val="21"/>
              </w:rPr>
            </w:pPr>
            <w:r>
              <w:rPr>
                <w:sz w:val="21"/>
                <w:szCs w:val="21"/>
              </w:rPr>
              <w:t>____________</w:t>
            </w:r>
            <w:r w:rsidR="001012FE">
              <w:rPr>
                <w:sz w:val="21"/>
                <w:szCs w:val="21"/>
              </w:rPr>
              <w:t>___ № _</w:t>
            </w:r>
            <w:r>
              <w:rPr>
                <w:sz w:val="21"/>
                <w:szCs w:val="21"/>
              </w:rPr>
              <w:t>___________</w:t>
            </w:r>
          </w:p>
          <w:p w:rsidR="001012FE" w:rsidRDefault="001012FE">
            <w:pPr>
              <w:ind w:left="-96" w:right="-102"/>
              <w:rPr>
                <w:sz w:val="27"/>
                <w:szCs w:val="27"/>
              </w:rPr>
            </w:pPr>
            <w:r>
              <w:rPr>
                <w:sz w:val="21"/>
                <w:szCs w:val="21"/>
              </w:rPr>
              <w:t>На №__________ от ____________</w:t>
            </w:r>
            <w:r>
              <w:rPr>
                <w:sz w:val="27"/>
                <w:szCs w:val="27"/>
              </w:rPr>
              <w:t xml:space="preserve"> </w:t>
            </w:r>
          </w:p>
          <w:p w:rsidR="001012FE" w:rsidRDefault="001012FE">
            <w:pPr>
              <w:ind w:left="-96" w:right="-102"/>
              <w:rPr>
                <w:sz w:val="27"/>
                <w:szCs w:val="27"/>
              </w:rPr>
            </w:pPr>
          </w:p>
        </w:tc>
        <w:tc>
          <w:tcPr>
            <w:tcW w:w="3686" w:type="dxa"/>
            <w:tcBorders>
              <w:top w:val="thickThinSmallGap" w:sz="18" w:space="0" w:color="auto"/>
            </w:tcBorders>
          </w:tcPr>
          <w:p w:rsidR="001012FE" w:rsidRPr="00CC1C68" w:rsidRDefault="00684F51">
            <w:pPr>
              <w:ind w:left="-113" w:right="-85"/>
              <w:jc w:val="right"/>
              <w:rPr>
                <w:sz w:val="28"/>
                <w:szCs w:val="28"/>
              </w:rPr>
            </w:pPr>
            <w:r>
              <w:rPr>
                <w:sz w:val="28"/>
                <w:szCs w:val="28"/>
              </w:rPr>
              <w:t>Чебоксарское городское Собрание депутатов</w:t>
            </w:r>
          </w:p>
        </w:tc>
      </w:tr>
    </w:tbl>
    <w:p w:rsidR="00A534A4" w:rsidRDefault="00A534A4" w:rsidP="00A534A4">
      <w:pPr>
        <w:pStyle w:val="1"/>
        <w:widowControl w:val="0"/>
        <w:jc w:val="center"/>
        <w:rPr>
          <w:b/>
          <w:snapToGrid w:val="0"/>
          <w:sz w:val="28"/>
          <w:szCs w:val="28"/>
        </w:rPr>
      </w:pPr>
    </w:p>
    <w:p w:rsidR="001012FE" w:rsidRPr="00A534A4" w:rsidRDefault="001012FE" w:rsidP="00A534A4">
      <w:pPr>
        <w:pStyle w:val="1"/>
        <w:widowControl w:val="0"/>
        <w:jc w:val="center"/>
        <w:rPr>
          <w:b/>
          <w:snapToGrid w:val="0"/>
          <w:sz w:val="28"/>
          <w:szCs w:val="28"/>
        </w:rPr>
      </w:pPr>
      <w:r w:rsidRPr="00A534A4">
        <w:rPr>
          <w:b/>
          <w:snapToGrid w:val="0"/>
          <w:sz w:val="28"/>
          <w:szCs w:val="28"/>
        </w:rPr>
        <w:t>ОТЧЕТ</w:t>
      </w:r>
    </w:p>
    <w:p w:rsidR="006577B6" w:rsidRDefault="008B58A1" w:rsidP="006577B6">
      <w:pPr>
        <w:pStyle w:val="31"/>
        <w:spacing w:after="0"/>
        <w:jc w:val="center"/>
        <w:rPr>
          <w:sz w:val="28"/>
          <w:szCs w:val="28"/>
        </w:rPr>
      </w:pPr>
      <w:r w:rsidRPr="00A534A4">
        <w:rPr>
          <w:bCs/>
          <w:snapToGrid w:val="0"/>
          <w:sz w:val="28"/>
          <w:szCs w:val="28"/>
        </w:rPr>
        <w:t>о результатах</w:t>
      </w:r>
      <w:r w:rsidRPr="00A534A4">
        <w:rPr>
          <w:b/>
          <w:bCs/>
          <w:snapToGrid w:val="0"/>
          <w:sz w:val="28"/>
          <w:szCs w:val="28"/>
        </w:rPr>
        <w:t xml:space="preserve"> </w:t>
      </w:r>
      <w:r w:rsidR="00A534A4" w:rsidRPr="00A534A4">
        <w:rPr>
          <w:sz w:val="28"/>
          <w:szCs w:val="28"/>
        </w:rPr>
        <w:t xml:space="preserve">проверки </w:t>
      </w:r>
      <w:r w:rsidR="0050051C">
        <w:rPr>
          <w:sz w:val="28"/>
          <w:szCs w:val="28"/>
        </w:rPr>
        <w:t>э</w:t>
      </w:r>
      <w:r w:rsidR="0050051C" w:rsidRPr="0050051C">
        <w:rPr>
          <w:sz w:val="28"/>
          <w:szCs w:val="28"/>
        </w:rPr>
        <w:t>ффективности и целевого использования средств бюджета города Чебоксары направленных на реализацию мероприятий подпрограммы «Автомобильные дороги» муниципальной программы города Чебоксары «Развитие транспо</w:t>
      </w:r>
      <w:r w:rsidR="0050051C">
        <w:rPr>
          <w:sz w:val="28"/>
          <w:szCs w:val="28"/>
        </w:rPr>
        <w:t>ртной системы города Чебоксары»</w:t>
      </w:r>
      <w:r w:rsidR="006577B6" w:rsidRPr="006577B6">
        <w:rPr>
          <w:sz w:val="28"/>
          <w:szCs w:val="28"/>
        </w:rPr>
        <w:t xml:space="preserve"> за период 2016-2017 года и истекший период 2018 года.</w:t>
      </w:r>
    </w:p>
    <w:p w:rsidR="006577B6" w:rsidRDefault="006577B6" w:rsidP="006577B6">
      <w:pPr>
        <w:pStyle w:val="31"/>
        <w:spacing w:after="0"/>
        <w:jc w:val="center"/>
        <w:rPr>
          <w:sz w:val="28"/>
          <w:szCs w:val="28"/>
        </w:rPr>
      </w:pPr>
    </w:p>
    <w:p w:rsidR="006577B6" w:rsidRDefault="00A534A4" w:rsidP="006577B6">
      <w:pPr>
        <w:pStyle w:val="31"/>
        <w:spacing w:after="0"/>
        <w:ind w:firstLine="708"/>
        <w:jc w:val="both"/>
        <w:rPr>
          <w:sz w:val="28"/>
          <w:szCs w:val="28"/>
        </w:rPr>
      </w:pPr>
      <w:r w:rsidRPr="00A534A4">
        <w:rPr>
          <w:b/>
          <w:bCs/>
          <w:sz w:val="28"/>
          <w:szCs w:val="28"/>
        </w:rPr>
        <w:t xml:space="preserve">Цель проверки: </w:t>
      </w:r>
      <w:r w:rsidRPr="00A534A4">
        <w:rPr>
          <w:sz w:val="28"/>
          <w:szCs w:val="28"/>
        </w:rPr>
        <w:t>оценка законности и эффективности использования</w:t>
      </w:r>
      <w:r w:rsidR="00F86876" w:rsidRPr="00F86876">
        <w:t xml:space="preserve"> </w:t>
      </w:r>
      <w:r w:rsidR="006577B6" w:rsidRPr="006577B6">
        <w:rPr>
          <w:sz w:val="28"/>
          <w:szCs w:val="28"/>
        </w:rPr>
        <w:t xml:space="preserve">средств бюджета направленных на реализацию мероприятий подпрограммы </w:t>
      </w:r>
      <w:r w:rsidR="0050051C" w:rsidRPr="0050051C">
        <w:rPr>
          <w:sz w:val="28"/>
          <w:szCs w:val="28"/>
        </w:rPr>
        <w:t>«Автомобильные дороги» муниципальной программы города Чебоксары «Развитие транспортной системы города Чебоксары»</w:t>
      </w:r>
      <w:r w:rsidR="006577B6">
        <w:rPr>
          <w:sz w:val="28"/>
          <w:szCs w:val="28"/>
        </w:rPr>
        <w:t>.</w:t>
      </w:r>
    </w:p>
    <w:p w:rsidR="006577B6" w:rsidRDefault="00A534A4" w:rsidP="006577B6">
      <w:pPr>
        <w:pStyle w:val="31"/>
        <w:spacing w:after="0"/>
        <w:ind w:firstLine="708"/>
        <w:jc w:val="both"/>
        <w:rPr>
          <w:sz w:val="28"/>
          <w:szCs w:val="28"/>
        </w:rPr>
      </w:pPr>
      <w:r w:rsidRPr="00A534A4">
        <w:rPr>
          <w:b/>
          <w:bCs/>
          <w:sz w:val="28"/>
          <w:szCs w:val="28"/>
        </w:rPr>
        <w:t>Задача проверки</w:t>
      </w:r>
      <w:r w:rsidRPr="00A534A4">
        <w:rPr>
          <w:sz w:val="28"/>
          <w:szCs w:val="28"/>
        </w:rPr>
        <w:t xml:space="preserve">: </w:t>
      </w:r>
      <w:r w:rsidRPr="00A534A4">
        <w:rPr>
          <w:rFonts w:eastAsia="Calibri"/>
          <w:sz w:val="28"/>
          <w:szCs w:val="28"/>
          <w:lang w:eastAsia="en-US"/>
        </w:rPr>
        <w:t xml:space="preserve">проверка </w:t>
      </w:r>
      <w:r w:rsidRPr="00A534A4">
        <w:rPr>
          <w:sz w:val="28"/>
          <w:szCs w:val="28"/>
        </w:rPr>
        <w:t>законности, эффективности и целевого использования бюджетных средств.</w:t>
      </w:r>
    </w:p>
    <w:p w:rsidR="006577B6" w:rsidRDefault="00A534A4" w:rsidP="006577B6">
      <w:pPr>
        <w:pStyle w:val="31"/>
        <w:spacing w:after="0"/>
        <w:ind w:firstLine="708"/>
        <w:jc w:val="both"/>
        <w:rPr>
          <w:sz w:val="28"/>
          <w:szCs w:val="28"/>
        </w:rPr>
      </w:pPr>
      <w:r w:rsidRPr="00A534A4">
        <w:rPr>
          <w:b/>
          <w:bCs/>
          <w:sz w:val="28"/>
          <w:szCs w:val="28"/>
        </w:rPr>
        <w:t>Предмет проверки</w:t>
      </w:r>
      <w:r w:rsidRPr="00A534A4">
        <w:rPr>
          <w:sz w:val="28"/>
          <w:szCs w:val="28"/>
        </w:rPr>
        <w:t xml:space="preserve">: процесс использования бюджетных средств, направляемых </w:t>
      </w:r>
      <w:r w:rsidR="00B975E3">
        <w:rPr>
          <w:sz w:val="28"/>
          <w:szCs w:val="28"/>
        </w:rPr>
        <w:t>в виде субсидии на выполнение муниципального задания</w:t>
      </w:r>
      <w:r w:rsidR="00F86876">
        <w:rPr>
          <w:sz w:val="28"/>
          <w:szCs w:val="28"/>
        </w:rPr>
        <w:t>.</w:t>
      </w:r>
    </w:p>
    <w:p w:rsidR="006577B6" w:rsidRDefault="00A534A4" w:rsidP="006577B6">
      <w:pPr>
        <w:pStyle w:val="31"/>
        <w:spacing w:after="0"/>
        <w:ind w:firstLine="708"/>
        <w:jc w:val="both"/>
        <w:rPr>
          <w:bCs/>
          <w:sz w:val="28"/>
          <w:szCs w:val="28"/>
        </w:rPr>
      </w:pPr>
      <w:r w:rsidRPr="00A534A4">
        <w:rPr>
          <w:b/>
          <w:sz w:val="28"/>
          <w:szCs w:val="28"/>
        </w:rPr>
        <w:t xml:space="preserve">Объект проверки: </w:t>
      </w:r>
      <w:r w:rsidR="006577B6" w:rsidRPr="006577B6">
        <w:rPr>
          <w:sz w:val="28"/>
          <w:szCs w:val="28"/>
        </w:rPr>
        <w:t>муниципально</w:t>
      </w:r>
      <w:r w:rsidR="006577B6">
        <w:rPr>
          <w:sz w:val="28"/>
          <w:szCs w:val="28"/>
        </w:rPr>
        <w:t>е</w:t>
      </w:r>
      <w:r w:rsidR="006577B6" w:rsidRPr="006577B6">
        <w:rPr>
          <w:sz w:val="28"/>
          <w:szCs w:val="28"/>
        </w:rPr>
        <w:t xml:space="preserve"> бюджетно</w:t>
      </w:r>
      <w:r w:rsidR="006577B6">
        <w:rPr>
          <w:sz w:val="28"/>
          <w:szCs w:val="28"/>
        </w:rPr>
        <w:t>е</w:t>
      </w:r>
      <w:r w:rsidR="006577B6" w:rsidRPr="006577B6">
        <w:rPr>
          <w:sz w:val="28"/>
          <w:szCs w:val="28"/>
        </w:rPr>
        <w:t xml:space="preserve"> учреждени</w:t>
      </w:r>
      <w:r w:rsidR="006577B6">
        <w:rPr>
          <w:sz w:val="28"/>
          <w:szCs w:val="28"/>
        </w:rPr>
        <w:t>е</w:t>
      </w:r>
      <w:r w:rsidR="006577B6" w:rsidRPr="006577B6">
        <w:rPr>
          <w:sz w:val="28"/>
          <w:szCs w:val="28"/>
        </w:rPr>
        <w:t xml:space="preserve"> «Управление жилищно-коммунального хозяйства и благоустройства»</w:t>
      </w:r>
      <w:r w:rsidR="00B975E3" w:rsidRPr="00B975E3">
        <w:rPr>
          <w:sz w:val="28"/>
          <w:szCs w:val="28"/>
        </w:rPr>
        <w:t xml:space="preserve"> </w:t>
      </w:r>
      <w:r w:rsidRPr="00A534A4">
        <w:rPr>
          <w:sz w:val="28"/>
          <w:szCs w:val="28"/>
        </w:rPr>
        <w:t>города Чебоксары</w:t>
      </w:r>
      <w:r w:rsidRPr="00A534A4">
        <w:rPr>
          <w:bCs/>
          <w:sz w:val="28"/>
          <w:szCs w:val="28"/>
        </w:rPr>
        <w:t>.</w:t>
      </w:r>
    </w:p>
    <w:p w:rsidR="006577B6" w:rsidRDefault="00A534A4" w:rsidP="006577B6">
      <w:pPr>
        <w:pStyle w:val="31"/>
        <w:spacing w:after="0"/>
        <w:ind w:firstLine="708"/>
        <w:jc w:val="both"/>
        <w:rPr>
          <w:sz w:val="28"/>
          <w:szCs w:val="28"/>
        </w:rPr>
      </w:pPr>
      <w:r w:rsidRPr="00A534A4">
        <w:rPr>
          <w:b/>
          <w:sz w:val="28"/>
          <w:szCs w:val="28"/>
        </w:rPr>
        <w:t>Проверяемый период</w:t>
      </w:r>
      <w:r w:rsidRPr="00A534A4">
        <w:rPr>
          <w:b/>
          <w:bCs/>
          <w:sz w:val="28"/>
          <w:szCs w:val="28"/>
        </w:rPr>
        <w:t xml:space="preserve">: </w:t>
      </w:r>
      <w:r w:rsidRPr="00A534A4">
        <w:rPr>
          <w:sz w:val="28"/>
          <w:szCs w:val="28"/>
        </w:rPr>
        <w:t>с 01.01.201</w:t>
      </w:r>
      <w:r w:rsidR="00B975E3">
        <w:rPr>
          <w:sz w:val="28"/>
          <w:szCs w:val="28"/>
        </w:rPr>
        <w:t>6</w:t>
      </w:r>
      <w:r w:rsidR="001E1CCA">
        <w:rPr>
          <w:sz w:val="28"/>
          <w:szCs w:val="28"/>
        </w:rPr>
        <w:t xml:space="preserve"> </w:t>
      </w:r>
      <w:r w:rsidRPr="00A534A4">
        <w:rPr>
          <w:sz w:val="28"/>
          <w:szCs w:val="28"/>
        </w:rPr>
        <w:t xml:space="preserve">по </w:t>
      </w:r>
      <w:r w:rsidR="006577B6">
        <w:rPr>
          <w:sz w:val="28"/>
          <w:szCs w:val="28"/>
        </w:rPr>
        <w:t>истекший период 2018 года</w:t>
      </w:r>
      <w:r w:rsidRPr="00A534A4">
        <w:rPr>
          <w:sz w:val="28"/>
          <w:szCs w:val="28"/>
        </w:rPr>
        <w:t>.</w:t>
      </w:r>
    </w:p>
    <w:p w:rsidR="00A534A4" w:rsidRPr="00A534A4" w:rsidRDefault="00A534A4" w:rsidP="006577B6">
      <w:pPr>
        <w:pStyle w:val="31"/>
        <w:spacing w:after="0"/>
        <w:ind w:firstLine="708"/>
        <w:jc w:val="both"/>
        <w:rPr>
          <w:sz w:val="28"/>
          <w:szCs w:val="28"/>
        </w:rPr>
      </w:pPr>
      <w:r w:rsidRPr="00A534A4">
        <w:rPr>
          <w:b/>
          <w:bCs/>
          <w:sz w:val="28"/>
          <w:szCs w:val="28"/>
        </w:rPr>
        <w:t>Срок проведения проверки:</w:t>
      </w:r>
      <w:r w:rsidRPr="00A534A4">
        <w:rPr>
          <w:sz w:val="28"/>
          <w:szCs w:val="28"/>
        </w:rPr>
        <w:t xml:space="preserve"> с </w:t>
      </w:r>
      <w:r w:rsidR="006577B6">
        <w:rPr>
          <w:sz w:val="28"/>
          <w:szCs w:val="28"/>
        </w:rPr>
        <w:t>0</w:t>
      </w:r>
      <w:r w:rsidR="0050051C">
        <w:rPr>
          <w:sz w:val="28"/>
          <w:szCs w:val="28"/>
        </w:rPr>
        <w:t>6</w:t>
      </w:r>
      <w:r w:rsidR="00B975E3">
        <w:rPr>
          <w:sz w:val="28"/>
          <w:szCs w:val="28"/>
        </w:rPr>
        <w:t>.</w:t>
      </w:r>
      <w:r w:rsidR="006577B6">
        <w:rPr>
          <w:sz w:val="28"/>
          <w:szCs w:val="28"/>
        </w:rPr>
        <w:t>1</w:t>
      </w:r>
      <w:r w:rsidR="0050051C">
        <w:rPr>
          <w:sz w:val="28"/>
          <w:szCs w:val="28"/>
        </w:rPr>
        <w:t>1</w:t>
      </w:r>
      <w:r w:rsidRPr="00A534A4">
        <w:rPr>
          <w:sz w:val="28"/>
          <w:szCs w:val="28"/>
        </w:rPr>
        <w:t>.201</w:t>
      </w:r>
      <w:r w:rsidR="001E1CCA">
        <w:rPr>
          <w:sz w:val="28"/>
          <w:szCs w:val="28"/>
        </w:rPr>
        <w:t>8</w:t>
      </w:r>
      <w:r w:rsidRPr="00A534A4">
        <w:rPr>
          <w:sz w:val="28"/>
          <w:szCs w:val="28"/>
        </w:rPr>
        <w:t xml:space="preserve"> по </w:t>
      </w:r>
      <w:r w:rsidR="0050051C">
        <w:rPr>
          <w:sz w:val="28"/>
          <w:szCs w:val="28"/>
        </w:rPr>
        <w:tab/>
        <w:t>14</w:t>
      </w:r>
      <w:r w:rsidR="00B975E3">
        <w:rPr>
          <w:sz w:val="28"/>
          <w:szCs w:val="28"/>
        </w:rPr>
        <w:t>.</w:t>
      </w:r>
      <w:r w:rsidR="006577B6">
        <w:rPr>
          <w:sz w:val="28"/>
          <w:szCs w:val="28"/>
        </w:rPr>
        <w:t>1</w:t>
      </w:r>
      <w:r w:rsidR="0050051C">
        <w:rPr>
          <w:sz w:val="28"/>
          <w:szCs w:val="28"/>
        </w:rPr>
        <w:t>2</w:t>
      </w:r>
      <w:r w:rsidRPr="00A534A4">
        <w:rPr>
          <w:sz w:val="28"/>
          <w:szCs w:val="28"/>
        </w:rPr>
        <w:t>.201</w:t>
      </w:r>
      <w:r w:rsidR="001E1CCA">
        <w:rPr>
          <w:sz w:val="28"/>
          <w:szCs w:val="28"/>
        </w:rPr>
        <w:t>8</w:t>
      </w:r>
      <w:r w:rsidRPr="00A534A4">
        <w:rPr>
          <w:sz w:val="28"/>
          <w:szCs w:val="28"/>
        </w:rPr>
        <w:t>.</w:t>
      </w:r>
    </w:p>
    <w:p w:rsidR="001E1CCA" w:rsidRDefault="001E1CCA" w:rsidP="0035273D">
      <w:pPr>
        <w:autoSpaceDE w:val="0"/>
        <w:autoSpaceDN w:val="0"/>
        <w:adjustRightInd w:val="0"/>
        <w:ind w:firstLine="720"/>
        <w:jc w:val="both"/>
        <w:rPr>
          <w:rFonts w:eastAsia="Calibri"/>
          <w:sz w:val="28"/>
          <w:szCs w:val="28"/>
        </w:rPr>
      </w:pP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Постановлением администрации города Чебоксары от 30.12.2013 № 4445 утверждена муниципальная программа города Чебоксары «Развитие транспортной системы города Чебоксары».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Одними из мероприятий подпрограммы «Автомобильные дороги» (далее – Подпрограмма) указанной выше муниципальной программы предусмотрено выполнение ремонта дорог частного сектора, строительство, реконструкция и капитальный ремонт тротуаров, а также капитальный ремонт и ремонт дворовых территорий.</w:t>
      </w:r>
    </w:p>
    <w:p w:rsidR="0050051C" w:rsidRPr="0050051C" w:rsidRDefault="00FF0B7E" w:rsidP="0050051C">
      <w:pPr>
        <w:autoSpaceDE w:val="0"/>
        <w:autoSpaceDN w:val="0"/>
        <w:adjustRightInd w:val="0"/>
        <w:ind w:firstLine="720"/>
        <w:jc w:val="both"/>
        <w:rPr>
          <w:rFonts w:eastAsia="Calibri"/>
          <w:sz w:val="28"/>
          <w:szCs w:val="28"/>
        </w:rPr>
      </w:pPr>
      <w:r>
        <w:rPr>
          <w:rFonts w:eastAsia="Calibri"/>
          <w:sz w:val="28"/>
          <w:szCs w:val="28"/>
        </w:rPr>
        <w:t>О</w:t>
      </w:r>
      <w:r w:rsidR="0050051C" w:rsidRPr="0050051C">
        <w:rPr>
          <w:rFonts w:eastAsia="Calibri"/>
          <w:sz w:val="28"/>
          <w:szCs w:val="28"/>
        </w:rPr>
        <w:t>бъем бюджетных ассигнований, доведенных до Учреждения в 2017 году на выполнение мероприятий по капитальному ремонту и ремонту дворовых территорий в рамках выполнения мероприятий подпрограммы</w:t>
      </w:r>
      <w:r w:rsidR="002C64F7">
        <w:rPr>
          <w:rFonts w:eastAsia="Calibri"/>
          <w:sz w:val="28"/>
          <w:szCs w:val="28"/>
        </w:rPr>
        <w:t>,</w:t>
      </w:r>
      <w:r w:rsidR="0050051C" w:rsidRPr="0050051C">
        <w:rPr>
          <w:rFonts w:eastAsia="Calibri"/>
          <w:sz w:val="28"/>
          <w:szCs w:val="28"/>
        </w:rPr>
        <w:t xml:space="preserve"> составил в общей сумме 45 183,953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lastRenderedPageBreak/>
        <w:t>В соответствии с нормами законодательства о контрактной системе в сфере закупок для обеспечения муниципальных нужд по итогам проведения конкурсных процедур Учреждением были заключены муниципальные контракты на проведение работ по капитальному ремонту и ремонту дворовых территорий.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В соответствии с данными бухгалтерского учета Учреждения и актов выполненных работ (форма №КС-3) объем выполненных работ по капитальному ремонту и ремонту дворовых территорий в 2017 году составил в сумме 43 396,742 тыс. рублей.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По данным бухгалтерского учета выполненные работы по заключенным муниципальным контрактам оплачены в объеме 42 955,518 тыс. рублей. По данным бухгалтерской отчетности Учреждения кредиторская задолженность по капитальному ремонту и ремонту дворовых территорий по состоянию на 01.01.2018 года составила в сумме 441,259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По данным бухгалтерского учета объем доведенных в 2017 году до Учреждения лимитов бюджетных ассигнований на капитальный ремонт и ремонт дворовых территорий составил в объеме 45 183,953 тыс. рублей, объем выполненных в 2017 году работ на основании актов выполненных работ (форма № КС-3) составил в сумме 43 396,324 тыс. рублей.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Таким образом, объем лимитов бюджетных ассигнований позволял Учреждению оплатить выполненные работы в полном объеме, без образования кредиторской задолженности.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За счет средств целевых субсидий, предоставленных Учреждению в 2017 году на капитальный ремонт и ремонт дворовых территорий, была оплачена кредиторская задолженность за работы, выполненные в 2016 году, при имеющейся возможности ее погашения в том же финансовом году, что привело к неэффективному использованию средств бюджета в сумме 753,455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На основании платежных поручений АО «</w:t>
      </w:r>
      <w:proofErr w:type="spellStart"/>
      <w:r w:rsidRPr="0050051C">
        <w:rPr>
          <w:rFonts w:eastAsia="Calibri"/>
          <w:sz w:val="28"/>
          <w:szCs w:val="28"/>
        </w:rPr>
        <w:t>Дорэкс</w:t>
      </w:r>
      <w:proofErr w:type="spellEnd"/>
      <w:r w:rsidRPr="0050051C">
        <w:rPr>
          <w:rFonts w:eastAsia="Calibri"/>
          <w:sz w:val="28"/>
          <w:szCs w:val="28"/>
        </w:rPr>
        <w:t>» были оплачены работы по строительству тротуаров от дома № 13 по ул. Петрова до дома № 42/1 по пр. Ленина по акту выполненных работ от 14.09.2016 № 129 на сумму 352,78 тыс. рублей и от дома № 48 по ул. Энгельса до здания № 59а по пр. Ленина (МДОУ ДС № 50) по акту выполненных работ от 14.09.2016 б/н на сумму 400,675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Выполнение работ по строительству тротуаров по указанным улицам было предусмотрено техническим заданием к муниципальному контракту заключенного Учреждением с АО «</w:t>
      </w:r>
      <w:proofErr w:type="spellStart"/>
      <w:r w:rsidRPr="0050051C">
        <w:rPr>
          <w:rFonts w:eastAsia="Calibri"/>
          <w:sz w:val="28"/>
          <w:szCs w:val="28"/>
        </w:rPr>
        <w:t>Дорэкс</w:t>
      </w:r>
      <w:proofErr w:type="spellEnd"/>
      <w:r w:rsidRPr="0050051C">
        <w:rPr>
          <w:rFonts w:eastAsia="Calibri"/>
          <w:sz w:val="28"/>
          <w:szCs w:val="28"/>
        </w:rPr>
        <w:t xml:space="preserve">» </w:t>
      </w:r>
      <w:r w:rsidR="00FF0B7E">
        <w:rPr>
          <w:rFonts w:eastAsia="Calibri"/>
          <w:sz w:val="28"/>
          <w:szCs w:val="28"/>
        </w:rPr>
        <w:t xml:space="preserve">и </w:t>
      </w:r>
      <w:r w:rsidRPr="0050051C">
        <w:rPr>
          <w:rFonts w:eastAsia="Calibri"/>
          <w:sz w:val="28"/>
          <w:szCs w:val="28"/>
        </w:rPr>
        <w:t>сроком выполнения работ до 1 сентября 2016 года.</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По данным отчета об исполнении бюджета города Чебоксары за 2016 год остаток неиспользованных средств целевых субсидий на капитальный ремонт и ремонт дворовых территорий за счет средств бюджета города Чебоксары по состоянию на 1 января 2017 года составлял 2 021,3 тыс. рублей, за счет средств республиканского бюджета Чувашской Республики в объеме 9 381,1 тыс. рублей, за счет средств бюджета города Чебоксары в рамках </w:t>
      </w:r>
      <w:proofErr w:type="spellStart"/>
      <w:r w:rsidRPr="0050051C">
        <w:rPr>
          <w:rFonts w:eastAsia="Calibri"/>
          <w:sz w:val="28"/>
          <w:szCs w:val="28"/>
        </w:rPr>
        <w:t>софинансирования</w:t>
      </w:r>
      <w:proofErr w:type="spellEnd"/>
      <w:r w:rsidRPr="0050051C">
        <w:rPr>
          <w:rFonts w:eastAsia="Calibri"/>
          <w:sz w:val="28"/>
          <w:szCs w:val="28"/>
        </w:rPr>
        <w:t xml:space="preserve"> в объеме 2 345,3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lastRenderedPageBreak/>
        <w:t>При наличии на 01.01.2017 неиспользованных средств целевых субсидий на капитальный ремонт и ремонт дворовых территорий многоквартирных домов за счет всех источников финансирования в объеме 13 747,8 тыс. рублей Учреждением допущено образование кредиторской задолженности за счет средств целевых субсидий в сумме 753,455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По данным показателей плана финансово-хозяйственной деятельности на 2017 год, предоставленным Учреждением в ходе настоящей проверки, направление средств целевых субсидий на погашение кредиторской задолженности прошлых лет не предусмотрено, также</w:t>
      </w:r>
      <w:r w:rsidR="002C64F7">
        <w:rPr>
          <w:rFonts w:eastAsia="Calibri"/>
          <w:sz w:val="28"/>
          <w:szCs w:val="28"/>
        </w:rPr>
        <w:t>,</w:t>
      </w:r>
      <w:r w:rsidRPr="0050051C">
        <w:rPr>
          <w:rFonts w:eastAsia="Calibri"/>
          <w:sz w:val="28"/>
          <w:szCs w:val="28"/>
        </w:rPr>
        <w:t xml:space="preserve"> как и условиями Соглашения о порядке и условиях предоставления субсидии на иные цели от 12.01.2017. Доведение лимитов бюджетных ассигнований в 2017 году на финансирование мероприятий по капитальному ремонту и ремонту дворовых территорий за счет остатков неиспользованных субсидий на погашение кредиторской задолженности также не производилось.</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Кроме того, по данным регистров бухгалтерского учета Учреждения по состоянию на 01.01.2017 кредиторская задолженность в пользу АО «</w:t>
      </w:r>
      <w:proofErr w:type="spellStart"/>
      <w:r w:rsidRPr="0050051C">
        <w:rPr>
          <w:rFonts w:eastAsia="Calibri"/>
          <w:sz w:val="28"/>
          <w:szCs w:val="28"/>
        </w:rPr>
        <w:t>Дорэкс</w:t>
      </w:r>
      <w:proofErr w:type="spellEnd"/>
      <w:r w:rsidRPr="0050051C">
        <w:rPr>
          <w:rFonts w:eastAsia="Calibri"/>
          <w:sz w:val="28"/>
          <w:szCs w:val="28"/>
        </w:rPr>
        <w:t>» в сумме 400,675 тыс. рублей по акту выполненных работ от 14.09.2016 б/н отсутствовала. Объем выполненных АО «</w:t>
      </w:r>
      <w:proofErr w:type="spellStart"/>
      <w:r w:rsidRPr="0050051C">
        <w:rPr>
          <w:rFonts w:eastAsia="Calibri"/>
          <w:sz w:val="28"/>
          <w:szCs w:val="28"/>
        </w:rPr>
        <w:t>Дорэкс</w:t>
      </w:r>
      <w:proofErr w:type="spellEnd"/>
      <w:r w:rsidRPr="0050051C">
        <w:rPr>
          <w:rFonts w:eastAsia="Calibri"/>
          <w:sz w:val="28"/>
          <w:szCs w:val="28"/>
        </w:rPr>
        <w:t>» в сумме 400,675 тыс. рублей работ на основании акта выполненных работ от 14.09.2016 б/н отражены в регистрах бухгалтерского учета Учреждения в июле 2017 года.</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В связи с необходимостью направления остатков неиспользованных субсидий прошлых лет на те же цели в текущем году на основании приказа Управления ЖКХ, энергетики, транспорта и связи администрации города Чебоксары Учреждению предусмотрены бюджетные ассигнования на погашение кредиторской задолженности 2017 года По данным первичных бухгалтерских документов Учреждения кредиторская задолженность по состоянию на 1 января 2018 года по выполнению работ по капитальному ремонту и ремонту дворовых территорий, выполненных в 2017 году за счет средств целевых субсидий, составляла в сумме 441,259 тыс. рублей (расхождение с суммой, предоставленной на погашение кредиторской задолженности за счет остатков субсидий прошлых лет составила в сумме 46,369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Необходимо отметить, что по условиям Соглашения на предоставление Субсидии из республиканского бюджета Чувашской Республики от 02.06.2017 № 1/35/32, заключенного Министерством транспорта и дорожного хозяйства Чувашской Республики и администрацией города Чебоксары предусмотрено, что не использованные по состоянию на 1 января очередного финансового года остатки Субсидий подлежат возврату в республиканский бюджет Чувашской Республики в течение первых 15 рабочих дней очередного финансового года. В случае если неиспользованный остаток Субсидий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определяемым с соблюдением установленных Министерством финансов Российской Федерации общих требований.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Остатки неиспользованных субсидий за счет средств республиканского бюджета Чувашской Республики были перечислены Учреждением на лицевой </w:t>
      </w:r>
      <w:r w:rsidRPr="0050051C">
        <w:rPr>
          <w:rFonts w:eastAsia="Calibri"/>
          <w:sz w:val="28"/>
          <w:szCs w:val="28"/>
        </w:rPr>
        <w:lastRenderedPageBreak/>
        <w:t xml:space="preserve">счет Управления ЖКХ, энергетики, транспорта и связи администрации города Чебоксары.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Управление ЖКХ, энергетики транспорта и связи своим приказом от 27.01.2018 №5 приняло решение о направлении остатков неиспользованный субсидий прошлых лет на те же цели в текущем финансовом году.</w:t>
      </w:r>
    </w:p>
    <w:p w:rsidR="00FF0B7E" w:rsidRDefault="00FF0B7E" w:rsidP="0050051C">
      <w:pPr>
        <w:autoSpaceDE w:val="0"/>
        <w:autoSpaceDN w:val="0"/>
        <w:adjustRightInd w:val="0"/>
        <w:ind w:firstLine="720"/>
        <w:jc w:val="both"/>
        <w:rPr>
          <w:rFonts w:eastAsia="Calibri"/>
          <w:sz w:val="28"/>
          <w:szCs w:val="28"/>
        </w:rPr>
      </w:pP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В нарушении норм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Учреждением допускаются случаи изменения существенных условий заключенных муниципальных контрактов в части изменения сроков выполнения работ.</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Условиями муниципального контракта</w:t>
      </w:r>
      <w:r w:rsidR="002C64F7">
        <w:rPr>
          <w:rFonts w:eastAsia="Calibri"/>
          <w:sz w:val="28"/>
          <w:szCs w:val="28"/>
        </w:rPr>
        <w:t>,</w:t>
      </w:r>
      <w:r w:rsidRPr="0050051C">
        <w:rPr>
          <w:rFonts w:eastAsia="Calibri"/>
          <w:sz w:val="28"/>
          <w:szCs w:val="28"/>
        </w:rPr>
        <w:t xml:space="preserve"> заключенного Учреждением с </w:t>
      </w:r>
      <w:r w:rsidR="002C64F7">
        <w:rPr>
          <w:rFonts w:eastAsia="Calibri"/>
          <w:sz w:val="28"/>
          <w:szCs w:val="28"/>
        </w:rPr>
        <w:t>индивидуальным предпринимателем</w:t>
      </w:r>
      <w:r w:rsidRPr="0050051C">
        <w:rPr>
          <w:rFonts w:eastAsia="Calibri"/>
          <w:sz w:val="28"/>
          <w:szCs w:val="28"/>
        </w:rPr>
        <w:t xml:space="preserve"> установлен срок исполнения работ до 10 сентября 2018 года, срок действия контракта установлен 31 октября 2018 года. Учреждение письмом обратилось к </w:t>
      </w:r>
      <w:r w:rsidR="002C64F7">
        <w:rPr>
          <w:rFonts w:eastAsia="Calibri"/>
          <w:sz w:val="28"/>
          <w:szCs w:val="28"/>
        </w:rPr>
        <w:t>индивидуальному</w:t>
      </w:r>
      <w:r w:rsidR="002C64F7">
        <w:rPr>
          <w:rFonts w:eastAsia="Calibri"/>
          <w:sz w:val="28"/>
          <w:szCs w:val="28"/>
        </w:rPr>
        <w:t xml:space="preserve"> предпринимател</w:t>
      </w:r>
      <w:r w:rsidR="002C64F7">
        <w:rPr>
          <w:rFonts w:eastAsia="Calibri"/>
          <w:sz w:val="28"/>
          <w:szCs w:val="28"/>
        </w:rPr>
        <w:t>ю</w:t>
      </w:r>
      <w:bookmarkStart w:id="1" w:name="_GoBack"/>
      <w:bookmarkEnd w:id="1"/>
      <w:r w:rsidRPr="0050051C">
        <w:rPr>
          <w:rFonts w:eastAsia="Calibri"/>
          <w:sz w:val="28"/>
          <w:szCs w:val="28"/>
        </w:rPr>
        <w:t xml:space="preserve"> с просьбой о выполнении дополнительного объема работ по асфальтированию проезда дворовой территории пр. Тракторостроителей, д.73 в рамках выполнения работ по контракту от 23.07.2018 № Ф.2018.349537. Фактически работы по асфальтированию проезда дворовой территории по пр. Тракторостроителей, д.73 были выполнены 20 ноября 2018 года, уже после окончания срока действия контракта (31.10.2018), а не только окончания сроков выполнения работ (10.09.2018).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В соответствии с письмом Министерства финансов Российской Федерации от 22.04.2016 № 02-02-15/24252, изменение условий контракта в части сроков исполнения контракта возможно только в случаях, предусмотренных пунктом 6 части 1 статьи 95 Закона № 44-ФЗ (изменение контрактов в 2015 и 2016 году) или частью 1.1 статьи 95 Закона № 44-ФЗ (если возможность изменения условий контракта была предусмотрена документацией о закупке и контрактом).</w:t>
      </w:r>
    </w:p>
    <w:p w:rsidR="0050051C" w:rsidRPr="0050051C" w:rsidRDefault="0050051C" w:rsidP="0050051C">
      <w:pPr>
        <w:autoSpaceDE w:val="0"/>
        <w:autoSpaceDN w:val="0"/>
        <w:adjustRightInd w:val="0"/>
        <w:ind w:firstLine="720"/>
        <w:jc w:val="both"/>
        <w:rPr>
          <w:rFonts w:eastAsia="Calibri"/>
          <w:sz w:val="28"/>
          <w:szCs w:val="28"/>
        </w:rPr>
      </w:pP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В рамках выполнения мероприятий подпрограммы «Автомобильные дороги» на основании технических заданий, являющихся неотъемлемой частью муниципальных контрактов от 20.12.2016 № Ф.2016.400590 и от 28.12.2017 № Ф.2017.572191 заключенных Учреждением с АО «</w:t>
      </w:r>
      <w:proofErr w:type="spellStart"/>
      <w:r w:rsidRPr="0050051C">
        <w:rPr>
          <w:rFonts w:eastAsia="Calibri"/>
          <w:sz w:val="28"/>
          <w:szCs w:val="28"/>
        </w:rPr>
        <w:t>Дорэкс</w:t>
      </w:r>
      <w:proofErr w:type="spellEnd"/>
      <w:r w:rsidRPr="0050051C">
        <w:rPr>
          <w:rFonts w:eastAsia="Calibri"/>
          <w:sz w:val="28"/>
          <w:szCs w:val="28"/>
        </w:rPr>
        <w:t>» на выполнение работ по текущему содержанию городских дорого с элементами обустройства и остановок общественного транспорта города Чебоксары предусмотрено выполнение работ по ремонту дорог частного сектора.</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В соответствии с данными бухгалтерского учета Учреждения объем выполненных работ по ремонту дорого частного сектора составил в 2017 году в сумме 7 698,8 тыс. рублей, по состоянию на 01.12.2018 года – в сумме 4 999,1 тыс. рублей.</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По данным регистров бухгалтерского учета Учреждения выполненные работы по ремонту дорого частного сектора частично были оплачены за счет средств от приносящей доход деятельности, поступивших в виде пожертвований на основании соответствующих договоров, заключенных Учреждением с представителем собственников домов частного сектора, на которых был </w:t>
      </w:r>
      <w:r w:rsidRPr="0050051C">
        <w:rPr>
          <w:rFonts w:eastAsia="Calibri"/>
          <w:sz w:val="28"/>
          <w:szCs w:val="28"/>
        </w:rPr>
        <w:lastRenderedPageBreak/>
        <w:t>проведен ремонт дорог в сумме 496,095 тыс. рублей в 2017 году и в сумме 249,956 тыс. рублей в 2018 году.</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Договор пожертвования заключался на основании решения общего собрания собственников домов частного сектора. По итогам общего собрания собственников домов частного сектора на основании протокола общего собрания утверждалось решение собственников частных домов о включении их улиц частного сектора в проект развития общественной инфраструктуры, основанных на местных инициативах, перечень работ по благоустройству улиц частного сектора, сформированного исходя из минимального перечня работ по благоустройству, утвержденных постановлением Кабинета Министров Чувашской Республики от 22.02.2017 № 71 «О реализации на территории Чувашской Республики проектов развития общественной инфраструктуры, основанных на местных инициативах», а также размер доли финансового участия по благоустройству улиц частного сектора собственников домов частного сектора.</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Постановлением Кабинета Министров Чувашской Республики от 22.02.2017 № 71 «О реализации на территории Чувашской Республики проектов развития общественной инфраструктуры, основанных на местных инициативах» утвержден Порядок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в соответствии с которым по результатам конкурсного отбора на реализацию победивших проектов развития общественной инфраструктуры предоставляются субсидии из республиканского бюджета Чувашской Республики при условии </w:t>
      </w:r>
      <w:proofErr w:type="spellStart"/>
      <w:r w:rsidRPr="0050051C">
        <w:rPr>
          <w:rFonts w:eastAsia="Calibri"/>
          <w:sz w:val="28"/>
          <w:szCs w:val="28"/>
        </w:rPr>
        <w:t>софинансирования</w:t>
      </w:r>
      <w:proofErr w:type="spellEnd"/>
      <w:r w:rsidRPr="0050051C">
        <w:rPr>
          <w:rFonts w:eastAsia="Calibri"/>
          <w:sz w:val="28"/>
          <w:szCs w:val="28"/>
        </w:rPr>
        <w:t xml:space="preserve"> местного бюджета и граждан.</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Ремонт дорого частного сектора в проверяемом периоде 2017 и 2018 годов проводился в соответствии с планом ремонта дорого частного сектора с устройством твердого покрытия утвержденным главой администрации города Чебоксары и согласованным заместителем главы администрации города Чебоксары по вопросам ЖКХ.</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Документов по проведению каких-либо конкурсов по отбору проектов развития общественной инфраструктуры в ходе проверки не представлены. Также не представлен порядок привлечения средств граждан для участия в программе </w:t>
      </w:r>
      <w:proofErr w:type="spellStart"/>
      <w:r w:rsidRPr="0050051C">
        <w:rPr>
          <w:rFonts w:eastAsia="Calibri"/>
          <w:sz w:val="28"/>
          <w:szCs w:val="28"/>
        </w:rPr>
        <w:t>софинансирования</w:t>
      </w:r>
      <w:proofErr w:type="spellEnd"/>
      <w:r w:rsidRPr="0050051C">
        <w:rPr>
          <w:rFonts w:eastAsia="Calibri"/>
          <w:sz w:val="28"/>
          <w:szCs w:val="28"/>
        </w:rPr>
        <w:t xml:space="preserve"> мероприятий по ремонту дорог частного сектора, в котором была бы установлена обязательная необходимость наличия согласия собственников домов частного сектора для участия в </w:t>
      </w:r>
      <w:proofErr w:type="spellStart"/>
      <w:r w:rsidRPr="0050051C">
        <w:rPr>
          <w:rFonts w:eastAsia="Calibri"/>
          <w:sz w:val="28"/>
          <w:szCs w:val="28"/>
        </w:rPr>
        <w:t>софинансировании</w:t>
      </w:r>
      <w:proofErr w:type="spellEnd"/>
      <w:r w:rsidRPr="0050051C">
        <w:rPr>
          <w:rFonts w:eastAsia="Calibri"/>
          <w:sz w:val="28"/>
          <w:szCs w:val="28"/>
        </w:rPr>
        <w:t xml:space="preserve"> мероприятий по ремонту дорог. </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На основании письма администрации Калининского района от 21.03.2018 № 02-22/43/</w:t>
      </w:r>
      <w:proofErr w:type="spellStart"/>
      <w:r w:rsidRPr="0050051C">
        <w:rPr>
          <w:rFonts w:eastAsia="Calibri"/>
          <w:sz w:val="28"/>
          <w:szCs w:val="28"/>
        </w:rPr>
        <w:t>исх</w:t>
      </w:r>
      <w:proofErr w:type="spellEnd"/>
      <w:r w:rsidRPr="0050051C">
        <w:rPr>
          <w:rFonts w:eastAsia="Calibri"/>
          <w:sz w:val="28"/>
          <w:szCs w:val="28"/>
        </w:rPr>
        <w:t xml:space="preserve"> в связи с отказом жителей ул. Фадеева участвовать в </w:t>
      </w:r>
      <w:proofErr w:type="spellStart"/>
      <w:r w:rsidRPr="0050051C">
        <w:rPr>
          <w:rFonts w:eastAsia="Calibri"/>
          <w:sz w:val="28"/>
          <w:szCs w:val="28"/>
        </w:rPr>
        <w:t>софинансировании</w:t>
      </w:r>
      <w:proofErr w:type="spellEnd"/>
      <w:r w:rsidRPr="0050051C">
        <w:rPr>
          <w:rFonts w:eastAsia="Calibri"/>
          <w:sz w:val="28"/>
          <w:szCs w:val="28"/>
        </w:rPr>
        <w:t xml:space="preserve"> ремонта дороги с твердым покрытием предусмотренные объемы работ были направлены на ул. Гарина-Михайловского от ул. </w:t>
      </w:r>
      <w:proofErr w:type="spellStart"/>
      <w:r w:rsidRPr="0050051C">
        <w:rPr>
          <w:rFonts w:eastAsia="Calibri"/>
          <w:sz w:val="28"/>
          <w:szCs w:val="28"/>
        </w:rPr>
        <w:t>Ашмарина</w:t>
      </w:r>
      <w:proofErr w:type="spellEnd"/>
      <w:r w:rsidRPr="0050051C">
        <w:rPr>
          <w:rFonts w:eastAsia="Calibri"/>
          <w:sz w:val="28"/>
          <w:szCs w:val="28"/>
        </w:rPr>
        <w:t xml:space="preserve"> в сторону ул. Магницкого в связи с тем, что жителями ул. Гарина-Михайловского было принято положительное решение в участии </w:t>
      </w:r>
      <w:proofErr w:type="spellStart"/>
      <w:r w:rsidRPr="0050051C">
        <w:rPr>
          <w:rFonts w:eastAsia="Calibri"/>
          <w:sz w:val="28"/>
          <w:szCs w:val="28"/>
        </w:rPr>
        <w:t>софинансирования</w:t>
      </w:r>
      <w:proofErr w:type="spellEnd"/>
      <w:r w:rsidRPr="0050051C">
        <w:rPr>
          <w:rFonts w:eastAsia="Calibri"/>
          <w:sz w:val="28"/>
          <w:szCs w:val="28"/>
        </w:rPr>
        <w:t xml:space="preserve">. При этом жителями улицы 1-ая Южная, улиц </w:t>
      </w:r>
      <w:proofErr w:type="spellStart"/>
      <w:r w:rsidRPr="0050051C">
        <w:rPr>
          <w:rFonts w:eastAsia="Calibri"/>
          <w:sz w:val="28"/>
          <w:szCs w:val="28"/>
        </w:rPr>
        <w:t>Нефтебазовская</w:t>
      </w:r>
      <w:proofErr w:type="spellEnd"/>
      <w:r w:rsidRPr="0050051C">
        <w:rPr>
          <w:rFonts w:eastAsia="Calibri"/>
          <w:sz w:val="28"/>
          <w:szCs w:val="28"/>
        </w:rPr>
        <w:t xml:space="preserve"> и проезд Соляное сбор денег также не осуществлялся, а работы были выполнены на сумму 1 910,671 тыс. рублей и 1 063,674 тыс. рублей соответственно.</w:t>
      </w:r>
    </w:p>
    <w:p w:rsidR="0050051C" w:rsidRPr="0050051C" w:rsidRDefault="0050051C" w:rsidP="0050051C">
      <w:pPr>
        <w:autoSpaceDE w:val="0"/>
        <w:autoSpaceDN w:val="0"/>
        <w:adjustRightInd w:val="0"/>
        <w:ind w:firstLine="720"/>
        <w:jc w:val="both"/>
        <w:rPr>
          <w:rFonts w:eastAsia="Calibri"/>
          <w:sz w:val="28"/>
          <w:szCs w:val="28"/>
        </w:rPr>
      </w:pPr>
      <w:r w:rsidRPr="0050051C">
        <w:rPr>
          <w:rFonts w:eastAsia="Calibri"/>
          <w:sz w:val="28"/>
          <w:szCs w:val="28"/>
        </w:rPr>
        <w:t xml:space="preserve">В соответствии с Федеральным законом от 06.10.2013 № 131 – ФЗ «Об общих принципах организации местного самоуправления в Российской Федерации»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То есть обязанности участия физических лиц в осуществлении дорожной деятельности законодательством не предусмотрено. В связи с чем, в случае привлечения средств граждан на осуществление дорожной деятельности необходимо было предусмотреть Порядок привлечения средств граждан в целях недопущения ограничения их прав при реализации законодательства об общих принципах самоуправления. </w:t>
      </w:r>
    </w:p>
    <w:p w:rsidR="0050051C" w:rsidRPr="00371F22" w:rsidRDefault="0050051C" w:rsidP="0050051C">
      <w:pPr>
        <w:autoSpaceDE w:val="0"/>
        <w:autoSpaceDN w:val="0"/>
        <w:adjustRightInd w:val="0"/>
        <w:ind w:firstLine="720"/>
        <w:jc w:val="both"/>
        <w:rPr>
          <w:rFonts w:eastAsia="Calibri"/>
          <w:sz w:val="28"/>
          <w:szCs w:val="28"/>
        </w:rPr>
      </w:pPr>
      <w:r w:rsidRPr="00371F22">
        <w:rPr>
          <w:rFonts w:eastAsia="Calibri"/>
          <w:sz w:val="28"/>
          <w:szCs w:val="28"/>
        </w:rPr>
        <w:t>Таким образом, в ходе проведения проверки эффективности и целевого использования средств бюджета города Чебоксары направленных на реализацию мероприятий подпрограммы «Автомобильные дороги» муниципальной программы города Чебоксары «Развитие транспортной системы города Чебоксары» в МБУ «Управление ЖКХ и благоустройства» города Чебоксары выявлены следующие недостатки и нарушения:</w:t>
      </w:r>
    </w:p>
    <w:p w:rsidR="0050051C" w:rsidRPr="00371F22" w:rsidRDefault="0050051C" w:rsidP="0050051C">
      <w:pPr>
        <w:autoSpaceDE w:val="0"/>
        <w:autoSpaceDN w:val="0"/>
        <w:adjustRightInd w:val="0"/>
        <w:ind w:firstLine="720"/>
        <w:jc w:val="both"/>
        <w:rPr>
          <w:rFonts w:eastAsia="Calibri"/>
          <w:sz w:val="28"/>
          <w:szCs w:val="28"/>
        </w:rPr>
      </w:pPr>
      <w:r w:rsidRPr="00371F22">
        <w:rPr>
          <w:rFonts w:eastAsia="Calibri"/>
          <w:sz w:val="28"/>
          <w:szCs w:val="28"/>
        </w:rPr>
        <w:t>неэффективное использование средств бюджета города Чебоксары в сумме 753,455 тыс. рублей в результате отвлечения средств целевых субсидий, предоставленных Учреждению в 2017 году на погашение кредиторской задолженности 2016 года;</w:t>
      </w:r>
    </w:p>
    <w:p w:rsidR="0050051C" w:rsidRPr="00371F22" w:rsidRDefault="0050051C" w:rsidP="0050051C">
      <w:pPr>
        <w:autoSpaceDE w:val="0"/>
        <w:autoSpaceDN w:val="0"/>
        <w:adjustRightInd w:val="0"/>
        <w:ind w:firstLine="720"/>
        <w:jc w:val="both"/>
        <w:rPr>
          <w:rFonts w:eastAsia="Calibri"/>
          <w:sz w:val="28"/>
          <w:szCs w:val="28"/>
        </w:rPr>
      </w:pPr>
      <w:r w:rsidRPr="00371F22">
        <w:rPr>
          <w:rFonts w:eastAsia="Calibri"/>
          <w:sz w:val="28"/>
          <w:szCs w:val="28"/>
        </w:rPr>
        <w:t>в нарушении норм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допускаются изменение существенных условий заключенных муниципальных контрактов в части изменения сроков выполнения работ;</w:t>
      </w:r>
    </w:p>
    <w:p w:rsidR="001E1CCA" w:rsidRPr="00371F22" w:rsidRDefault="0050051C" w:rsidP="0050051C">
      <w:pPr>
        <w:autoSpaceDE w:val="0"/>
        <w:autoSpaceDN w:val="0"/>
        <w:adjustRightInd w:val="0"/>
        <w:ind w:firstLine="720"/>
        <w:jc w:val="both"/>
        <w:rPr>
          <w:rFonts w:eastAsia="Calibri"/>
          <w:sz w:val="28"/>
          <w:szCs w:val="28"/>
        </w:rPr>
      </w:pPr>
      <w:r w:rsidRPr="00371F22">
        <w:rPr>
          <w:rFonts w:eastAsia="Calibri"/>
          <w:sz w:val="28"/>
          <w:szCs w:val="28"/>
        </w:rPr>
        <w:t xml:space="preserve">привлечение средств граждан для участия в </w:t>
      </w:r>
      <w:proofErr w:type="spellStart"/>
      <w:r w:rsidRPr="00371F22">
        <w:rPr>
          <w:rFonts w:eastAsia="Calibri"/>
          <w:sz w:val="28"/>
          <w:szCs w:val="28"/>
        </w:rPr>
        <w:t>софинансировании</w:t>
      </w:r>
      <w:proofErr w:type="spellEnd"/>
      <w:r w:rsidRPr="00371F22">
        <w:rPr>
          <w:rFonts w:eastAsia="Calibri"/>
          <w:sz w:val="28"/>
          <w:szCs w:val="28"/>
        </w:rPr>
        <w:t xml:space="preserve"> мероприятий по ремонту дорог частного сектора без утвержденного порядка привлечения средств граждан на указанные цели.</w:t>
      </w:r>
    </w:p>
    <w:p w:rsidR="007C34E7" w:rsidRDefault="007C34E7" w:rsidP="00CC1C68">
      <w:pPr>
        <w:autoSpaceDE w:val="0"/>
        <w:autoSpaceDN w:val="0"/>
        <w:adjustRightInd w:val="0"/>
        <w:ind w:firstLine="720"/>
        <w:jc w:val="both"/>
        <w:rPr>
          <w:rFonts w:eastAsia="Calibri"/>
          <w:b/>
          <w:sz w:val="28"/>
          <w:szCs w:val="28"/>
        </w:rPr>
      </w:pPr>
    </w:p>
    <w:p w:rsidR="001E1CCA" w:rsidRDefault="007C34E7" w:rsidP="007C34E7">
      <w:pPr>
        <w:autoSpaceDE w:val="0"/>
        <w:autoSpaceDN w:val="0"/>
        <w:adjustRightInd w:val="0"/>
        <w:ind w:firstLine="720"/>
        <w:jc w:val="center"/>
        <w:rPr>
          <w:rFonts w:eastAsia="Calibri"/>
          <w:b/>
          <w:sz w:val="28"/>
          <w:szCs w:val="28"/>
        </w:rPr>
      </w:pPr>
      <w:r>
        <w:rPr>
          <w:rFonts w:eastAsia="Calibri"/>
          <w:b/>
          <w:sz w:val="28"/>
          <w:szCs w:val="28"/>
        </w:rPr>
        <w:t>Предложения:</w:t>
      </w:r>
    </w:p>
    <w:p w:rsidR="007C34E7" w:rsidRPr="0050051C" w:rsidRDefault="007C34E7" w:rsidP="007C34E7">
      <w:pPr>
        <w:autoSpaceDE w:val="0"/>
        <w:autoSpaceDN w:val="0"/>
        <w:adjustRightInd w:val="0"/>
        <w:ind w:firstLine="720"/>
        <w:jc w:val="center"/>
        <w:rPr>
          <w:rFonts w:eastAsia="Calibri"/>
          <w:b/>
          <w:sz w:val="28"/>
          <w:szCs w:val="28"/>
        </w:rPr>
      </w:pPr>
    </w:p>
    <w:p w:rsidR="007C34E7" w:rsidRPr="007C34E7" w:rsidRDefault="007C34E7" w:rsidP="007C34E7">
      <w:pPr>
        <w:autoSpaceDE w:val="0"/>
        <w:autoSpaceDN w:val="0"/>
        <w:adjustRightInd w:val="0"/>
        <w:ind w:firstLine="720"/>
        <w:jc w:val="both"/>
        <w:rPr>
          <w:rFonts w:eastAsia="Calibri"/>
          <w:b/>
          <w:sz w:val="28"/>
          <w:szCs w:val="28"/>
        </w:rPr>
      </w:pPr>
      <w:r w:rsidRPr="007C34E7">
        <w:rPr>
          <w:rFonts w:eastAsia="Calibri"/>
          <w:b/>
          <w:sz w:val="28"/>
          <w:szCs w:val="28"/>
        </w:rPr>
        <w:t>1. МБУ «Управление жилищно-коммунального хозяйства и благоустройства» города Чебоксары в целях устранения выявленных настоящей проверкой нарушений и недостатков предлагается принять меры к недопущению впредь выявленных в ходе проверки нарушений требований законодательства.</w:t>
      </w:r>
    </w:p>
    <w:p w:rsidR="007C34E7" w:rsidRPr="007C34E7" w:rsidRDefault="007C34E7" w:rsidP="007C34E7">
      <w:pPr>
        <w:autoSpaceDE w:val="0"/>
        <w:autoSpaceDN w:val="0"/>
        <w:adjustRightInd w:val="0"/>
        <w:ind w:firstLine="720"/>
        <w:jc w:val="both"/>
        <w:rPr>
          <w:rFonts w:eastAsia="Calibri"/>
          <w:b/>
          <w:sz w:val="28"/>
          <w:szCs w:val="28"/>
        </w:rPr>
      </w:pPr>
      <w:r w:rsidRPr="007C34E7">
        <w:rPr>
          <w:rFonts w:eastAsia="Calibri"/>
          <w:b/>
          <w:sz w:val="28"/>
          <w:szCs w:val="28"/>
        </w:rPr>
        <w:t>2. Строго соблюдать требования бюджетного законодательства Российской Федерации в части использования средств целевых субсидий, а также в области ведения бухгалтерского учета и отчетности.</w:t>
      </w:r>
    </w:p>
    <w:p w:rsidR="00CC1C68" w:rsidRPr="007C34E7" w:rsidRDefault="007C34E7" w:rsidP="007C34E7">
      <w:pPr>
        <w:autoSpaceDE w:val="0"/>
        <w:autoSpaceDN w:val="0"/>
        <w:adjustRightInd w:val="0"/>
        <w:ind w:firstLine="720"/>
        <w:jc w:val="both"/>
        <w:rPr>
          <w:rFonts w:eastAsia="Calibri"/>
          <w:b/>
          <w:sz w:val="28"/>
          <w:szCs w:val="28"/>
        </w:rPr>
      </w:pPr>
      <w:r w:rsidRPr="007C34E7">
        <w:rPr>
          <w:rFonts w:eastAsia="Calibri"/>
          <w:b/>
          <w:sz w:val="28"/>
          <w:szCs w:val="28"/>
        </w:rPr>
        <w:t>3. Рассмотреть вопрос о привлечении к ответственности виновных лиц, допустивших нарушения требований законодательства.</w:t>
      </w:r>
    </w:p>
    <w:p w:rsidR="007C34E7" w:rsidRPr="007C34E7" w:rsidRDefault="007C34E7" w:rsidP="007C022D">
      <w:pPr>
        <w:autoSpaceDE w:val="0"/>
        <w:autoSpaceDN w:val="0"/>
        <w:adjustRightInd w:val="0"/>
        <w:ind w:firstLine="708"/>
        <w:jc w:val="both"/>
        <w:rPr>
          <w:rFonts w:eastAsia="Calibri"/>
          <w:b/>
          <w:sz w:val="28"/>
          <w:szCs w:val="28"/>
        </w:rPr>
      </w:pPr>
    </w:p>
    <w:p w:rsidR="007C34E7" w:rsidRPr="007C34E7" w:rsidRDefault="007C34E7" w:rsidP="007C022D">
      <w:pPr>
        <w:autoSpaceDE w:val="0"/>
        <w:autoSpaceDN w:val="0"/>
        <w:adjustRightInd w:val="0"/>
        <w:ind w:firstLine="708"/>
        <w:jc w:val="both"/>
        <w:rPr>
          <w:rFonts w:eastAsia="Calibri"/>
          <w:b/>
          <w:sz w:val="28"/>
          <w:szCs w:val="28"/>
        </w:rPr>
      </w:pPr>
    </w:p>
    <w:p w:rsidR="001E1CCA" w:rsidRDefault="001E1CCA" w:rsidP="00FF0B7E">
      <w:pPr>
        <w:autoSpaceDE w:val="0"/>
        <w:autoSpaceDN w:val="0"/>
        <w:adjustRightInd w:val="0"/>
        <w:ind w:firstLine="708"/>
        <w:jc w:val="both"/>
        <w:rPr>
          <w:rFonts w:eastAsia="Calibri"/>
          <w:sz w:val="28"/>
          <w:szCs w:val="28"/>
        </w:rPr>
      </w:pPr>
    </w:p>
    <w:sectPr w:rsidR="001E1CCA" w:rsidSect="001E1CCA">
      <w:headerReference w:type="even" r:id="rId10"/>
      <w:headerReference w:type="default" r:id="rId11"/>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01" w:rsidRDefault="00DD0A01">
      <w:r>
        <w:separator/>
      </w:r>
    </w:p>
  </w:endnote>
  <w:endnote w:type="continuationSeparator" w:id="0">
    <w:p w:rsidR="00DD0A01" w:rsidRDefault="00DD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chuw">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altica Chv">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01" w:rsidRDefault="00DD0A01">
      <w:r>
        <w:separator/>
      </w:r>
    </w:p>
  </w:footnote>
  <w:footnote w:type="continuationSeparator" w:id="0">
    <w:p w:rsidR="00DD0A01" w:rsidRDefault="00DD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D2" w:rsidRDefault="00CC52D2" w:rsidP="004215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52D2" w:rsidRDefault="00CC52D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D2" w:rsidRDefault="00CC52D2" w:rsidP="00D014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64F7">
      <w:rPr>
        <w:rStyle w:val="a8"/>
        <w:noProof/>
      </w:rPr>
      <w:t>6</w:t>
    </w:r>
    <w:r>
      <w:rPr>
        <w:rStyle w:val="a8"/>
      </w:rPr>
      <w:fldChar w:fldCharType="end"/>
    </w:r>
  </w:p>
  <w:p w:rsidR="00CC52D2" w:rsidRDefault="00CC52D2">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A1"/>
    <w:rsid w:val="00004D1E"/>
    <w:rsid w:val="00091C46"/>
    <w:rsid w:val="000D1C57"/>
    <w:rsid w:val="001012FE"/>
    <w:rsid w:val="0014205E"/>
    <w:rsid w:val="00193702"/>
    <w:rsid w:val="00193F27"/>
    <w:rsid w:val="001C1A5F"/>
    <w:rsid w:val="001C6BD9"/>
    <w:rsid w:val="001E1CCA"/>
    <w:rsid w:val="0021002E"/>
    <w:rsid w:val="00224DB3"/>
    <w:rsid w:val="00227BF5"/>
    <w:rsid w:val="002B6345"/>
    <w:rsid w:val="002C64F7"/>
    <w:rsid w:val="003110DC"/>
    <w:rsid w:val="003468F6"/>
    <w:rsid w:val="0035273D"/>
    <w:rsid w:val="00363C6F"/>
    <w:rsid w:val="00371F22"/>
    <w:rsid w:val="0040783F"/>
    <w:rsid w:val="00421557"/>
    <w:rsid w:val="004272DB"/>
    <w:rsid w:val="004579DE"/>
    <w:rsid w:val="00477887"/>
    <w:rsid w:val="00496530"/>
    <w:rsid w:val="004F1A57"/>
    <w:rsid w:val="0050051C"/>
    <w:rsid w:val="00541DC4"/>
    <w:rsid w:val="006577B6"/>
    <w:rsid w:val="00684F51"/>
    <w:rsid w:val="007354DE"/>
    <w:rsid w:val="0073692A"/>
    <w:rsid w:val="007A79B1"/>
    <w:rsid w:val="007C022D"/>
    <w:rsid w:val="007C34E7"/>
    <w:rsid w:val="007E5D9E"/>
    <w:rsid w:val="007F52AA"/>
    <w:rsid w:val="008B58A1"/>
    <w:rsid w:val="008C4805"/>
    <w:rsid w:val="0094432A"/>
    <w:rsid w:val="00987556"/>
    <w:rsid w:val="009A6D82"/>
    <w:rsid w:val="009B49D6"/>
    <w:rsid w:val="009B7D71"/>
    <w:rsid w:val="009E19D8"/>
    <w:rsid w:val="009F527F"/>
    <w:rsid w:val="00A17DC2"/>
    <w:rsid w:val="00A2076D"/>
    <w:rsid w:val="00A36085"/>
    <w:rsid w:val="00A46DC3"/>
    <w:rsid w:val="00A51639"/>
    <w:rsid w:val="00A534A4"/>
    <w:rsid w:val="00A93FA9"/>
    <w:rsid w:val="00AD5088"/>
    <w:rsid w:val="00AE3A69"/>
    <w:rsid w:val="00B0165F"/>
    <w:rsid w:val="00B50793"/>
    <w:rsid w:val="00B54312"/>
    <w:rsid w:val="00B96113"/>
    <w:rsid w:val="00B975E3"/>
    <w:rsid w:val="00BF2A72"/>
    <w:rsid w:val="00C7592A"/>
    <w:rsid w:val="00CC1C68"/>
    <w:rsid w:val="00CC52D2"/>
    <w:rsid w:val="00D01496"/>
    <w:rsid w:val="00D46C3C"/>
    <w:rsid w:val="00DD0A01"/>
    <w:rsid w:val="00DF5D70"/>
    <w:rsid w:val="00EA0A62"/>
    <w:rsid w:val="00EA232E"/>
    <w:rsid w:val="00EE2A4B"/>
    <w:rsid w:val="00F034D5"/>
    <w:rsid w:val="00F07212"/>
    <w:rsid w:val="00F328F9"/>
    <w:rsid w:val="00F86876"/>
    <w:rsid w:val="00FB2310"/>
    <w:rsid w:val="00FF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E237BDE-1F32-4635-A836-A94D1D4B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20"/>
    <w:next w:val="a"/>
    <w:autoRedefine/>
    <w:qFormat/>
    <w:rsid w:val="008B58A1"/>
    <w:pPr>
      <w:keepNext/>
      <w:ind w:left="680"/>
      <w:jc w:val="center"/>
      <w:outlineLvl w:val="1"/>
    </w:pPr>
    <w:rPr>
      <w:rFonts w:cs="Arial"/>
      <w:b/>
      <w:bCs/>
      <w:iCs/>
      <w:sz w:val="27"/>
      <w:szCs w:val="28"/>
    </w:rPr>
  </w:style>
  <w:style w:type="paragraph" w:styleId="3">
    <w:name w:val="heading 3"/>
    <w:basedOn w:val="a"/>
    <w:next w:val="a"/>
    <w:qFormat/>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qFormat/>
    <w:pPr>
      <w:keepNext/>
      <w:jc w:val="center"/>
      <w:outlineLvl w:val="3"/>
    </w:pPr>
    <w:rPr>
      <w:rFonts w:ascii="TimesETchuw" w:hAnsi="TimesETchuw"/>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style>
  <w:style w:type="paragraph" w:styleId="21">
    <w:name w:val="Body Text Indent 2"/>
    <w:basedOn w:val="a"/>
    <w:pPr>
      <w:spacing w:after="120" w:line="480" w:lineRule="auto"/>
      <w:ind w:left="283"/>
    </w:pPr>
  </w:style>
  <w:style w:type="paragraph" w:styleId="a3">
    <w:name w:val="Body Text Indent"/>
    <w:basedOn w:val="a"/>
    <w:pPr>
      <w:ind w:firstLine="709"/>
      <w:jc w:val="both"/>
    </w:pPr>
    <w:rPr>
      <w:sz w:val="28"/>
      <w:szCs w:val="28"/>
    </w:rPr>
  </w:style>
  <w:style w:type="paragraph" w:styleId="a4">
    <w:name w:val="Body Text"/>
    <w:basedOn w:val="a"/>
    <w:pPr>
      <w:ind w:right="5110"/>
      <w:jc w:val="both"/>
    </w:pPr>
    <w:rPr>
      <w:sz w:val="28"/>
      <w:szCs w:val="28"/>
    </w:rPr>
  </w:style>
  <w:style w:type="character" w:styleId="a5">
    <w:name w:val="Hyperlink"/>
    <w:rPr>
      <w:color w:val="0000FF"/>
      <w:u w:val="single"/>
    </w:rPr>
  </w:style>
  <w:style w:type="paragraph" w:styleId="20">
    <w:name w:val="toc 2"/>
    <w:basedOn w:val="a"/>
    <w:next w:val="a"/>
    <w:autoRedefine/>
    <w:semiHidden/>
    <w:pPr>
      <w:ind w:left="240"/>
    </w:pPr>
  </w:style>
  <w:style w:type="paragraph" w:styleId="22">
    <w:name w:val="Body Text 2"/>
    <w:basedOn w:val="a"/>
    <w:pPr>
      <w:autoSpaceDE w:val="0"/>
      <w:autoSpaceDN w:val="0"/>
      <w:adjustRightInd w:val="0"/>
    </w:pPr>
    <w:rPr>
      <w:sz w:val="28"/>
    </w:rPr>
  </w:style>
  <w:style w:type="paragraph" w:styleId="30">
    <w:name w:val="Body Text Indent 3"/>
    <w:basedOn w:val="a"/>
    <w:pPr>
      <w:ind w:firstLine="709"/>
      <w:jc w:val="both"/>
    </w:pPr>
    <w:rPr>
      <w:sz w:val="27"/>
      <w:szCs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rsid w:val="00421557"/>
    <w:pPr>
      <w:tabs>
        <w:tab w:val="center" w:pos="4677"/>
        <w:tab w:val="right" w:pos="9355"/>
      </w:tabs>
    </w:pPr>
  </w:style>
  <w:style w:type="paragraph" w:styleId="aa">
    <w:name w:val="Block Text"/>
    <w:basedOn w:val="a"/>
    <w:rsid w:val="007E5D9E"/>
    <w:pPr>
      <w:widowControl w:val="0"/>
      <w:autoSpaceDE w:val="0"/>
      <w:autoSpaceDN w:val="0"/>
      <w:adjustRightInd w:val="0"/>
      <w:ind w:left="-284" w:right="185"/>
      <w:jc w:val="both"/>
    </w:pPr>
    <w:rPr>
      <w:sz w:val="28"/>
      <w:szCs w:val="28"/>
    </w:rPr>
  </w:style>
  <w:style w:type="paragraph" w:styleId="ab">
    <w:name w:val="Normal (Web)"/>
    <w:basedOn w:val="a"/>
    <w:uiPriority w:val="99"/>
    <w:rsid w:val="007E5D9E"/>
    <w:pPr>
      <w:spacing w:before="100" w:beforeAutospacing="1" w:after="100" w:afterAutospacing="1"/>
      <w:ind w:firstLine="748"/>
      <w:jc w:val="both"/>
    </w:pPr>
  </w:style>
  <w:style w:type="paragraph" w:styleId="ac">
    <w:name w:val="Balloon Text"/>
    <w:basedOn w:val="a"/>
    <w:link w:val="ad"/>
    <w:rsid w:val="0040783F"/>
    <w:rPr>
      <w:rFonts w:ascii="Tahoma" w:hAnsi="Tahoma" w:cs="Tahoma"/>
      <w:sz w:val="16"/>
      <w:szCs w:val="16"/>
    </w:rPr>
  </w:style>
  <w:style w:type="character" w:customStyle="1" w:styleId="ad">
    <w:name w:val="Текст выноски Знак"/>
    <w:link w:val="ac"/>
    <w:rsid w:val="0040783F"/>
    <w:rPr>
      <w:rFonts w:ascii="Tahoma" w:hAnsi="Tahoma" w:cs="Tahoma"/>
      <w:sz w:val="16"/>
      <w:szCs w:val="16"/>
    </w:rPr>
  </w:style>
  <w:style w:type="paragraph" w:styleId="31">
    <w:name w:val="Body Text 3"/>
    <w:basedOn w:val="a"/>
    <w:link w:val="32"/>
    <w:rsid w:val="00A534A4"/>
    <w:pPr>
      <w:spacing w:after="120"/>
    </w:pPr>
    <w:rPr>
      <w:sz w:val="16"/>
      <w:szCs w:val="16"/>
    </w:rPr>
  </w:style>
  <w:style w:type="character" w:customStyle="1" w:styleId="32">
    <w:name w:val="Основной текст 3 Знак"/>
    <w:link w:val="31"/>
    <w:rsid w:val="00A534A4"/>
    <w:rPr>
      <w:sz w:val="16"/>
      <w:szCs w:val="16"/>
    </w:rPr>
  </w:style>
  <w:style w:type="paragraph" w:customStyle="1" w:styleId="ConsNormal">
    <w:name w:val="ConsNormal"/>
    <w:rsid w:val="00A534A4"/>
    <w:pPr>
      <w:widowControl w:val="0"/>
      <w:ind w:right="19772" w:firstLine="720"/>
    </w:pPr>
    <w:rPr>
      <w:rFonts w:ascii="Arial" w:hAnsi="Arial"/>
      <w:snapToGrid w:val="0"/>
    </w:rPr>
  </w:style>
  <w:style w:type="paragraph" w:customStyle="1" w:styleId="ae">
    <w:name w:val="Прижатый влево"/>
    <w:basedOn w:val="a"/>
    <w:next w:val="a"/>
    <w:uiPriority w:val="99"/>
    <w:rsid w:val="00A534A4"/>
    <w:pPr>
      <w:autoSpaceDE w:val="0"/>
      <w:autoSpaceDN w:val="0"/>
      <w:adjustRightInd w:val="0"/>
    </w:pPr>
    <w:rPr>
      <w:rFonts w:ascii="Arial" w:eastAsia="Calibri" w:hAnsi="Arial" w:cs="Arial"/>
    </w:rPr>
  </w:style>
  <w:style w:type="paragraph" w:customStyle="1" w:styleId="ConsPlusNormal">
    <w:name w:val="ConsPlusNormal"/>
    <w:rsid w:val="00A534A4"/>
    <w:pPr>
      <w:autoSpaceDE w:val="0"/>
      <w:autoSpaceDN w:val="0"/>
      <w:adjustRightInd w:val="0"/>
    </w:pPr>
    <w:rPr>
      <w:rFonts w:eastAsia="Calibri"/>
      <w:sz w:val="28"/>
      <w:szCs w:val="28"/>
    </w:rPr>
  </w:style>
  <w:style w:type="character" w:customStyle="1" w:styleId="a7">
    <w:name w:val="Верхний колонтитул Знак"/>
    <w:link w:val="a6"/>
    <w:uiPriority w:val="99"/>
    <w:locked/>
    <w:rsid w:val="00EA232E"/>
    <w:rPr>
      <w:sz w:val="24"/>
      <w:szCs w:val="24"/>
    </w:rPr>
  </w:style>
  <w:style w:type="character" w:customStyle="1" w:styleId="af">
    <w:name w:val="Гипертекстовая ссылка"/>
    <w:uiPriority w:val="99"/>
    <w:rsid w:val="00A93FA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heb_chgsd10@cap.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cheb_chgsd11@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2037</Words>
  <Characters>14236</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Чувашская Республика</vt:lpstr>
    </vt:vector>
  </TitlesOfParts>
  <Company>.</Company>
  <LinksUpToDate>false</LinksUpToDate>
  <CharactersWithSpaces>16241</CharactersWithSpaces>
  <SharedDoc>false</SharedDoc>
  <HLinks>
    <vt:vector size="6" baseType="variant">
      <vt:variant>
        <vt:i4>7667742</vt:i4>
      </vt:variant>
      <vt:variant>
        <vt:i4>3</vt:i4>
      </vt:variant>
      <vt:variant>
        <vt:i4>0</vt:i4>
      </vt:variant>
      <vt:variant>
        <vt:i4>5</vt:i4>
      </vt:variant>
      <vt:variant>
        <vt:lpwstr>mailto:ksp@gcheb.cap.ru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Чувашская Республика</dc:title>
  <dc:subject/>
  <dc:creator>.</dc:creator>
  <cp:keywords/>
  <cp:lastModifiedBy>Харитонов Е.В.</cp:lastModifiedBy>
  <cp:revision>3</cp:revision>
  <cp:lastPrinted>2019-01-18T07:40:00Z</cp:lastPrinted>
  <dcterms:created xsi:type="dcterms:W3CDTF">2019-03-15T06:30:00Z</dcterms:created>
  <dcterms:modified xsi:type="dcterms:W3CDTF">2019-03-15T06:40:00Z</dcterms:modified>
</cp:coreProperties>
</file>