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F5" w:rsidRDefault="000967F5" w:rsidP="000967F5">
      <w:pPr>
        <w:pStyle w:val="a3"/>
        <w:spacing w:line="276" w:lineRule="auto"/>
        <w:rPr>
          <w:sz w:val="22"/>
          <w:szCs w:val="22"/>
        </w:rPr>
      </w:pPr>
    </w:p>
    <w:p w:rsidR="000967F5" w:rsidRDefault="000967F5" w:rsidP="000967F5">
      <w:pPr>
        <w:pStyle w:val="a3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0967F5" w:rsidTr="0045385C">
        <w:trPr>
          <w:cantSplit/>
          <w:trHeight w:val="297"/>
        </w:trPr>
        <w:tc>
          <w:tcPr>
            <w:tcW w:w="4136" w:type="dxa"/>
          </w:tcPr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0967F5" w:rsidRDefault="000967F5" w:rsidP="0045385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0967F5" w:rsidRDefault="000967F5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0967F5" w:rsidRDefault="000967F5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0967F5" w:rsidTr="0045385C">
        <w:trPr>
          <w:cantSplit/>
          <w:trHeight w:val="835"/>
        </w:trPr>
        <w:tc>
          <w:tcPr>
            <w:tcW w:w="4136" w:type="dxa"/>
          </w:tcPr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0967F5" w:rsidRDefault="000967F5" w:rsidP="0045385C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0967F5" w:rsidRDefault="000967F5" w:rsidP="0045385C">
            <w:pPr>
              <w:spacing w:line="192" w:lineRule="auto"/>
              <w:jc w:val="center"/>
            </w:pPr>
          </w:p>
          <w:p w:rsidR="000967F5" w:rsidRDefault="000967F5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0967F5" w:rsidRDefault="000967F5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0967F5" w:rsidRDefault="000967F5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0967F5" w:rsidRPr="00B0763E" w:rsidRDefault="000967F5" w:rsidP="0045385C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B0763E">
              <w:rPr>
                <w:color w:val="000000"/>
                <w:sz w:val="24"/>
                <w:szCs w:val="24"/>
                <w:u w:val="single"/>
              </w:rPr>
              <w:t>2019.10.</w:t>
            </w:r>
            <w:r>
              <w:rPr>
                <w:color w:val="000000"/>
                <w:sz w:val="24"/>
                <w:szCs w:val="24"/>
                <w:u w:val="single"/>
              </w:rPr>
              <w:t>10</w:t>
            </w:r>
            <w:r w:rsidRPr="00B0763E">
              <w:rPr>
                <w:color w:val="000000"/>
                <w:sz w:val="24"/>
                <w:szCs w:val="24"/>
                <w:u w:val="single"/>
              </w:rPr>
              <w:t xml:space="preserve">      С – 46/1  №</w:t>
            </w:r>
          </w:p>
          <w:p w:rsidR="000967F5" w:rsidRDefault="000967F5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0967F5" w:rsidRDefault="000967F5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0967F5" w:rsidRDefault="000967F5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0967F5" w:rsidRDefault="000967F5" w:rsidP="0045385C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967F5" w:rsidRPr="00B0763E" w:rsidRDefault="000967F5" w:rsidP="0045385C">
            <w:pPr>
              <w:pStyle w:val="a4"/>
              <w:ind w:right="-35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.10.2019     №</w:t>
            </w:r>
            <w:r w:rsidRPr="00B07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– 46/ 1</w:t>
            </w:r>
          </w:p>
          <w:p w:rsidR="000967F5" w:rsidRDefault="000967F5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  <w:r>
        <w:rPr>
          <w:b/>
          <w:bCs/>
          <w:spacing w:val="10"/>
          <w:kern w:val="24"/>
          <w:sz w:val="26"/>
          <w:szCs w:val="26"/>
        </w:rPr>
        <w:t xml:space="preserve">  </w:t>
      </w: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Pr="001038FE" w:rsidRDefault="000967F5" w:rsidP="000967F5">
      <w:pPr>
        <w:pStyle w:val="a6"/>
        <w:ind w:right="4677"/>
        <w:jc w:val="both"/>
        <w:rPr>
          <w:rFonts w:ascii="Times New Roman" w:hAnsi="Times New Roman"/>
          <w:b/>
          <w:sz w:val="26"/>
          <w:szCs w:val="26"/>
        </w:rPr>
      </w:pPr>
      <w:r w:rsidRPr="001038FE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1038FE">
        <w:rPr>
          <w:rFonts w:ascii="Times New Roman" w:hAnsi="Times New Roman"/>
          <w:b/>
          <w:sz w:val="26"/>
          <w:szCs w:val="26"/>
        </w:rPr>
        <w:t>внесении</w:t>
      </w:r>
      <w:proofErr w:type="gramEnd"/>
      <w:r w:rsidRPr="001038FE">
        <w:rPr>
          <w:rFonts w:ascii="Times New Roman" w:hAnsi="Times New Roman"/>
          <w:b/>
          <w:sz w:val="26"/>
          <w:szCs w:val="26"/>
        </w:rPr>
        <w:t xml:space="preserve"> изменений в Устав </w:t>
      </w:r>
      <w:r>
        <w:rPr>
          <w:rFonts w:ascii="Times New Roman" w:hAnsi="Times New Roman"/>
          <w:b/>
          <w:sz w:val="26"/>
          <w:szCs w:val="26"/>
        </w:rPr>
        <w:t xml:space="preserve">Убеевского </w:t>
      </w:r>
      <w:r w:rsidRPr="001038FE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38FE">
        <w:rPr>
          <w:rFonts w:ascii="Times New Roman" w:hAnsi="Times New Roman"/>
          <w:b/>
          <w:sz w:val="26"/>
          <w:szCs w:val="26"/>
        </w:rPr>
        <w:t>Красноармейского района Чувашской Республики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7F5" w:rsidRPr="00B0763E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Красноармейского района Чувашской Республики </w:t>
      </w:r>
      <w:r w:rsidRPr="00692F97">
        <w:rPr>
          <w:rFonts w:ascii="Times New Roman" w:hAnsi="Times New Roman"/>
          <w:sz w:val="26"/>
          <w:szCs w:val="26"/>
        </w:rPr>
        <w:t xml:space="preserve">в соответствии </w:t>
      </w:r>
      <w:proofErr w:type="spellStart"/>
      <w:r w:rsidRPr="00692F97">
        <w:rPr>
          <w:rFonts w:ascii="Times New Roman" w:hAnsi="Times New Roman"/>
          <w:sz w:val="26"/>
          <w:szCs w:val="26"/>
        </w:rPr>
        <w:t>c</w:t>
      </w:r>
      <w:proofErr w:type="spellEnd"/>
      <w:r w:rsidRPr="00692F97">
        <w:rPr>
          <w:rFonts w:ascii="Times New Roman" w:hAnsi="Times New Roman"/>
          <w:sz w:val="26"/>
          <w:szCs w:val="26"/>
        </w:rPr>
        <w:t xml:space="preserve">  требованиями Федерального закона от 06.10.2003 № 131-ФЗ «Об общих принципах организации местного самоуправления в Российской Федерации»,  </w:t>
      </w:r>
    </w:p>
    <w:p w:rsidR="000967F5" w:rsidRDefault="000967F5" w:rsidP="000967F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967F5" w:rsidRPr="00692F97" w:rsidRDefault="000967F5" w:rsidP="000967F5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F97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r w:rsidRPr="00C352B5">
        <w:rPr>
          <w:rFonts w:ascii="Times New Roman" w:hAnsi="Times New Roman"/>
          <w:b/>
          <w:sz w:val="26"/>
          <w:szCs w:val="26"/>
        </w:rPr>
        <w:t xml:space="preserve">Убеевского </w:t>
      </w:r>
      <w:r w:rsidRPr="00692F97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C225EE">
        <w:rPr>
          <w:rFonts w:ascii="Times New Roman" w:hAnsi="Times New Roman"/>
          <w:sz w:val="26"/>
          <w:szCs w:val="26"/>
        </w:rPr>
        <w:t xml:space="preserve"> </w:t>
      </w:r>
      <w:r w:rsidRPr="00C225EE">
        <w:rPr>
          <w:rFonts w:ascii="Times New Roman" w:hAnsi="Times New Roman"/>
          <w:b/>
          <w:sz w:val="26"/>
          <w:szCs w:val="26"/>
        </w:rPr>
        <w:t>Красноармейского района</w:t>
      </w:r>
      <w:r w:rsidRPr="00C225EE">
        <w:rPr>
          <w:rFonts w:ascii="Times New Roman" w:hAnsi="Times New Roman"/>
          <w:sz w:val="26"/>
          <w:szCs w:val="26"/>
        </w:rPr>
        <w:t xml:space="preserve"> </w:t>
      </w:r>
      <w:r w:rsidRPr="00C225EE">
        <w:rPr>
          <w:rFonts w:ascii="Times New Roman" w:hAnsi="Times New Roman"/>
          <w:b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92F97">
        <w:rPr>
          <w:rFonts w:ascii="Times New Roman" w:hAnsi="Times New Roman"/>
          <w:b/>
          <w:sz w:val="26"/>
          <w:szCs w:val="26"/>
        </w:rPr>
        <w:t>решило: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Устав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692F97">
        <w:rPr>
          <w:rFonts w:ascii="Times New Roman" w:hAnsi="Times New Roman"/>
          <w:sz w:val="26"/>
          <w:szCs w:val="26"/>
        </w:rPr>
        <w:t>Красноармейского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принятый  решением Собрания депутатов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692F97">
        <w:rPr>
          <w:rFonts w:ascii="Times New Roman" w:hAnsi="Times New Roman"/>
          <w:sz w:val="26"/>
          <w:szCs w:val="26"/>
        </w:rPr>
        <w:t>Красноармейского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 от 28 июня 2012 года  № С-15/1 (с изменениями, внесенными решениями Собрания депутатов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Красноармейского района Чувашской Республики </w:t>
      </w:r>
      <w:r w:rsidRPr="009F434F">
        <w:rPr>
          <w:rFonts w:ascii="Times New Roman" w:hAnsi="Times New Roman"/>
          <w:bCs/>
          <w:sz w:val="26"/>
          <w:szCs w:val="26"/>
        </w:rPr>
        <w:t xml:space="preserve">от </w:t>
      </w:r>
      <w:r w:rsidRPr="00553DDB">
        <w:rPr>
          <w:rFonts w:ascii="Times New Roman" w:hAnsi="Times New Roman"/>
          <w:bCs/>
          <w:sz w:val="26"/>
          <w:szCs w:val="26"/>
        </w:rPr>
        <w:t>18.07.2013 № С-23/1, от 25.04.2014 № С-31/4, от 14.11.2014 № С-35/1, от 23.06.2015 № С-42/1, от 24.02.2016 № С-7</w:t>
      </w:r>
      <w:proofErr w:type="gramEnd"/>
      <w:r w:rsidRPr="00553DDB">
        <w:rPr>
          <w:rFonts w:ascii="Times New Roman" w:hAnsi="Times New Roman"/>
          <w:bCs/>
          <w:sz w:val="26"/>
          <w:szCs w:val="26"/>
        </w:rPr>
        <w:t>/1,  от 21.02.2017 № С-14/1, от 23.06.2017 № С-18/1, от 11.04.2018 № С-28/1, от 07.02.2019 № С-38/1)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1) пункт </w:t>
      </w:r>
      <w:r>
        <w:rPr>
          <w:rFonts w:ascii="Times New Roman" w:hAnsi="Times New Roman"/>
          <w:sz w:val="26"/>
          <w:szCs w:val="26"/>
        </w:rPr>
        <w:t>23</w:t>
      </w:r>
      <w:r w:rsidRPr="002B05C8">
        <w:rPr>
          <w:rFonts w:ascii="Times New Roman" w:hAnsi="Times New Roman"/>
          <w:sz w:val="26"/>
          <w:szCs w:val="26"/>
        </w:rPr>
        <w:t xml:space="preserve"> части 1 статьи 6 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поселения, выдача»;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2) пункт 4.1 части 1 статьи 7 признать утратившим силу;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3) дополнить статьей 12.1 следующего содержания: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«</w:t>
      </w:r>
      <w:r w:rsidRPr="00E92C3D">
        <w:rPr>
          <w:rFonts w:ascii="Times New Roman" w:hAnsi="Times New Roman"/>
          <w:b/>
          <w:sz w:val="26"/>
          <w:szCs w:val="26"/>
        </w:rPr>
        <w:t>Статья 12.1. Сход граждан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1. В случаях, предусмотренных Федеральным законом от 06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1) в населенном пункте по вопросу изменения границ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влекущего отнесение территории указанного населенного пункта к территории другого поселения;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lastRenderedPageBreak/>
        <w:t xml:space="preserve">2) в населенном пункте, входящем в состав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по вопросу введения и использования средств самообложения граждан на территории данного населенного пункта;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B05C8">
        <w:rPr>
          <w:rFonts w:ascii="Times New Roman" w:hAnsi="Times New Roman"/>
          <w:sz w:val="26"/>
          <w:szCs w:val="26"/>
        </w:rPr>
        <w:t>,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B05C8">
        <w:rPr>
          <w:rFonts w:ascii="Times New Roman" w:hAnsi="Times New Roman"/>
          <w:sz w:val="26"/>
          <w:szCs w:val="26"/>
        </w:rPr>
        <w:t>.»;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End"/>
      <w:r w:rsidRPr="002B05C8">
        <w:rPr>
          <w:rFonts w:ascii="Times New Roman" w:hAnsi="Times New Roman"/>
          <w:sz w:val="26"/>
          <w:szCs w:val="26"/>
        </w:rPr>
        <w:t>4) пункт 12 части 8 статьи 21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«12) преобразования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осуществляемого в соответствии с частями 3, 3.1-1, 5, 7.2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;»</w:t>
      </w:r>
      <w:proofErr w:type="gramEnd"/>
      <w:r w:rsidRPr="002B05C8">
        <w:rPr>
          <w:rFonts w:ascii="Times New Roman" w:hAnsi="Times New Roman"/>
          <w:sz w:val="26"/>
          <w:szCs w:val="26"/>
        </w:rPr>
        <w:t>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5) дополнить статью 2</w:t>
      </w:r>
      <w:r>
        <w:rPr>
          <w:rFonts w:ascii="Times New Roman" w:hAnsi="Times New Roman"/>
          <w:sz w:val="26"/>
          <w:szCs w:val="26"/>
        </w:rPr>
        <w:t>9</w:t>
      </w:r>
      <w:r w:rsidRPr="002B05C8">
        <w:rPr>
          <w:rFonts w:ascii="Times New Roman" w:hAnsi="Times New Roman"/>
          <w:sz w:val="26"/>
          <w:szCs w:val="26"/>
        </w:rPr>
        <w:t xml:space="preserve"> частью 6 следующего содержания: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«6. Депутат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B05C8">
        <w:rPr>
          <w:rFonts w:ascii="Times New Roman" w:hAnsi="Times New Roman"/>
          <w:sz w:val="26"/>
          <w:szCs w:val="2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05C8">
        <w:rPr>
          <w:rFonts w:ascii="Times New Roman" w:hAnsi="Times New Roman"/>
          <w:sz w:val="26"/>
          <w:szCs w:val="26"/>
        </w:rPr>
        <w:t xml:space="preserve">К депутату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Федерации».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05C8">
        <w:rPr>
          <w:rFonts w:ascii="Times New Roman" w:hAnsi="Times New Roman"/>
          <w:sz w:val="26"/>
          <w:szCs w:val="26"/>
        </w:rPr>
        <w:lastRenderedPageBreak/>
        <w:t xml:space="preserve">Порядок принятия решения о применении к депутату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решением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 в соответствии с законом Чувашской Республики.»;</w:t>
      </w:r>
      <w:proofErr w:type="gramEnd"/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6) пункт 3 части 1 статьи 3</w:t>
      </w:r>
      <w:r>
        <w:rPr>
          <w:rFonts w:ascii="Times New Roman" w:hAnsi="Times New Roman"/>
          <w:sz w:val="26"/>
          <w:szCs w:val="26"/>
        </w:rPr>
        <w:t>4</w:t>
      </w:r>
      <w:r w:rsidRPr="002B05C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«3) преобразования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осуществляемого в соответствии с частями 3, 3.1-1, 5, 7.2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;»</w:t>
      </w:r>
      <w:proofErr w:type="gramEnd"/>
      <w:r w:rsidRPr="002B05C8">
        <w:rPr>
          <w:rFonts w:ascii="Times New Roman" w:hAnsi="Times New Roman"/>
          <w:sz w:val="26"/>
          <w:szCs w:val="26"/>
        </w:rPr>
        <w:t>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7) статью 5</w:t>
      </w:r>
      <w:r>
        <w:rPr>
          <w:rFonts w:ascii="Times New Roman" w:hAnsi="Times New Roman"/>
          <w:sz w:val="26"/>
          <w:szCs w:val="26"/>
        </w:rPr>
        <w:t>2</w:t>
      </w:r>
      <w:r w:rsidRPr="002B05C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«</w:t>
      </w:r>
      <w:r w:rsidRPr="006A776D">
        <w:rPr>
          <w:rFonts w:ascii="Times New Roman" w:hAnsi="Times New Roman"/>
          <w:b/>
          <w:sz w:val="26"/>
          <w:szCs w:val="26"/>
        </w:rPr>
        <w:t>Статья 52. Закупки для обеспечения муниципальных нужд Убеевского сельского  поселения</w:t>
      </w:r>
      <w:r w:rsidRPr="002B05C8">
        <w:rPr>
          <w:rFonts w:ascii="Times New Roman" w:hAnsi="Times New Roman"/>
          <w:sz w:val="26"/>
          <w:szCs w:val="26"/>
        </w:rPr>
        <w:t xml:space="preserve">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1. Закупки товаров, работ, услуг для обеспечения муниципальных нужд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2. Закупки товаров, работ, услуг для обеспечения муниципальных нужд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осуществляются за счет средств бюджета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.».</w:t>
      </w:r>
      <w:proofErr w:type="gramEnd"/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Pr="00EF248B" w:rsidRDefault="000967F5" w:rsidP="000967F5">
      <w:pPr>
        <w:jc w:val="both"/>
        <w:rPr>
          <w:sz w:val="26"/>
          <w:szCs w:val="26"/>
        </w:rPr>
      </w:pPr>
    </w:p>
    <w:p w:rsidR="000967F5" w:rsidRPr="00A76F13" w:rsidRDefault="000967F5" w:rsidP="000967F5">
      <w:pPr>
        <w:jc w:val="both"/>
        <w:rPr>
          <w:sz w:val="26"/>
          <w:szCs w:val="26"/>
        </w:rPr>
      </w:pPr>
      <w:r w:rsidRPr="00A76F13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                                 Иванова Г.В.</w:t>
      </w: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Default="000967F5" w:rsidP="000967F5">
      <w:pPr>
        <w:jc w:val="both"/>
        <w:rPr>
          <w:sz w:val="26"/>
          <w:szCs w:val="26"/>
        </w:rPr>
      </w:pPr>
      <w:r w:rsidRPr="00A76F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Убеевского</w:t>
      </w:r>
    </w:p>
    <w:p w:rsidR="000967F5" w:rsidRPr="00163B04" w:rsidRDefault="000967F5" w:rsidP="0009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0967F5"/>
    <w:rsid w:val="000967F5"/>
    <w:rsid w:val="002E63A8"/>
    <w:rsid w:val="00F5005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F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967F5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0967F5"/>
    <w:rPr>
      <w:b/>
      <w:bCs/>
      <w:color w:val="000080"/>
    </w:rPr>
  </w:style>
  <w:style w:type="paragraph" w:styleId="a6">
    <w:name w:val="Plain Text"/>
    <w:basedOn w:val="a"/>
    <w:link w:val="a7"/>
    <w:uiPriority w:val="99"/>
    <w:unhideWhenUsed/>
    <w:rsid w:val="000967F5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967F5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2019-10-14T08:28:00Z</dcterms:created>
  <dcterms:modified xsi:type="dcterms:W3CDTF">2019-10-14T08:28:00Z</dcterms:modified>
</cp:coreProperties>
</file>