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AF1A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A42FD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AF1A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A42FD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Pr="00A42FD1" w:rsidRDefault="007D0D3D" w:rsidP="00A42FD1">
      <w:pPr>
        <w:pStyle w:val="21"/>
        <w:tabs>
          <w:tab w:val="left" w:pos="6555"/>
        </w:tabs>
        <w:ind w:left="567" w:right="5102" w:firstLine="709"/>
      </w:pPr>
    </w:p>
    <w:p w:rsidR="00A42FD1" w:rsidRDefault="00A42FD1" w:rsidP="00A42FD1">
      <w:pPr>
        <w:ind w:right="5102"/>
        <w:jc w:val="both"/>
        <w:rPr>
          <w:bCs/>
          <w:color w:val="000000"/>
          <w:sz w:val="23"/>
          <w:szCs w:val="23"/>
        </w:rPr>
      </w:pPr>
      <w:r w:rsidRPr="00A42FD1">
        <w:rPr>
          <w:bCs/>
          <w:color w:val="000000"/>
          <w:sz w:val="23"/>
          <w:szCs w:val="23"/>
        </w:rPr>
        <w:t xml:space="preserve">Об отмене особого противопожарного режима на территории </w:t>
      </w:r>
      <w:proofErr w:type="spellStart"/>
      <w:r w:rsidRPr="00A42FD1">
        <w:rPr>
          <w:bCs/>
          <w:color w:val="000000"/>
          <w:sz w:val="23"/>
          <w:szCs w:val="23"/>
        </w:rPr>
        <w:t>Таутовского</w:t>
      </w:r>
      <w:proofErr w:type="spellEnd"/>
      <w:r w:rsidRPr="00A42FD1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A42FD1">
        <w:rPr>
          <w:bCs/>
          <w:color w:val="000000"/>
          <w:sz w:val="23"/>
          <w:szCs w:val="23"/>
        </w:rPr>
        <w:t>Аликовского</w:t>
      </w:r>
      <w:proofErr w:type="spellEnd"/>
      <w:r w:rsidRPr="00A42FD1">
        <w:rPr>
          <w:bCs/>
          <w:color w:val="000000"/>
          <w:sz w:val="23"/>
          <w:szCs w:val="23"/>
        </w:rPr>
        <w:t xml:space="preserve"> района Чувашской Республики</w:t>
      </w:r>
    </w:p>
    <w:p w:rsidR="00A42FD1" w:rsidRDefault="00A42FD1" w:rsidP="00A42FD1">
      <w:pPr>
        <w:ind w:right="5102"/>
        <w:jc w:val="both"/>
        <w:rPr>
          <w:bCs/>
          <w:color w:val="000000"/>
          <w:sz w:val="23"/>
          <w:szCs w:val="23"/>
        </w:rPr>
      </w:pPr>
    </w:p>
    <w:p w:rsidR="006A70AA" w:rsidRDefault="00A42FD1" w:rsidP="00A42FD1">
      <w:pPr>
        <w:ind w:right="-1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       </w:t>
      </w:r>
    </w:p>
    <w:p w:rsidR="00A42FD1" w:rsidRDefault="00A42FD1" w:rsidP="00A42FD1">
      <w:pPr>
        <w:ind w:right="-1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proofErr w:type="spellStart"/>
      <w:r>
        <w:rPr>
          <w:bCs/>
          <w:color w:val="000000"/>
          <w:sz w:val="23"/>
          <w:szCs w:val="23"/>
        </w:rPr>
        <w:t>Яндобинского</w:t>
      </w:r>
      <w:proofErr w:type="spellEnd"/>
      <w:r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bCs/>
          <w:color w:val="000000"/>
          <w:sz w:val="23"/>
          <w:szCs w:val="23"/>
        </w:rPr>
        <w:t>Аликовского</w:t>
      </w:r>
      <w:proofErr w:type="spellEnd"/>
      <w:r>
        <w:rPr>
          <w:bCs/>
          <w:color w:val="000000"/>
          <w:sz w:val="23"/>
          <w:szCs w:val="23"/>
        </w:rPr>
        <w:t xml:space="preserve">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 администрация </w:t>
      </w:r>
      <w:proofErr w:type="spellStart"/>
      <w:r>
        <w:rPr>
          <w:bCs/>
          <w:color w:val="000000"/>
          <w:sz w:val="23"/>
          <w:szCs w:val="23"/>
        </w:rPr>
        <w:t>Яндобинского</w:t>
      </w:r>
      <w:proofErr w:type="spellEnd"/>
      <w:r>
        <w:rPr>
          <w:bCs/>
          <w:color w:val="000000"/>
          <w:sz w:val="23"/>
          <w:szCs w:val="23"/>
        </w:rPr>
        <w:t xml:space="preserve"> сельского поселения   </w:t>
      </w:r>
      <w:proofErr w:type="spellStart"/>
      <w:r>
        <w:rPr>
          <w:bCs/>
          <w:color w:val="000000"/>
          <w:sz w:val="23"/>
          <w:szCs w:val="23"/>
        </w:rPr>
        <w:t>Аликовского</w:t>
      </w:r>
      <w:proofErr w:type="spellEnd"/>
      <w:r>
        <w:rPr>
          <w:bCs/>
          <w:color w:val="000000"/>
          <w:sz w:val="23"/>
          <w:szCs w:val="23"/>
        </w:rPr>
        <w:t xml:space="preserve"> района Чувашской Республики ПОСТАНОВЛЯТ: </w:t>
      </w:r>
    </w:p>
    <w:p w:rsidR="00A42FD1" w:rsidRPr="00A42FD1" w:rsidRDefault="00A42FD1" w:rsidP="00A42FD1">
      <w:pPr>
        <w:pStyle w:val="ac"/>
        <w:numPr>
          <w:ilvl w:val="0"/>
          <w:numId w:val="6"/>
        </w:numPr>
        <w:ind w:right="-1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Отменить с 02 октября 2019 г. особый противопожарный режим на территории </w:t>
      </w:r>
      <w:proofErr w:type="spellStart"/>
      <w:r>
        <w:rPr>
          <w:bCs/>
          <w:color w:val="000000"/>
          <w:sz w:val="23"/>
          <w:szCs w:val="23"/>
        </w:rPr>
        <w:t>Яндобинского</w:t>
      </w:r>
      <w:proofErr w:type="spellEnd"/>
      <w:r>
        <w:rPr>
          <w:bCs/>
          <w:color w:val="000000"/>
          <w:sz w:val="23"/>
          <w:szCs w:val="23"/>
        </w:rPr>
        <w:t xml:space="preserve"> сельского </w:t>
      </w:r>
      <w:proofErr w:type="gramStart"/>
      <w:r>
        <w:rPr>
          <w:bCs/>
          <w:color w:val="000000"/>
          <w:sz w:val="23"/>
          <w:szCs w:val="23"/>
        </w:rPr>
        <w:t xml:space="preserve">поселения  </w:t>
      </w:r>
      <w:proofErr w:type="spellStart"/>
      <w:r>
        <w:rPr>
          <w:bCs/>
          <w:color w:val="000000"/>
          <w:sz w:val="23"/>
          <w:szCs w:val="23"/>
        </w:rPr>
        <w:t>Аликовского</w:t>
      </w:r>
      <w:proofErr w:type="spellEnd"/>
      <w:proofErr w:type="gramEnd"/>
      <w:r>
        <w:rPr>
          <w:bCs/>
          <w:color w:val="000000"/>
          <w:sz w:val="23"/>
          <w:szCs w:val="23"/>
        </w:rPr>
        <w:t xml:space="preserve"> района Чувашской Республики, установленный постановлением администрации </w:t>
      </w:r>
      <w:proofErr w:type="spellStart"/>
      <w:r>
        <w:rPr>
          <w:bCs/>
          <w:color w:val="000000"/>
          <w:sz w:val="23"/>
          <w:szCs w:val="23"/>
        </w:rPr>
        <w:t>Яндобинского</w:t>
      </w:r>
      <w:proofErr w:type="spellEnd"/>
      <w:r>
        <w:rPr>
          <w:bCs/>
          <w:color w:val="000000"/>
          <w:sz w:val="23"/>
          <w:szCs w:val="23"/>
        </w:rPr>
        <w:t xml:space="preserve"> сельского поселения  № 24 от 30.04.2019 г. «</w:t>
      </w:r>
      <w:r>
        <w:rPr>
          <w:bCs/>
          <w:color w:val="000000"/>
          <w:sz w:val="22"/>
          <w:szCs w:val="22"/>
        </w:rPr>
        <w:t xml:space="preserve">Об </w:t>
      </w:r>
      <w:r w:rsidRPr="00006B42">
        <w:rPr>
          <w:bCs/>
          <w:color w:val="000000"/>
        </w:rPr>
        <w:t xml:space="preserve">установлении на территории </w:t>
      </w:r>
      <w:proofErr w:type="spellStart"/>
      <w:r w:rsidRPr="00006B42">
        <w:rPr>
          <w:bCs/>
          <w:color w:val="000000"/>
        </w:rPr>
        <w:t>Яндобинского</w:t>
      </w:r>
      <w:proofErr w:type="spellEnd"/>
      <w:r w:rsidRPr="00006B42">
        <w:rPr>
          <w:bCs/>
          <w:color w:val="000000"/>
        </w:rPr>
        <w:t xml:space="preserve"> сельского поселения </w:t>
      </w:r>
      <w:proofErr w:type="spellStart"/>
      <w:r w:rsidRPr="00006B42">
        <w:rPr>
          <w:bCs/>
          <w:color w:val="000000"/>
        </w:rPr>
        <w:t>Аликовского</w:t>
      </w:r>
      <w:proofErr w:type="spellEnd"/>
      <w:r w:rsidRPr="00006B42">
        <w:rPr>
          <w:bCs/>
          <w:color w:val="000000"/>
        </w:rPr>
        <w:t xml:space="preserve"> района особого противопожарного режим</w:t>
      </w:r>
      <w:r>
        <w:rPr>
          <w:bCs/>
          <w:color w:val="000000"/>
        </w:rPr>
        <w:t>а</w:t>
      </w:r>
      <w:r>
        <w:rPr>
          <w:bCs/>
          <w:color w:val="000000"/>
          <w:sz w:val="23"/>
          <w:szCs w:val="23"/>
        </w:rPr>
        <w:t xml:space="preserve">» </w:t>
      </w:r>
    </w:p>
    <w:p w:rsidR="00A42FD1" w:rsidRDefault="00A42FD1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F754B1" w:rsidRDefault="008D79BC" w:rsidP="00935428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Verdana" w:hAnsi="Verdana"/>
          <w:sz w:val="28"/>
          <w:szCs w:val="28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37457"/>
    <w:multiLevelType w:val="hybridMultilevel"/>
    <w:tmpl w:val="2E40988E"/>
    <w:lvl w:ilvl="0" w:tplc="17EE52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2126D9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A70AA"/>
    <w:rsid w:val="006B3333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935428"/>
    <w:rsid w:val="00A24383"/>
    <w:rsid w:val="00A42FD1"/>
    <w:rsid w:val="00AA5FA7"/>
    <w:rsid w:val="00AB591F"/>
    <w:rsid w:val="00AC0F79"/>
    <w:rsid w:val="00AC171D"/>
    <w:rsid w:val="00AF1A59"/>
    <w:rsid w:val="00CC0CFE"/>
    <w:rsid w:val="00D03690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73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26BC-7CE0-4E62-AC00-6709EA4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2019-10-16T10:50:00Z</cp:lastPrinted>
  <dcterms:created xsi:type="dcterms:W3CDTF">2019-10-22T12:49:00Z</dcterms:created>
  <dcterms:modified xsi:type="dcterms:W3CDTF">2019-10-22T12:49:00Z</dcterms:modified>
</cp:coreProperties>
</file>