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CF5CFD" w:rsidRPr="00CF5CFD" w:rsidRDefault="00CF5CFD" w:rsidP="00CF5CFD">
      <w:pPr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2241208</wp:posOffset>
                </wp:positionH>
                <wp:positionV relativeFrom="paragraph">
                  <wp:posOffset>96227</wp:posOffset>
                </wp:positionV>
                <wp:extent cx="109904" cy="11874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9904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45pt;margin-top:7.6pt;width:8.65pt;height:9.3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" stroked="f">
                <v:textbox>
                  <w:txbxContent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CFD" w:rsidRPr="00CF5CFD" w:rsidRDefault="00CF5CFD" w:rsidP="00CF5CFD">
      <w:pPr>
        <w:jc w:val="right"/>
        <w:rPr>
          <w:b/>
          <w:sz w:val="22"/>
          <w:szCs w:val="22"/>
        </w:rPr>
      </w:pPr>
    </w:p>
    <w:p w:rsidR="00CF5CFD" w:rsidRPr="00CF5CFD" w:rsidRDefault="00CF5CFD" w:rsidP="00CF5CFD">
      <w:pPr>
        <w:jc w:val="center"/>
        <w:rPr>
          <w:sz w:val="22"/>
          <w:szCs w:val="22"/>
          <w:u w:val="single"/>
        </w:rPr>
      </w:pPr>
      <w:r w:rsidRPr="00CF5CFD">
        <w:rPr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 wp14:anchorId="2675A77C" wp14:editId="0AA6FAA5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CFD" w:rsidRPr="00CF5CFD" w:rsidRDefault="00CF5CFD" w:rsidP="00CF5CFD">
      <w:pPr>
        <w:jc w:val="right"/>
        <w:rPr>
          <w:b/>
          <w:bCs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F5CFD" w:rsidRPr="00CF5CFD" w:rsidTr="00B22806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CF5CFD" w:rsidRPr="00CF5CFD" w:rsidRDefault="00CF5CFD" w:rsidP="00CF5CFD">
            <w:pPr>
              <w:jc w:val="center"/>
              <w:rPr>
                <w:b/>
                <w:bCs/>
                <w:color w:val="000000"/>
              </w:rPr>
            </w:pPr>
            <w:r w:rsidRPr="00CF5CFD">
              <w:rPr>
                <w:b/>
                <w:bCs/>
              </w:rPr>
              <w:t>ЧУВАШСКАЯ РЕСПУБЛИКА</w:t>
            </w:r>
            <w:r w:rsidRPr="00CF5CFD">
              <w:rPr>
                <w:b/>
                <w:bCs/>
                <w:color w:val="000000"/>
              </w:rPr>
              <w:t xml:space="preserve"> 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</w:rPr>
            </w:pPr>
            <w:r w:rsidRPr="00CF5CFD">
              <w:rPr>
                <w:b/>
                <w:bCs/>
              </w:rPr>
              <w:t>АЛИКОВСКИЙ РАЙОН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color w:val="000000"/>
              </w:rPr>
            </w:pPr>
            <w:r w:rsidRPr="00CF5CFD">
              <w:rPr>
                <w:b/>
                <w:bCs/>
                <w:color w:val="000000"/>
              </w:rPr>
              <w:t>АДМИНИСТРАЦИЯ</w:t>
            </w:r>
          </w:p>
          <w:p w:rsidR="00CF5CFD" w:rsidRPr="00CF5CFD" w:rsidRDefault="00CF5CFD" w:rsidP="00CF5CFD">
            <w:pPr>
              <w:jc w:val="center"/>
              <w:rPr>
                <w:b/>
              </w:rPr>
            </w:pPr>
            <w:r w:rsidRPr="00CF5CFD">
              <w:rPr>
                <w:b/>
              </w:rPr>
              <w:t>ПИТИШЕВСКОГО</w:t>
            </w:r>
          </w:p>
          <w:p w:rsidR="00CF5CFD" w:rsidRPr="00CF5CFD" w:rsidRDefault="00CF5CFD" w:rsidP="00CF5CFD">
            <w:pPr>
              <w:jc w:val="center"/>
              <w:rPr>
                <w:b/>
              </w:rPr>
            </w:pPr>
            <w:r w:rsidRPr="00CF5CFD">
              <w:rPr>
                <w:b/>
              </w:rPr>
              <w:t xml:space="preserve"> СЕЛЬСКОГО ПОСЕЛЕНИЯ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CF5CFD" w:rsidRPr="00CF5CFD" w:rsidRDefault="00CF5CFD" w:rsidP="00CF5CF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CF5CFD" w:rsidRPr="00CF5CFD" w:rsidRDefault="00CF5CFD" w:rsidP="00CF5CFD">
            <w:pPr>
              <w:jc w:val="center"/>
              <w:rPr>
                <w:b/>
                <w:bCs/>
                <w:caps/>
              </w:rPr>
            </w:pPr>
            <w:r w:rsidRPr="00CF5CFD">
              <w:rPr>
                <w:b/>
                <w:bCs/>
                <w:caps/>
              </w:rPr>
              <w:t>ЧĂВАШ РЕСПУБЛИКИ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caps/>
              </w:rPr>
            </w:pPr>
            <w:r w:rsidRPr="00CF5CFD">
              <w:rPr>
                <w:b/>
                <w:bCs/>
                <w:caps/>
              </w:rPr>
              <w:t>ЭЛĔК РАЙОНЕ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caps/>
              </w:rPr>
            </w:pPr>
            <w:r w:rsidRPr="00CF5CFD">
              <w:rPr>
                <w:b/>
                <w:bCs/>
                <w:caps/>
              </w:rPr>
              <w:t>ПИТЕШКАСИ ЯЛ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  <w:r w:rsidRPr="00CF5CFD">
              <w:rPr>
                <w:b/>
                <w:bCs/>
                <w:caps/>
              </w:rPr>
              <w:t xml:space="preserve"> </w:t>
            </w:r>
            <w:r w:rsidRPr="00CF5CFD">
              <w:rPr>
                <w:b/>
                <w:caps/>
              </w:rPr>
              <w:t>АДМИНИСТРАЦИЙĕ</w:t>
            </w:r>
            <w:r w:rsidRPr="00CF5CF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</w:p>
        </w:tc>
      </w:tr>
      <w:tr w:rsidR="00CF5CFD" w:rsidRPr="00CF5CFD" w:rsidTr="00B22806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CF5CFD" w:rsidRPr="00CF5CFD" w:rsidRDefault="00CF5CFD" w:rsidP="00CF5CFD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  <w:p w:rsidR="00CF5CFD" w:rsidRPr="00CF5CFD" w:rsidRDefault="00CF5CFD" w:rsidP="00CF5CFD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CF5CFD">
              <w:rPr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CF5CFD" w:rsidRPr="00CF5CFD" w:rsidRDefault="00CF5CFD" w:rsidP="00CF5CFD">
            <w:pPr>
              <w:rPr>
                <w:sz w:val="20"/>
                <w:szCs w:val="20"/>
              </w:rPr>
            </w:pPr>
          </w:p>
          <w:p w:rsidR="00CF5CFD" w:rsidRPr="00CF5CFD" w:rsidRDefault="00CF5CFD" w:rsidP="00CF5CFD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eastAsia="ar-SA"/>
              </w:rPr>
            </w:pPr>
            <w:r w:rsidRPr="00CF5CFD">
              <w:rPr>
                <w:sz w:val="26"/>
                <w:szCs w:val="26"/>
                <w:lang w:eastAsia="ar-SA"/>
              </w:rPr>
              <w:t xml:space="preserve">                  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>0</w:t>
            </w:r>
            <w:r>
              <w:rPr>
                <w:b/>
                <w:sz w:val="26"/>
                <w:szCs w:val="26"/>
                <w:u w:val="single"/>
                <w:lang w:eastAsia="ar-SA"/>
              </w:rPr>
              <w:t>4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>.10.2019г.</w:t>
            </w:r>
            <w:r w:rsidRPr="00CF5CFD">
              <w:rPr>
                <w:b/>
                <w:sz w:val="26"/>
                <w:szCs w:val="26"/>
                <w:lang w:eastAsia="ar-SA"/>
              </w:rPr>
              <w:t xml:space="preserve"> № 4</w:t>
            </w:r>
            <w:r>
              <w:rPr>
                <w:b/>
                <w:sz w:val="26"/>
                <w:szCs w:val="26"/>
                <w:lang w:eastAsia="ar-SA"/>
              </w:rPr>
              <w:t>6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FD">
              <w:rPr>
                <w:b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CF5CFD">
              <w:rPr>
                <w:b/>
                <w:color w:val="000000"/>
                <w:sz w:val="20"/>
                <w:szCs w:val="2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CF5CFD" w:rsidRPr="00CF5CFD" w:rsidRDefault="00CF5CFD" w:rsidP="00CF5C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2" w:type="dxa"/>
            <w:shd w:val="clear" w:color="auto" w:fill="auto"/>
          </w:tcPr>
          <w:p w:rsidR="00CF5CFD" w:rsidRPr="00CF5CFD" w:rsidRDefault="00CF5CFD" w:rsidP="00CF5CFD">
            <w:pPr>
              <w:widowControl w:val="0"/>
              <w:suppressAutoHyphens/>
              <w:autoSpaceDE w:val="0"/>
              <w:snapToGri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CF5CFD" w:rsidRPr="00CF5CFD" w:rsidRDefault="00CF5CFD" w:rsidP="00CF5CFD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CF5CFD">
              <w:rPr>
                <w:b/>
                <w:bCs/>
                <w:color w:val="000000"/>
                <w:sz w:val="28"/>
                <w:szCs w:val="28"/>
                <w:lang w:eastAsia="ar-SA"/>
              </w:rPr>
              <w:t>ЙЫШАНУ</w:t>
            </w:r>
          </w:p>
          <w:p w:rsidR="00CF5CFD" w:rsidRPr="00CF5CFD" w:rsidRDefault="00CF5CFD" w:rsidP="00CF5CF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CF5CFD" w:rsidRPr="00CF5CFD" w:rsidRDefault="00CF5CFD" w:rsidP="00CF5CFD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eastAsia="ar-SA"/>
              </w:rPr>
            </w:pPr>
            <w:r w:rsidRPr="00CF5CFD">
              <w:rPr>
                <w:sz w:val="26"/>
                <w:szCs w:val="26"/>
                <w:lang w:eastAsia="ar-SA"/>
              </w:rPr>
              <w:t xml:space="preserve">                  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>0</w:t>
            </w:r>
            <w:r>
              <w:rPr>
                <w:b/>
                <w:sz w:val="26"/>
                <w:szCs w:val="26"/>
                <w:u w:val="single"/>
                <w:lang w:eastAsia="ar-SA"/>
              </w:rPr>
              <w:t>4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 xml:space="preserve">.10.2019г. </w:t>
            </w:r>
            <w:r w:rsidRPr="00CF5CFD">
              <w:rPr>
                <w:b/>
                <w:sz w:val="26"/>
                <w:szCs w:val="26"/>
                <w:lang w:eastAsia="ar-SA"/>
              </w:rPr>
              <w:t>№ 4</w:t>
            </w:r>
            <w:r>
              <w:rPr>
                <w:b/>
                <w:sz w:val="26"/>
                <w:szCs w:val="26"/>
                <w:lang w:eastAsia="ar-SA"/>
              </w:rPr>
              <w:t>6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  <w:proofErr w:type="spellStart"/>
            <w:r w:rsidRPr="00CF5CFD">
              <w:rPr>
                <w:b/>
                <w:color w:val="000000"/>
                <w:sz w:val="20"/>
                <w:szCs w:val="20"/>
              </w:rPr>
              <w:t>Питешкаси</w:t>
            </w:r>
            <w:proofErr w:type="spellEnd"/>
            <w:r w:rsidRPr="00CF5CFD">
              <w:rPr>
                <w:b/>
                <w:color w:val="000000"/>
                <w:sz w:val="20"/>
                <w:szCs w:val="20"/>
              </w:rPr>
              <w:t xml:space="preserve"> яле</w:t>
            </w:r>
          </w:p>
        </w:tc>
      </w:tr>
    </w:tbl>
    <w:p w:rsidR="00E62749" w:rsidRDefault="00E62749" w:rsidP="00E62749"/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r w:rsidRPr="00CF5CFD">
        <w:rPr>
          <w:iCs/>
          <w:sz w:val="28"/>
          <w:szCs w:val="28"/>
        </w:rPr>
        <w:t xml:space="preserve">О мерах по реализации Решения собрания депутатов </w:t>
      </w: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r w:rsidRPr="00CF5CFD">
        <w:rPr>
          <w:iCs/>
          <w:sz w:val="28"/>
          <w:szCs w:val="28"/>
        </w:rPr>
        <w:t xml:space="preserve"> </w:t>
      </w:r>
      <w:proofErr w:type="spellStart"/>
      <w:proofErr w:type="gramStart"/>
      <w:r w:rsidRPr="00CF5CFD">
        <w:rPr>
          <w:iCs/>
          <w:sz w:val="28"/>
          <w:szCs w:val="28"/>
        </w:rPr>
        <w:t>Питишевского</w:t>
      </w:r>
      <w:proofErr w:type="spellEnd"/>
      <w:r w:rsidRPr="00CF5CFD">
        <w:rPr>
          <w:iCs/>
          <w:sz w:val="28"/>
          <w:szCs w:val="28"/>
        </w:rPr>
        <w:t xml:space="preserve">  сельского</w:t>
      </w:r>
      <w:proofErr w:type="gramEnd"/>
      <w:r w:rsidRPr="00CF5CFD">
        <w:rPr>
          <w:iCs/>
          <w:sz w:val="28"/>
          <w:szCs w:val="28"/>
        </w:rPr>
        <w:t xml:space="preserve"> поселения </w:t>
      </w:r>
      <w:proofErr w:type="spellStart"/>
      <w:r w:rsidRPr="00CF5CFD">
        <w:rPr>
          <w:iCs/>
          <w:sz w:val="28"/>
          <w:szCs w:val="28"/>
        </w:rPr>
        <w:t>Аликовского</w:t>
      </w:r>
      <w:proofErr w:type="spellEnd"/>
      <w:r w:rsidRPr="00CF5CFD">
        <w:rPr>
          <w:iCs/>
          <w:sz w:val="28"/>
          <w:szCs w:val="28"/>
        </w:rPr>
        <w:t xml:space="preserve"> </w:t>
      </w: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r w:rsidRPr="00CF5CFD">
        <w:rPr>
          <w:iCs/>
          <w:sz w:val="28"/>
          <w:szCs w:val="28"/>
        </w:rPr>
        <w:t>района «О внесении изменений в Решение Собрания</w:t>
      </w: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r w:rsidRPr="00CF5CFD">
        <w:rPr>
          <w:iCs/>
          <w:sz w:val="28"/>
          <w:szCs w:val="28"/>
        </w:rPr>
        <w:t xml:space="preserve"> </w:t>
      </w:r>
      <w:proofErr w:type="gramStart"/>
      <w:r w:rsidRPr="00CF5CFD">
        <w:rPr>
          <w:iCs/>
          <w:sz w:val="28"/>
          <w:szCs w:val="28"/>
        </w:rPr>
        <w:t xml:space="preserve">депутатов  </w:t>
      </w:r>
      <w:proofErr w:type="spellStart"/>
      <w:r w:rsidRPr="00CF5CFD">
        <w:rPr>
          <w:iCs/>
          <w:sz w:val="28"/>
          <w:szCs w:val="28"/>
        </w:rPr>
        <w:t>Питишевского</w:t>
      </w:r>
      <w:proofErr w:type="spellEnd"/>
      <w:proofErr w:type="gramEnd"/>
      <w:r w:rsidRPr="00CF5CFD">
        <w:rPr>
          <w:iCs/>
          <w:sz w:val="28"/>
          <w:szCs w:val="28"/>
        </w:rPr>
        <w:t xml:space="preserve">  сельского поселения </w:t>
      </w: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r w:rsidRPr="00CF5CFD">
        <w:rPr>
          <w:iCs/>
          <w:sz w:val="28"/>
          <w:szCs w:val="28"/>
        </w:rPr>
        <w:t xml:space="preserve"> «О </w:t>
      </w:r>
      <w:proofErr w:type="gramStart"/>
      <w:r w:rsidRPr="00CF5CFD">
        <w:rPr>
          <w:iCs/>
          <w:sz w:val="28"/>
          <w:szCs w:val="28"/>
        </w:rPr>
        <w:t xml:space="preserve">бюджете  </w:t>
      </w:r>
      <w:proofErr w:type="spellStart"/>
      <w:r w:rsidRPr="00CF5CFD">
        <w:rPr>
          <w:iCs/>
          <w:sz w:val="28"/>
          <w:szCs w:val="28"/>
        </w:rPr>
        <w:t>Питишевского</w:t>
      </w:r>
      <w:proofErr w:type="spellEnd"/>
      <w:proofErr w:type="gramEnd"/>
      <w:r w:rsidRPr="00CF5CFD">
        <w:rPr>
          <w:iCs/>
          <w:sz w:val="28"/>
          <w:szCs w:val="28"/>
        </w:rPr>
        <w:t xml:space="preserve">  сельского поселения </w:t>
      </w: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proofErr w:type="spellStart"/>
      <w:r w:rsidRPr="00CF5CFD">
        <w:rPr>
          <w:iCs/>
          <w:sz w:val="28"/>
          <w:szCs w:val="28"/>
        </w:rPr>
        <w:t>Аликовского</w:t>
      </w:r>
      <w:proofErr w:type="spellEnd"/>
      <w:r w:rsidRPr="00CF5CFD">
        <w:rPr>
          <w:iCs/>
          <w:sz w:val="28"/>
          <w:szCs w:val="28"/>
        </w:rPr>
        <w:t xml:space="preserve"> района на 2019 год и на плановый период </w:t>
      </w:r>
    </w:p>
    <w:p w:rsidR="00CF5CFD" w:rsidRP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  <w:r w:rsidRPr="00CF5CFD">
        <w:rPr>
          <w:iCs/>
          <w:sz w:val="28"/>
          <w:szCs w:val="28"/>
        </w:rPr>
        <w:t>2020 и 2021 годов»</w:t>
      </w:r>
    </w:p>
    <w:p w:rsidR="00516411" w:rsidRPr="00516411" w:rsidRDefault="00516411" w:rsidP="00516411">
      <w:pPr>
        <w:rPr>
          <w:sz w:val="28"/>
          <w:szCs w:val="28"/>
        </w:rPr>
      </w:pPr>
    </w:p>
    <w:p w:rsidR="00516411" w:rsidRPr="00516411" w:rsidRDefault="00516411" w:rsidP="00516411">
      <w:pPr>
        <w:rPr>
          <w:sz w:val="28"/>
          <w:szCs w:val="28"/>
        </w:rPr>
      </w:pPr>
    </w:p>
    <w:p w:rsidR="00516411" w:rsidRPr="00516411" w:rsidRDefault="00516411" w:rsidP="00516411">
      <w:pPr>
        <w:jc w:val="both"/>
        <w:rPr>
          <w:sz w:val="28"/>
          <w:szCs w:val="28"/>
        </w:rPr>
      </w:pPr>
    </w:p>
    <w:p w:rsidR="00CF5CFD" w:rsidRP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5CFD">
        <w:rPr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Чувашской Республики от </w:t>
      </w:r>
      <w:r>
        <w:rPr>
          <w:sz w:val="28"/>
          <w:szCs w:val="28"/>
        </w:rPr>
        <w:t>04</w:t>
      </w:r>
      <w:r w:rsidRPr="00CF5CF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>10.</w:t>
      </w:r>
      <w:r w:rsidRPr="00CF5CFD">
        <w:rPr>
          <w:color w:val="FF0000"/>
          <w:sz w:val="28"/>
          <w:szCs w:val="28"/>
        </w:rPr>
        <w:t xml:space="preserve">2019 </w:t>
      </w:r>
      <w:r w:rsidRPr="00CF5CFD">
        <w:rPr>
          <w:sz w:val="28"/>
          <w:szCs w:val="28"/>
        </w:rPr>
        <w:t>г. №</w:t>
      </w:r>
      <w:r>
        <w:rPr>
          <w:sz w:val="28"/>
          <w:szCs w:val="28"/>
        </w:rPr>
        <w:t>159</w:t>
      </w:r>
      <w:r w:rsidRPr="00CF5CFD">
        <w:rPr>
          <w:sz w:val="28"/>
          <w:szCs w:val="28"/>
        </w:rPr>
        <w:t xml:space="preserve"> «О внесении изменений в решение Собрания депутатов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«О бюджете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Чувашской Республики на 2019 год и на плановый период 2020 и 2021 годов», администрация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постановляет:</w:t>
      </w:r>
    </w:p>
    <w:p w:rsidR="00CF5CFD" w:rsidRP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5CFD">
        <w:rPr>
          <w:sz w:val="28"/>
          <w:szCs w:val="28"/>
        </w:rPr>
        <w:t xml:space="preserve">1. Принять к исполнению бюджет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Чувашской Республики на 2019 год и на плановый период 2020 и 2021 годов с учетом изменений, внесенных Решением Собрания депутатов от </w:t>
      </w:r>
      <w:r>
        <w:rPr>
          <w:sz w:val="28"/>
          <w:szCs w:val="28"/>
        </w:rPr>
        <w:t>04</w:t>
      </w:r>
      <w:r w:rsidRPr="00CF5CF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10</w:t>
      </w:r>
      <w:r w:rsidRPr="00CF5CFD">
        <w:rPr>
          <w:color w:val="FF0000"/>
          <w:sz w:val="28"/>
          <w:szCs w:val="28"/>
        </w:rPr>
        <w:t xml:space="preserve">.2019 </w:t>
      </w:r>
      <w:r w:rsidRPr="00CF5CFD">
        <w:rPr>
          <w:sz w:val="28"/>
          <w:szCs w:val="28"/>
        </w:rPr>
        <w:t xml:space="preserve">№ </w:t>
      </w:r>
      <w:r>
        <w:rPr>
          <w:sz w:val="28"/>
          <w:szCs w:val="28"/>
        </w:rPr>
        <w:t>159</w:t>
      </w:r>
      <w:r w:rsidRPr="00CF5CFD">
        <w:rPr>
          <w:sz w:val="28"/>
          <w:szCs w:val="28"/>
        </w:rPr>
        <w:t xml:space="preserve"> «О внесении изменений в Решение Собрания депутатов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Чувашской Республики «О бюджете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 Чувашской Республики на 2019 год и на плановый период 2020 и 2021 годов» (далее – Решение).</w:t>
      </w:r>
    </w:p>
    <w:p w:rsidR="00CF5CFD" w:rsidRP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5CFD">
        <w:rPr>
          <w:sz w:val="28"/>
          <w:szCs w:val="28"/>
        </w:rPr>
        <w:t>2. Утвердить прилагаемый перечень мероприятий по реализации Решения согласно Приложению к настоящему Постановлению.</w:t>
      </w:r>
    </w:p>
    <w:p w:rsid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5CFD">
        <w:rPr>
          <w:sz w:val="28"/>
          <w:szCs w:val="28"/>
        </w:rPr>
        <w:t xml:space="preserve">3. Настоящее   постановление   подлежит    официальному       опубликованию (обнародованию) в </w:t>
      </w:r>
      <w:r>
        <w:rPr>
          <w:sz w:val="28"/>
          <w:szCs w:val="28"/>
        </w:rPr>
        <w:t xml:space="preserve">печатном издании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CF5CFD">
        <w:rPr>
          <w:sz w:val="28"/>
          <w:szCs w:val="28"/>
        </w:rPr>
        <w:t xml:space="preserve"> сельского </w:t>
      </w:r>
    </w:p>
    <w:p w:rsid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5CFD" w:rsidRP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5CFD">
        <w:rPr>
          <w:sz w:val="28"/>
          <w:szCs w:val="28"/>
        </w:rPr>
        <w:t xml:space="preserve">поселения </w:t>
      </w:r>
      <w:proofErr w:type="spellStart"/>
      <w:r w:rsidRPr="00CF5CFD">
        <w:rPr>
          <w:sz w:val="28"/>
          <w:szCs w:val="28"/>
        </w:rPr>
        <w:t>Аликовского</w:t>
      </w:r>
      <w:proofErr w:type="spellEnd"/>
      <w:r w:rsidRPr="00CF5CF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«Бюллетень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CF5CFD" w:rsidRPr="00CF5CFD" w:rsidRDefault="00CF5CFD" w:rsidP="00CF5C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5CFD" w:rsidRPr="00CF5CFD" w:rsidRDefault="00CF5CFD" w:rsidP="00CF5CFD">
      <w:pPr>
        <w:autoSpaceDE w:val="0"/>
        <w:autoSpaceDN w:val="0"/>
        <w:ind w:right="4678"/>
        <w:jc w:val="both"/>
        <w:rPr>
          <w:sz w:val="28"/>
          <w:szCs w:val="28"/>
        </w:rPr>
      </w:pPr>
    </w:p>
    <w:p w:rsidR="00CF5CFD" w:rsidRPr="00CF5CFD" w:rsidRDefault="00CF5CFD" w:rsidP="00CF5CFD">
      <w:pPr>
        <w:autoSpaceDE w:val="0"/>
        <w:autoSpaceDN w:val="0"/>
        <w:jc w:val="both"/>
        <w:rPr>
          <w:sz w:val="28"/>
          <w:szCs w:val="28"/>
        </w:rPr>
      </w:pPr>
    </w:p>
    <w:p w:rsidR="00516411" w:rsidRPr="00516411" w:rsidRDefault="00516411" w:rsidP="00516411">
      <w:pPr>
        <w:rPr>
          <w:sz w:val="28"/>
          <w:szCs w:val="28"/>
        </w:rPr>
      </w:pPr>
      <w:bookmarkStart w:id="0" w:name="_GoBack"/>
      <w:bookmarkEnd w:id="0"/>
    </w:p>
    <w:p w:rsidR="00516411" w:rsidRPr="00516411" w:rsidRDefault="00516411" w:rsidP="00516411">
      <w:pPr>
        <w:rPr>
          <w:sz w:val="28"/>
          <w:szCs w:val="28"/>
        </w:rPr>
      </w:pPr>
      <w:r w:rsidRPr="00516411">
        <w:rPr>
          <w:sz w:val="28"/>
          <w:szCs w:val="28"/>
        </w:rPr>
        <w:t xml:space="preserve">Глава </w:t>
      </w:r>
      <w:proofErr w:type="spellStart"/>
      <w:r w:rsidRPr="00516411">
        <w:rPr>
          <w:sz w:val="28"/>
          <w:szCs w:val="28"/>
        </w:rPr>
        <w:t>Питишевского</w:t>
      </w:r>
      <w:proofErr w:type="spellEnd"/>
    </w:p>
    <w:p w:rsidR="00CF5CFD" w:rsidRDefault="00516411" w:rsidP="00CF5CFD">
      <w:pPr>
        <w:rPr>
          <w:sz w:val="28"/>
          <w:szCs w:val="28"/>
        </w:rPr>
        <w:sectPr w:rsidR="00CF5CFD" w:rsidSect="00CF5CFD">
          <w:pgSz w:w="11906" w:h="16838"/>
          <w:pgMar w:top="0" w:right="851" w:bottom="1134" w:left="1559" w:header="709" w:footer="709" w:gutter="0"/>
          <w:cols w:space="708"/>
          <w:docGrid w:linePitch="360"/>
        </w:sectPr>
      </w:pPr>
      <w:r w:rsidRPr="00516411"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Pr="00516411">
        <w:rPr>
          <w:sz w:val="28"/>
          <w:szCs w:val="28"/>
        </w:rPr>
        <w:t>А.Ю.Гаврилова</w:t>
      </w:r>
      <w:proofErr w:type="spellEnd"/>
    </w:p>
    <w:p w:rsidR="00CF5CFD" w:rsidRDefault="00CF5CFD" w:rsidP="00174B43">
      <w:pPr>
        <w:ind w:right="5631"/>
        <w:jc w:val="both"/>
        <w:rPr>
          <w:sz w:val="28"/>
          <w:szCs w:val="28"/>
        </w:rPr>
      </w:pPr>
    </w:p>
    <w:p w:rsidR="00CF5CFD" w:rsidRDefault="00CF5CFD" w:rsidP="00174B43">
      <w:pPr>
        <w:ind w:right="5631"/>
        <w:jc w:val="both"/>
        <w:rPr>
          <w:sz w:val="28"/>
          <w:szCs w:val="28"/>
        </w:rPr>
      </w:pPr>
    </w:p>
    <w:p w:rsidR="00CF5CFD" w:rsidRDefault="00CF5CFD" w:rsidP="00174B43">
      <w:pPr>
        <w:ind w:right="5631"/>
        <w:jc w:val="both"/>
        <w:rPr>
          <w:sz w:val="28"/>
          <w:szCs w:val="28"/>
        </w:rPr>
      </w:pPr>
    </w:p>
    <w:p w:rsidR="00CF5CFD" w:rsidRPr="00CF5CFD" w:rsidRDefault="00CF5CFD" w:rsidP="00CF5CFD">
      <w:pPr>
        <w:widowControl w:val="0"/>
        <w:autoSpaceDE w:val="0"/>
        <w:autoSpaceDN w:val="0"/>
        <w:adjustRightInd w:val="0"/>
        <w:jc w:val="right"/>
      </w:pPr>
      <w:r w:rsidRPr="00CF5CFD">
        <w:t xml:space="preserve">Приложение к постановлению главы </w:t>
      </w:r>
    </w:p>
    <w:p w:rsidR="00CF5CFD" w:rsidRPr="00CF5CFD" w:rsidRDefault="00CF5CFD" w:rsidP="00CF5CFD">
      <w:pPr>
        <w:widowControl w:val="0"/>
        <w:autoSpaceDE w:val="0"/>
        <w:autoSpaceDN w:val="0"/>
        <w:adjustRightInd w:val="0"/>
        <w:jc w:val="right"/>
      </w:pPr>
      <w:proofErr w:type="spellStart"/>
      <w:r>
        <w:t>Питишевского</w:t>
      </w:r>
      <w:proofErr w:type="spellEnd"/>
      <w:r w:rsidRPr="00CF5CFD">
        <w:t xml:space="preserve"> сельского </w:t>
      </w:r>
    </w:p>
    <w:p w:rsidR="00CF5CFD" w:rsidRPr="00CF5CFD" w:rsidRDefault="00CF5CFD" w:rsidP="00CF5CFD">
      <w:pPr>
        <w:widowControl w:val="0"/>
        <w:autoSpaceDE w:val="0"/>
        <w:autoSpaceDN w:val="0"/>
        <w:adjustRightInd w:val="0"/>
        <w:jc w:val="right"/>
      </w:pPr>
      <w:r w:rsidRPr="00CF5CFD">
        <w:t xml:space="preserve">поселения </w:t>
      </w:r>
      <w:proofErr w:type="spellStart"/>
      <w:r w:rsidRPr="00CF5CFD">
        <w:t>Аликовского</w:t>
      </w:r>
      <w:proofErr w:type="spellEnd"/>
      <w:r w:rsidRPr="00CF5CFD">
        <w:t xml:space="preserve"> района</w:t>
      </w:r>
    </w:p>
    <w:p w:rsidR="00CF5CFD" w:rsidRPr="00CF5CFD" w:rsidRDefault="00CF5CFD" w:rsidP="00CF5CFD">
      <w:pPr>
        <w:widowControl w:val="0"/>
        <w:autoSpaceDE w:val="0"/>
        <w:autoSpaceDN w:val="0"/>
        <w:adjustRightInd w:val="0"/>
        <w:jc w:val="right"/>
      </w:pPr>
      <w:r w:rsidRPr="00CF5CFD">
        <w:t>от «</w:t>
      </w:r>
      <w:proofErr w:type="gramStart"/>
      <w:r>
        <w:t>07</w:t>
      </w:r>
      <w:r w:rsidRPr="00CF5CFD">
        <w:t xml:space="preserve">» </w:t>
      </w:r>
      <w:r>
        <w:t xml:space="preserve"> октября</w:t>
      </w:r>
      <w:proofErr w:type="gramEnd"/>
      <w:r w:rsidRPr="00CF5CFD">
        <w:t xml:space="preserve"> 2019 г. № ___</w:t>
      </w:r>
    </w:p>
    <w:p w:rsidR="00CF5CFD" w:rsidRPr="00CF5CFD" w:rsidRDefault="00CF5CFD" w:rsidP="00CF5CFD">
      <w:pPr>
        <w:widowControl w:val="0"/>
        <w:autoSpaceDN w:val="0"/>
        <w:jc w:val="center"/>
        <w:rPr>
          <w:b/>
        </w:rPr>
      </w:pPr>
    </w:p>
    <w:p w:rsidR="00CF5CFD" w:rsidRPr="00CF5CFD" w:rsidRDefault="00CF5CFD" w:rsidP="00CF5CFD">
      <w:pPr>
        <w:widowControl w:val="0"/>
        <w:autoSpaceDN w:val="0"/>
        <w:jc w:val="center"/>
        <w:rPr>
          <w:b/>
        </w:rPr>
      </w:pPr>
      <w:r w:rsidRPr="00CF5CFD">
        <w:rPr>
          <w:b/>
        </w:rPr>
        <w:t>П Е Р Е Ч Е Н Ь</w:t>
      </w:r>
    </w:p>
    <w:p w:rsidR="00CF5CFD" w:rsidRPr="00CF5CFD" w:rsidRDefault="00CF5CFD" w:rsidP="00CF5CFD">
      <w:pPr>
        <w:widowControl w:val="0"/>
        <w:autoSpaceDN w:val="0"/>
        <w:jc w:val="center"/>
        <w:rPr>
          <w:b/>
        </w:rPr>
      </w:pPr>
      <w:r w:rsidRPr="00CF5CFD">
        <w:rPr>
          <w:b/>
        </w:rPr>
        <w:t xml:space="preserve">мероприятий по реализации решения Собрания депутатов </w:t>
      </w:r>
      <w:proofErr w:type="spellStart"/>
      <w:r>
        <w:rPr>
          <w:b/>
        </w:rPr>
        <w:t>Питишевского</w:t>
      </w:r>
      <w:proofErr w:type="spellEnd"/>
      <w:r w:rsidRPr="00CF5CFD">
        <w:rPr>
          <w:b/>
        </w:rPr>
        <w:t xml:space="preserve"> сельского поселения </w:t>
      </w:r>
      <w:proofErr w:type="spellStart"/>
      <w:r w:rsidRPr="00CF5CFD">
        <w:rPr>
          <w:b/>
        </w:rPr>
        <w:t>Аликовского</w:t>
      </w:r>
      <w:proofErr w:type="spellEnd"/>
      <w:r w:rsidRPr="00CF5CFD">
        <w:rPr>
          <w:b/>
        </w:rPr>
        <w:t xml:space="preserve"> района  Чувашской Республики от </w:t>
      </w:r>
      <w:r>
        <w:rPr>
          <w:b/>
        </w:rPr>
        <w:t>04</w:t>
      </w:r>
      <w:r w:rsidRPr="00CF5CFD">
        <w:rPr>
          <w:b/>
          <w:color w:val="FF0000"/>
        </w:rPr>
        <w:t>.</w:t>
      </w:r>
      <w:r>
        <w:rPr>
          <w:b/>
          <w:color w:val="FF0000"/>
        </w:rPr>
        <w:t>10</w:t>
      </w:r>
      <w:r w:rsidRPr="00CF5CFD">
        <w:rPr>
          <w:b/>
          <w:color w:val="FF0000"/>
        </w:rPr>
        <w:t xml:space="preserve">.2019 </w:t>
      </w:r>
      <w:r w:rsidRPr="00CF5CFD">
        <w:rPr>
          <w:b/>
        </w:rPr>
        <w:t xml:space="preserve">г. № </w:t>
      </w:r>
      <w:r>
        <w:rPr>
          <w:b/>
        </w:rPr>
        <w:t>159</w:t>
      </w:r>
      <w:r w:rsidRPr="00CF5CFD">
        <w:rPr>
          <w:b/>
        </w:rPr>
        <w:t xml:space="preserve"> «О внесении изменений в решение Собрания депутатов </w:t>
      </w:r>
      <w:proofErr w:type="spellStart"/>
      <w:r>
        <w:rPr>
          <w:b/>
        </w:rPr>
        <w:t>Питишевского</w:t>
      </w:r>
      <w:proofErr w:type="spellEnd"/>
      <w:r w:rsidRPr="00CF5CFD">
        <w:rPr>
          <w:b/>
        </w:rPr>
        <w:t xml:space="preserve"> сельского поселения </w:t>
      </w:r>
      <w:proofErr w:type="spellStart"/>
      <w:r w:rsidRPr="00CF5CFD">
        <w:rPr>
          <w:b/>
        </w:rPr>
        <w:t>Аликовского</w:t>
      </w:r>
      <w:proofErr w:type="spellEnd"/>
      <w:r w:rsidRPr="00CF5CFD">
        <w:rPr>
          <w:b/>
        </w:rPr>
        <w:t xml:space="preserve"> района Чувашской Республики «О  бюджете </w:t>
      </w:r>
      <w:proofErr w:type="spellStart"/>
      <w:r>
        <w:rPr>
          <w:b/>
        </w:rPr>
        <w:t>Питишевского</w:t>
      </w:r>
      <w:proofErr w:type="spellEnd"/>
      <w:r w:rsidRPr="00CF5CFD">
        <w:rPr>
          <w:b/>
        </w:rPr>
        <w:t xml:space="preserve"> сельского поселения </w:t>
      </w:r>
      <w:proofErr w:type="spellStart"/>
      <w:r w:rsidRPr="00CF5CFD">
        <w:rPr>
          <w:b/>
        </w:rPr>
        <w:t>Аликовского</w:t>
      </w:r>
      <w:proofErr w:type="spellEnd"/>
      <w:r w:rsidRPr="00CF5CFD">
        <w:rPr>
          <w:b/>
        </w:rPr>
        <w:t xml:space="preserve"> района Чувашской Республики на 2019 год и на плановый период 2020 и 2021 годов»</w:t>
      </w:r>
    </w:p>
    <w:p w:rsidR="00CF5CFD" w:rsidRPr="00CF5CFD" w:rsidRDefault="00CF5CFD" w:rsidP="00CF5CFD">
      <w:pPr>
        <w:widowControl w:val="0"/>
        <w:autoSpaceDN w:val="0"/>
        <w:jc w:val="both"/>
        <w:rPr>
          <w:b/>
        </w:rPr>
      </w:pPr>
    </w:p>
    <w:tbl>
      <w:tblPr>
        <w:tblW w:w="14853" w:type="dxa"/>
        <w:tblInd w:w="435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gridCol w:w="2410"/>
        <w:gridCol w:w="3121"/>
      </w:tblGrid>
      <w:tr w:rsidR="00CF5CFD" w:rsidRPr="00CF5CFD" w:rsidTr="00CF5CFD"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Сроки реализации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Ответственный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исполнитель</w:t>
            </w:r>
          </w:p>
        </w:tc>
      </w:tr>
      <w:tr w:rsidR="00CF5CFD" w:rsidRPr="00CF5CFD" w:rsidTr="00CF5CFD">
        <w:trPr>
          <w:tblHeader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4</w:t>
            </w:r>
          </w:p>
        </w:tc>
      </w:tr>
      <w:tr w:rsidR="00CF5CFD" w:rsidRPr="00CF5CFD" w:rsidTr="00CF5CF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val="en-US" w:eastAsia="en-US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Представление в финансовый отдел администрации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 сводных справок об изменении бюджетной росписи по главному распорядителю (распорядителю) средств бюджета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района, справок об изменении бюджетных смет казенных учреждений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района, планов финансово-хозяйственной деятельности бюджетных учреждений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 на 2019 год и предложений по уточнению показателей кассового плана исполнения бюджета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 на 2019 год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color w:val="FF0000"/>
                <w:lang w:eastAsia="en-US"/>
              </w:rPr>
            </w:pPr>
            <w:r w:rsidRPr="00CF5CFD">
              <w:rPr>
                <w:color w:val="FF0000"/>
                <w:lang w:eastAsia="en-US"/>
              </w:rPr>
              <w:t xml:space="preserve">до </w:t>
            </w:r>
            <w:r>
              <w:rPr>
                <w:color w:val="FF0000"/>
                <w:lang w:eastAsia="en-US"/>
              </w:rPr>
              <w:t>08.10.</w:t>
            </w:r>
            <w:r w:rsidRPr="00CF5CFD">
              <w:rPr>
                <w:color w:val="FF0000"/>
                <w:lang w:eastAsia="en-US"/>
              </w:rPr>
              <w:t>2019 г.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главные распорядители средств бюджета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 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F5CFD" w:rsidRPr="00CF5CFD" w:rsidTr="00CF5CF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val="en-US" w:eastAsia="en-US"/>
              </w:rPr>
              <w:t>2</w:t>
            </w:r>
            <w:r w:rsidRPr="00CF5CFD">
              <w:rPr>
                <w:lang w:eastAsia="en-US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Внесение изменений в сводную бюджетную роспись бюджета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 на 2019 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не позднее 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07</w:t>
            </w:r>
            <w:r w:rsidRPr="00CF5CFD">
              <w:rPr>
                <w:color w:val="FF0000"/>
                <w:lang w:eastAsia="en-US"/>
              </w:rPr>
              <w:t>.</w:t>
            </w:r>
            <w:r>
              <w:rPr>
                <w:color w:val="FF0000"/>
                <w:lang w:eastAsia="en-US"/>
              </w:rPr>
              <w:t>10</w:t>
            </w:r>
            <w:r w:rsidRPr="00CF5CFD">
              <w:rPr>
                <w:color w:val="FF0000"/>
                <w:lang w:eastAsia="en-US"/>
              </w:rPr>
              <w:t>.2019 г</w:t>
            </w:r>
            <w:r w:rsidRPr="00CF5CFD">
              <w:rPr>
                <w:lang w:eastAsia="en-US"/>
              </w:rPr>
              <w:t xml:space="preserve"> 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CF5CFD">
              <w:rPr>
                <w:lang w:eastAsia="en-US"/>
              </w:rPr>
              <w:t>финансовый отдел</w:t>
            </w:r>
          </w:p>
        </w:tc>
      </w:tr>
      <w:tr w:rsidR="00CF5CFD" w:rsidRPr="00CF5CFD" w:rsidTr="00CF5CF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Представление в финансовый отдел администрации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 уточненных бюджетных смет казенных учреждений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 w:rsidRPr="00CF5CFD">
              <w:rPr>
                <w:lang w:eastAsia="en-US"/>
              </w:rPr>
              <w:t xml:space="preserve"> сельского поселения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r w:rsidRPr="00CF5CFD">
              <w:rPr>
                <w:lang w:eastAsia="en-US"/>
              </w:rPr>
              <w:t xml:space="preserve"> района, по которым были внесены изменения, на 2019 год</w:t>
            </w:r>
          </w:p>
          <w:p w:rsidR="00CF5CFD" w:rsidRPr="00CF5CFD" w:rsidRDefault="00CF5CFD" w:rsidP="00CF5CFD">
            <w:pPr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не позднее 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08.10.</w:t>
            </w:r>
            <w:r w:rsidRPr="00CF5CFD">
              <w:rPr>
                <w:color w:val="FF0000"/>
                <w:lang w:eastAsia="en-US"/>
              </w:rPr>
              <w:t>2019 г.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CF5CFD">
              <w:rPr>
                <w:lang w:eastAsia="en-US"/>
              </w:rPr>
              <w:t xml:space="preserve">главные распорядители средств бюджета </w:t>
            </w:r>
            <w:proofErr w:type="spellStart"/>
            <w:r>
              <w:rPr>
                <w:lang w:eastAsia="en-US"/>
              </w:rPr>
              <w:t>Питишевского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CF5CFD">
              <w:rPr>
                <w:lang w:eastAsia="en-US"/>
              </w:rPr>
              <w:t xml:space="preserve">сельского </w:t>
            </w:r>
            <w:proofErr w:type="gramStart"/>
            <w:r w:rsidRPr="00CF5CFD">
              <w:rPr>
                <w:lang w:eastAsia="en-US"/>
              </w:rPr>
              <w:t xml:space="preserve">поселения  </w:t>
            </w:r>
            <w:proofErr w:type="spellStart"/>
            <w:r w:rsidRPr="00CF5CFD">
              <w:rPr>
                <w:lang w:eastAsia="en-US"/>
              </w:rPr>
              <w:t>Аликовского</w:t>
            </w:r>
            <w:proofErr w:type="spellEnd"/>
            <w:proofErr w:type="gramEnd"/>
            <w:r w:rsidRPr="00CF5CFD">
              <w:rPr>
                <w:lang w:eastAsia="en-US"/>
              </w:rPr>
              <w:t xml:space="preserve"> района </w:t>
            </w:r>
          </w:p>
          <w:p w:rsidR="00CF5CFD" w:rsidRPr="00CF5CFD" w:rsidRDefault="00CF5CFD" w:rsidP="00CF5CFD">
            <w:pPr>
              <w:widowControl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F5CFD" w:rsidRPr="00516411" w:rsidRDefault="00CF5CFD" w:rsidP="00CF5CFD">
      <w:pPr>
        <w:ind w:right="5631"/>
        <w:jc w:val="both"/>
        <w:rPr>
          <w:sz w:val="28"/>
          <w:szCs w:val="28"/>
        </w:rPr>
      </w:pPr>
    </w:p>
    <w:sectPr w:rsidR="00CF5CFD" w:rsidRPr="00516411" w:rsidSect="00CF5CFD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50" w:rsidRDefault="00995B50" w:rsidP="007F42D6">
      <w:r>
        <w:separator/>
      </w:r>
    </w:p>
  </w:endnote>
  <w:endnote w:type="continuationSeparator" w:id="0">
    <w:p w:rsidR="00995B50" w:rsidRDefault="00995B50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50" w:rsidRDefault="00995B50" w:rsidP="007F42D6">
      <w:r>
        <w:separator/>
      </w:r>
    </w:p>
  </w:footnote>
  <w:footnote w:type="continuationSeparator" w:id="0">
    <w:p w:rsidR="00995B50" w:rsidRDefault="00995B50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74B43"/>
    <w:rsid w:val="00190338"/>
    <w:rsid w:val="001E0756"/>
    <w:rsid w:val="00244629"/>
    <w:rsid w:val="002717CA"/>
    <w:rsid w:val="002B0D78"/>
    <w:rsid w:val="002C004B"/>
    <w:rsid w:val="002E1461"/>
    <w:rsid w:val="002E5E33"/>
    <w:rsid w:val="00347B11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A471E"/>
    <w:rsid w:val="004C6758"/>
    <w:rsid w:val="004E4063"/>
    <w:rsid w:val="004F0F55"/>
    <w:rsid w:val="00516411"/>
    <w:rsid w:val="005E34A8"/>
    <w:rsid w:val="00653605"/>
    <w:rsid w:val="00656360"/>
    <w:rsid w:val="006B057F"/>
    <w:rsid w:val="006B18AB"/>
    <w:rsid w:val="006B284F"/>
    <w:rsid w:val="006B7D24"/>
    <w:rsid w:val="006F25FC"/>
    <w:rsid w:val="007548B4"/>
    <w:rsid w:val="00782038"/>
    <w:rsid w:val="007E0F12"/>
    <w:rsid w:val="007E7591"/>
    <w:rsid w:val="007F42D6"/>
    <w:rsid w:val="008037FC"/>
    <w:rsid w:val="008167EE"/>
    <w:rsid w:val="0083794D"/>
    <w:rsid w:val="00873C9F"/>
    <w:rsid w:val="00881923"/>
    <w:rsid w:val="008B6F71"/>
    <w:rsid w:val="008D3E42"/>
    <w:rsid w:val="008D602D"/>
    <w:rsid w:val="008E6528"/>
    <w:rsid w:val="00916289"/>
    <w:rsid w:val="0096480C"/>
    <w:rsid w:val="00991C50"/>
    <w:rsid w:val="00995B50"/>
    <w:rsid w:val="009B4E3D"/>
    <w:rsid w:val="009C4D5D"/>
    <w:rsid w:val="009C54AB"/>
    <w:rsid w:val="00A00DCA"/>
    <w:rsid w:val="00A27B9C"/>
    <w:rsid w:val="00A54374"/>
    <w:rsid w:val="00A571E1"/>
    <w:rsid w:val="00A65807"/>
    <w:rsid w:val="00AE4FD4"/>
    <w:rsid w:val="00AF03A6"/>
    <w:rsid w:val="00AF793A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879AB"/>
    <w:rsid w:val="00CA1CA4"/>
    <w:rsid w:val="00CE36F2"/>
    <w:rsid w:val="00CF5CFD"/>
    <w:rsid w:val="00D204C0"/>
    <w:rsid w:val="00D87411"/>
    <w:rsid w:val="00DA2213"/>
    <w:rsid w:val="00DA5934"/>
    <w:rsid w:val="00DB552A"/>
    <w:rsid w:val="00E03976"/>
    <w:rsid w:val="00E05A83"/>
    <w:rsid w:val="00E54BB7"/>
    <w:rsid w:val="00E62749"/>
    <w:rsid w:val="00E75096"/>
    <w:rsid w:val="00E8055F"/>
    <w:rsid w:val="00E846C1"/>
    <w:rsid w:val="00EC7875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FA297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E7A9-3C75-4D03-B0CB-5B81AA99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3910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2019-10-31T06:22:00Z</cp:lastPrinted>
  <dcterms:created xsi:type="dcterms:W3CDTF">2019-10-08T06:49:00Z</dcterms:created>
  <dcterms:modified xsi:type="dcterms:W3CDTF">2019-10-31T06:22:00Z</dcterms:modified>
</cp:coreProperties>
</file>