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B352DD" w:rsidRPr="00451785" w:rsidTr="00DB5064">
        <w:trPr>
          <w:cantSplit/>
          <w:trHeight w:val="420"/>
        </w:trPr>
        <w:tc>
          <w:tcPr>
            <w:tcW w:w="4140" w:type="dxa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2DD" w:rsidRPr="00451785" w:rsidTr="00DB5064">
        <w:trPr>
          <w:cantSplit/>
          <w:trHeight w:val="2355"/>
        </w:trPr>
        <w:tc>
          <w:tcPr>
            <w:tcW w:w="4140" w:type="dxa"/>
          </w:tcPr>
          <w:p w:rsidR="00B352DD" w:rsidRPr="00451785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B352DD" w:rsidRPr="00451785" w:rsidRDefault="00B352DD" w:rsidP="00DB50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B352DD" w:rsidRPr="00451785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.2019  </w:t>
            </w:r>
            <w:r w:rsidRPr="00451785"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B352DD" w:rsidRPr="00451785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52DD" w:rsidRPr="00451785" w:rsidRDefault="00B352DD" w:rsidP="00DB5064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352DD" w:rsidRPr="00451785" w:rsidRDefault="00B352DD" w:rsidP="00DB5064">
            <w:pPr>
              <w:pStyle w:val="a3"/>
              <w:ind w:firstLine="36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352DD" w:rsidRPr="00451785" w:rsidRDefault="00B352DD" w:rsidP="00DB5064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2DD" w:rsidRPr="00451785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B352DD" w:rsidRPr="004F11A6" w:rsidRDefault="00B352DD" w:rsidP="00B352DD">
      <w:pPr>
        <w:shd w:val="clear" w:color="auto" w:fill="FFFFFF"/>
        <w:spacing w:after="0" w:line="240" w:lineRule="auto"/>
        <w:ind w:right="4287"/>
        <w:rPr>
          <w:rFonts w:ascii="Times New Roman" w:hAnsi="Times New Roman" w:cs="Times New Roman"/>
          <w:bCs/>
          <w:sz w:val="24"/>
          <w:szCs w:val="24"/>
        </w:rPr>
      </w:pPr>
      <w:r w:rsidRPr="004F11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</w:rPr>
        <w:t>м</w:t>
      </w:r>
      <w:r w:rsidRPr="004F11A6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</w:p>
    <w:p w:rsidR="00B352DD" w:rsidRPr="00504C78" w:rsidRDefault="00B352DD" w:rsidP="00B352DD">
      <w:pPr>
        <w:spacing w:after="0" w:line="240" w:lineRule="auto"/>
        <w:ind w:right="4287"/>
        <w:rPr>
          <w:rFonts w:ascii="Times New Roman" w:hAnsi="Times New Roman" w:cs="Times New Roman"/>
          <w:b/>
          <w:sz w:val="24"/>
          <w:szCs w:val="24"/>
        </w:rPr>
      </w:pPr>
      <w:r w:rsidRPr="004F11A6">
        <w:rPr>
          <w:rFonts w:ascii="Times New Roman" w:hAnsi="Times New Roman" w:cs="Times New Roman"/>
          <w:sz w:val="24"/>
          <w:szCs w:val="24"/>
        </w:rPr>
        <w:t xml:space="preserve">Староатайского сельского поселения </w:t>
      </w:r>
      <w:r>
        <w:rPr>
          <w:rFonts w:ascii="Times New Roman" w:hAnsi="Times New Roman"/>
        </w:rPr>
        <w:t>«</w:t>
      </w:r>
      <w:r w:rsidRPr="00BB562D">
        <w:rPr>
          <w:rFonts w:ascii="Times New Roman" w:hAnsi="Times New Roman"/>
        </w:rPr>
        <w:t xml:space="preserve">Развитие культуры и туризма </w:t>
      </w:r>
      <w:r>
        <w:rPr>
          <w:rFonts w:ascii="Times New Roman" w:hAnsi="Times New Roman"/>
        </w:rPr>
        <w:t>Староатайского сельского поселения Красночетайского района</w:t>
      </w:r>
      <w:r w:rsidRPr="00BB562D">
        <w:rPr>
          <w:rFonts w:ascii="Times New Roman" w:hAnsi="Times New Roman"/>
          <w:shd w:val="clear" w:color="auto" w:fill="FFFFFF"/>
        </w:rPr>
        <w:t xml:space="preserve">  </w:t>
      </w:r>
      <w:r w:rsidRPr="00BB562D">
        <w:rPr>
          <w:rFonts w:ascii="Times New Roman" w:hAnsi="Times New Roman"/>
        </w:rPr>
        <w:t>Чувашской Республики»</w:t>
      </w:r>
    </w:p>
    <w:p w:rsidR="00B352DD" w:rsidRPr="00451785" w:rsidRDefault="00B352DD" w:rsidP="00B352DD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52DD" w:rsidRPr="00451785" w:rsidRDefault="00B352DD" w:rsidP="00B352DD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51785">
        <w:rPr>
          <w:rFonts w:ascii="Times New Roman" w:hAnsi="Times New Roman"/>
          <w:sz w:val="24"/>
          <w:szCs w:val="24"/>
        </w:rPr>
        <w:t>Администрация  Староатайского сельского поселения Красночетайского района</w:t>
      </w:r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 п о с т а н о в л я е т:</w:t>
      </w:r>
    </w:p>
    <w:p w:rsidR="00B352DD" w:rsidRPr="00451785" w:rsidRDefault="00B352DD" w:rsidP="00B352DD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785">
        <w:rPr>
          <w:rFonts w:ascii="Times New Roman" w:hAnsi="Times New Roman"/>
          <w:sz w:val="24"/>
          <w:szCs w:val="24"/>
        </w:rPr>
        <w:t>Утвердить прилагаемую муниципальную программу Староатайского сельского поселения Красночетайского района</w:t>
      </w:r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 Чувашской Республики  </w:t>
      </w:r>
      <w:r w:rsidRPr="00451785">
        <w:rPr>
          <w:rFonts w:ascii="Times New Roman" w:hAnsi="Times New Roman"/>
          <w:sz w:val="24"/>
          <w:szCs w:val="24"/>
        </w:rPr>
        <w:t>«Развитие культуры и туризма Староатайского сельского поселения Красночетайского района</w:t>
      </w:r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51785">
        <w:rPr>
          <w:rFonts w:ascii="Times New Roman" w:hAnsi="Times New Roman"/>
          <w:sz w:val="24"/>
          <w:szCs w:val="24"/>
        </w:rPr>
        <w:t>Чувашской Республики».</w:t>
      </w:r>
    </w:p>
    <w:p w:rsidR="00B352DD" w:rsidRPr="00451785" w:rsidRDefault="00B352DD" w:rsidP="00B352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1785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Глава Староатайского 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Л.И. Ионова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BC5A36" w:rsidRDefault="00B352DD" w:rsidP="00B352DD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352DD" w:rsidRPr="00BC5A36" w:rsidRDefault="00B352DD" w:rsidP="00B352DD">
      <w:pPr>
        <w:rPr>
          <w:caps/>
          <w:color w:val="FF0000"/>
          <w:sz w:val="26"/>
          <w:szCs w:val="26"/>
        </w:rPr>
      </w:pPr>
      <w:r w:rsidRPr="00BC5A36">
        <w:rPr>
          <w:caps/>
          <w:color w:val="FF0000"/>
          <w:sz w:val="26"/>
          <w:szCs w:val="26"/>
        </w:rPr>
        <w:br w:type="page"/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caps/>
          <w:sz w:val="20"/>
          <w:szCs w:val="20"/>
        </w:rPr>
      </w:pPr>
      <w:r w:rsidRPr="00451785">
        <w:rPr>
          <w:rFonts w:ascii="Times New Roman" w:hAnsi="Times New Roman"/>
          <w:caps/>
          <w:sz w:val="20"/>
          <w:szCs w:val="20"/>
        </w:rPr>
        <w:lastRenderedPageBreak/>
        <w:t>УтвержденА</w:t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0"/>
          <w:szCs w:val="20"/>
        </w:rPr>
      </w:pPr>
      <w:r w:rsidRPr="0045178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0"/>
          <w:szCs w:val="20"/>
        </w:rPr>
      </w:pPr>
      <w:r w:rsidRPr="00451785">
        <w:rPr>
          <w:rFonts w:ascii="Times New Roman" w:hAnsi="Times New Roman"/>
          <w:sz w:val="20"/>
          <w:szCs w:val="20"/>
        </w:rPr>
        <w:t xml:space="preserve">     Староатайского сельского поселения Красночетайского района Чувашской Республики</w:t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29.03</w:t>
      </w:r>
      <w:r w:rsidRPr="00451785">
        <w:rPr>
          <w:rFonts w:ascii="Times New Roman" w:hAnsi="Times New Roman"/>
          <w:sz w:val="20"/>
          <w:szCs w:val="20"/>
        </w:rPr>
        <w:t>.2019 г.   №</w:t>
      </w:r>
      <w:r>
        <w:rPr>
          <w:rFonts w:ascii="Times New Roman" w:hAnsi="Times New Roman"/>
          <w:sz w:val="20"/>
          <w:szCs w:val="20"/>
        </w:rPr>
        <w:t>26</w:t>
      </w:r>
    </w:p>
    <w:p w:rsidR="00B352DD" w:rsidRPr="00BB562D" w:rsidRDefault="00B352DD" w:rsidP="00B352DD">
      <w:pPr>
        <w:pStyle w:val="ConsPlusTitle"/>
        <w:jc w:val="center"/>
        <w:rPr>
          <w:sz w:val="24"/>
          <w:szCs w:val="24"/>
        </w:rPr>
      </w:pPr>
      <w:r w:rsidRPr="00BB562D">
        <w:rPr>
          <w:sz w:val="24"/>
          <w:szCs w:val="24"/>
        </w:rPr>
        <w:t xml:space="preserve"> </w:t>
      </w:r>
    </w:p>
    <w:p w:rsidR="00B352DD" w:rsidRPr="00BB562D" w:rsidRDefault="00B352DD" w:rsidP="00B352DD">
      <w:pPr>
        <w:pStyle w:val="ConsPlusTitle"/>
        <w:jc w:val="center"/>
        <w:rPr>
          <w:sz w:val="24"/>
          <w:szCs w:val="24"/>
        </w:rPr>
      </w:pP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B562D">
        <w:rPr>
          <w:rFonts w:ascii="Times New Roman" w:hAnsi="Times New Roman" w:cs="Times New Roman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B5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BB562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B562D">
        <w:rPr>
          <w:rFonts w:ascii="Times New Roman" w:hAnsi="Times New Roman" w:cs="Times New Roman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B5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4"/>
          <w:szCs w:val="24"/>
        </w:rPr>
        <w:t xml:space="preserve">  ЧУВАШСКОЙ  РЕСПУБЛИКИ»</w:t>
      </w: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352DD" w:rsidRPr="00BB562D" w:rsidRDefault="00B352DD" w:rsidP="00B352DD">
      <w:pPr>
        <w:pStyle w:val="ConsPlusNormal"/>
        <w:jc w:val="center"/>
        <w:rPr>
          <w:b/>
          <w:caps/>
          <w:sz w:val="24"/>
          <w:szCs w:val="24"/>
        </w:rPr>
      </w:pPr>
      <w:r w:rsidRPr="00BB562D">
        <w:rPr>
          <w:b/>
          <w:caps/>
          <w:sz w:val="24"/>
          <w:szCs w:val="24"/>
        </w:rPr>
        <w:t>П а с п о р т</w:t>
      </w:r>
    </w:p>
    <w:p w:rsidR="00B352DD" w:rsidRPr="00BB562D" w:rsidRDefault="00B352DD" w:rsidP="00B352DD">
      <w:pPr>
        <w:pStyle w:val="ConsPlusNormal"/>
        <w:jc w:val="center"/>
        <w:rPr>
          <w:b/>
          <w:color w:val="FF0000"/>
          <w:sz w:val="24"/>
          <w:szCs w:val="24"/>
        </w:rPr>
      </w:pPr>
      <w:r w:rsidRPr="00BB562D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>Староатайского</w:t>
      </w:r>
      <w:r w:rsidRPr="00BB562D">
        <w:rPr>
          <w:b/>
          <w:sz w:val="24"/>
          <w:szCs w:val="24"/>
        </w:rPr>
        <w:t xml:space="preserve"> сельского поселения</w:t>
      </w:r>
      <w:r w:rsidRPr="00BB562D">
        <w:rPr>
          <w:b/>
          <w:color w:val="FF0000"/>
          <w:sz w:val="24"/>
          <w:szCs w:val="24"/>
        </w:rPr>
        <w:t xml:space="preserve"> </w:t>
      </w:r>
    </w:p>
    <w:p w:rsidR="00B352DD" w:rsidRPr="00BB562D" w:rsidRDefault="00B352DD" w:rsidP="00B352D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Красночетайского</w:t>
      </w:r>
      <w:r w:rsidRPr="00BB562D">
        <w:rPr>
          <w:b/>
          <w:sz w:val="24"/>
          <w:szCs w:val="24"/>
        </w:rPr>
        <w:t xml:space="preserve"> района Чувашской Республики</w:t>
      </w:r>
    </w:p>
    <w:p w:rsidR="00B352DD" w:rsidRPr="00BB562D" w:rsidRDefault="00B352DD" w:rsidP="00B352DD">
      <w:pPr>
        <w:pStyle w:val="ConsPlusNormal"/>
        <w:jc w:val="center"/>
        <w:rPr>
          <w:b/>
          <w:color w:val="FF0000"/>
          <w:sz w:val="24"/>
          <w:szCs w:val="24"/>
        </w:rPr>
      </w:pPr>
      <w:r w:rsidRPr="00BB562D">
        <w:rPr>
          <w:b/>
          <w:sz w:val="24"/>
          <w:szCs w:val="24"/>
        </w:rPr>
        <w:t xml:space="preserve">«Развитие культуры и туризма  </w:t>
      </w:r>
      <w:r>
        <w:rPr>
          <w:b/>
          <w:sz w:val="24"/>
          <w:szCs w:val="24"/>
        </w:rPr>
        <w:t>Староатайского</w:t>
      </w:r>
      <w:r w:rsidRPr="00BB562D">
        <w:rPr>
          <w:b/>
          <w:sz w:val="24"/>
          <w:szCs w:val="24"/>
        </w:rPr>
        <w:t xml:space="preserve"> сельского поселения</w:t>
      </w:r>
      <w:r w:rsidRPr="00BB562D">
        <w:rPr>
          <w:b/>
          <w:color w:val="FF0000"/>
          <w:sz w:val="24"/>
          <w:szCs w:val="24"/>
        </w:rPr>
        <w:t xml:space="preserve"> </w:t>
      </w:r>
    </w:p>
    <w:p w:rsidR="00B352DD" w:rsidRPr="00BB562D" w:rsidRDefault="00B352DD" w:rsidP="00B352D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Красночетайского</w:t>
      </w:r>
      <w:r w:rsidRPr="00BB562D">
        <w:rPr>
          <w:b/>
          <w:sz w:val="24"/>
          <w:szCs w:val="24"/>
        </w:rPr>
        <w:t xml:space="preserve"> района Чувашской  Республики»</w:t>
      </w:r>
    </w:p>
    <w:p w:rsidR="00B352DD" w:rsidRPr="00BB562D" w:rsidRDefault="00B352DD" w:rsidP="00B352D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B352DD" w:rsidRPr="00BB562D" w:rsidRDefault="00B352DD" w:rsidP="00B352DD">
      <w:pPr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748"/>
      </w:tblGrid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Староатайского сельского поселения Красночетайского района Чувашской Республики (далее администрация сельского поселения). 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учреждение "Многофункциональный культурный центр" 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Красночетайского района ( по согласованию);</w:t>
            </w:r>
          </w:p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«Централизованная библиотечная система» Красночетайского района ( по согласованию);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Староатайского сельского поселения  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8" w:history="1">
              <w:r w:rsidRPr="00451785">
                <w:rPr>
                  <w:rFonts w:ascii="Times New Roman" w:hAnsi="Times New Roman" w:cs="Times New Roman"/>
                  <w:sz w:val="24"/>
                  <w:szCs w:val="24"/>
                </w:rPr>
                <w:t>Развитие культуры</w:t>
              </w:r>
            </w:hyperlink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в Староатайском сельском поселении» 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Староатайского сельского поселения Красночетайского района Чувашской Республики;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культуры.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использование культурного и туристического потенциалов территорий Староатайского сельского поселения Красночетайского района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, обладающих этнокультурным многообразием</w:t>
            </w: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 спецификой;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качеством предоставления государственных услуг в сфере культуры - 90,0 процентов;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посещений организаций культуры – на 16,5 процентов по отношению к 2017 году.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2019 - 2035 годы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        1619,200   тыс. рублей, в том числе: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523, 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547,100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за счет  федерального  бюджета 0,0 тыс.рублей: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республиканского  бюджета 0,0 тыс.рублей: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местного бюджета – 1619,200 тыс. рублей,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523, 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547,100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 бюджета Староатайского сельского поселения Красночетайского района Чувашской Республики на очередной финансовый год и плановый период.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 учреждениями культуры услуг;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этнокультурного многообразия народов, проживающих на территории Староатайского сельского поселения  Красночетайского   района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517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785">
        <w:rPr>
          <w:rFonts w:ascii="Times New Roman" w:hAnsi="Times New Roman" w:cs="Times New Roman"/>
          <w:b/>
          <w:sz w:val="24"/>
          <w:szCs w:val="24"/>
        </w:rPr>
        <w:t xml:space="preserve">.  Приоритеты  сфере реализации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>муниципальной  программы, цели задачи, описание сроков и этапов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 программы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</w:t>
      </w:r>
      <w:r w:rsidRPr="00451785">
        <w:rPr>
          <w:rFonts w:ascii="Times New Roman" w:hAnsi="Times New Roman" w:cs="Times New Roman"/>
          <w:bCs/>
          <w:sz w:val="24"/>
          <w:szCs w:val="24"/>
        </w:rPr>
        <w:t xml:space="preserve">Приоритеты  в сфере реализации муниципальной программы </w:t>
      </w:r>
      <w:r w:rsidRPr="00451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определены  </w:t>
      </w:r>
      <w:r w:rsidRPr="00451785">
        <w:rPr>
          <w:rFonts w:ascii="Times New Roman" w:hAnsi="Times New Roman" w:cs="Times New Roman"/>
          <w:bCs/>
          <w:sz w:val="24"/>
          <w:szCs w:val="24"/>
        </w:rPr>
        <w:t xml:space="preserve"> ежегодными посланиями Главы Чувашской Республики Государственному Совету Чувашской Республики, Концепцией развития культуры в Чувашской Республике, </w:t>
      </w:r>
      <w:r w:rsidRPr="00451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стратегией социально-экономического развития </w:t>
      </w:r>
      <w:r w:rsidRPr="00451785">
        <w:rPr>
          <w:rFonts w:ascii="Times New Roman" w:hAnsi="Times New Roman" w:cs="Times New Roman"/>
          <w:sz w:val="24"/>
          <w:szCs w:val="24"/>
        </w:rPr>
        <w:t>Староатайского сельского поселения  Красночетайского   района Чувашской Республики</w:t>
      </w:r>
      <w:r w:rsidRPr="00451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период до 2035 года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В соответствии с долгосрочными приоритетами развития целями муниципальной программы являются: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 xml:space="preserve">активизация культурного потенциала </w:t>
      </w:r>
      <w:r w:rsidRPr="00451785">
        <w:rPr>
          <w:rFonts w:ascii="Times New Roman" w:hAnsi="Times New Roman" w:cs="Times New Roman"/>
          <w:sz w:val="24"/>
          <w:szCs w:val="24"/>
        </w:rPr>
        <w:t>Староатайского сельского поселения  Красночетайского   района Чувашской Республики,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     обеспечение условий для полноправного социального и национально-культурного развития всех народов, проживающих в Староатайском сельском поселении  Красночетайского   района Чувашской Республики,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сохранение культурного наследия и создание условий для развития культуры.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lastRenderedPageBreak/>
        <w:t>Срок реализации муниципальной  программы - 2019 - 2035 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Реализация муниципальной программы позволит: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повысить доступность и качество предоставляемых  учреждениями культуры услуг;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создать условия для сохранения этнокультурного многообразия народов, проживающих на территории Староатайского сельского поселения Красночетайского района Чувашской Республики, повышения их общей культуры, укрепления гражданского единства и гармонизация межнациональных отношений.</w:t>
      </w:r>
    </w:p>
    <w:p w:rsidR="00B352DD" w:rsidRPr="00451785" w:rsidRDefault="00B352DD" w:rsidP="00B352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Сведения о целевых индикаторах и показателях муниципальной программы, подпрограмм (программы) муниципальной программы и их значениях приведены в приложении № 1 к муниципальной программе.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 xml:space="preserve"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535"/>
        <w:gridCol w:w="2891"/>
      </w:tblGrid>
      <w:tr w:rsidR="00B352DD" w:rsidRPr="00451785" w:rsidTr="00DB506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B352DD" w:rsidRPr="00451785" w:rsidTr="00DB506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52DD" w:rsidRPr="00451785" w:rsidTr="00DB5064">
        <w:tc>
          <w:tcPr>
            <w:tcW w:w="1701" w:type="dxa"/>
            <w:tcBorders>
              <w:top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культурного потенциала 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Староатайского сельского поселения  Красночетайского   района Чувашской Республики,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культурного и туристского потенциалов территорий 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Староатайского сельского поселения  Красночетайского   района Чувашской Республики, об</w:t>
            </w: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ладающих этнокультурным многообразием и спецификой.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B352DD" w:rsidRPr="00451785" w:rsidTr="00DB5064">
        <w:tc>
          <w:tcPr>
            <w:tcW w:w="170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формированию гармонично развитой личности </w:t>
            </w:r>
          </w:p>
        </w:tc>
        <w:tc>
          <w:tcPr>
            <w:tcW w:w="4535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</w:tc>
        <w:tc>
          <w:tcPr>
            <w:tcW w:w="289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посещений организаций культуры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2DD" w:rsidRPr="00451785" w:rsidTr="00DB5064">
        <w:trPr>
          <w:trHeight w:val="4859"/>
        </w:trPr>
        <w:tc>
          <w:tcPr>
            <w:tcW w:w="170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Сохранение культурного наследия и создание условий для развития культуры</w:t>
            </w:r>
          </w:p>
        </w:tc>
        <w:tc>
          <w:tcPr>
            <w:tcW w:w="4535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</w:tc>
        <w:tc>
          <w:tcPr>
            <w:tcW w:w="289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посещений организаций культуры</w:t>
            </w:r>
          </w:p>
        </w:tc>
      </w:tr>
    </w:tbl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 программы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обеспечивает решение задач муниципальной  программы. Мероприятия муниципальной программы реализовываются в рамках  одной подпрограммы. </w:t>
      </w:r>
    </w:p>
    <w:p w:rsidR="00B352DD" w:rsidRPr="00451785" w:rsidRDefault="0027492B" w:rsidP="00B352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52DD" w:rsidRPr="00451785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</w:t>
        </w:r>
      </w:hyperlink>
      <w:r w:rsidR="00B352DD" w:rsidRPr="0045178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культуры в </w:t>
      </w:r>
      <w:r w:rsidR="00B352DD" w:rsidRPr="00451785">
        <w:rPr>
          <w:rFonts w:ascii="Times New Roman" w:hAnsi="Times New Roman" w:cs="Times New Roman"/>
          <w:sz w:val="24"/>
          <w:szCs w:val="24"/>
        </w:rPr>
        <w:t xml:space="preserve"> Староатайском сельском поселении» 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Основное мероприятие 1. Сохранение и развитие народного творчества.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сферы; внедрение современных технологий в целях повышения качества оказания культурных услуг.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Основное мероприятие 2.Развитие библиотечной деятельности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517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785">
        <w:rPr>
          <w:rFonts w:ascii="Times New Roman" w:hAnsi="Times New Roman" w:cs="Times New Roman"/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для реализации муниципальной программы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бюджета Староатайского сельского поселения  Красночетайского   района Чувашской Республики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2019 - 2035 годы составляет 1619,300  тыс. рублей. Показатели по годам и источникам финансирования приведены в табл. 2.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left="7080" w:right="-29"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1739"/>
        <w:gridCol w:w="1820"/>
        <w:gridCol w:w="1692"/>
        <w:gridCol w:w="1462"/>
        <w:gridCol w:w="1675"/>
      </w:tblGrid>
      <w:tr w:rsidR="00B352DD" w:rsidRPr="00451785" w:rsidTr="00DB5064">
        <w:tc>
          <w:tcPr>
            <w:tcW w:w="663" w:type="pct"/>
            <w:vMerge w:val="restar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B352DD" w:rsidRPr="00451785" w:rsidTr="00DB5064">
        <w:tc>
          <w:tcPr>
            <w:tcW w:w="663" w:type="pct"/>
            <w:vMerge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51785" w:rsidRDefault="00B352DD" w:rsidP="00B352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1785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BA6BDF" w:rsidRDefault="00B352DD" w:rsidP="00B352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6"/>
          <w:szCs w:val="26"/>
        </w:rPr>
        <w:sectPr w:rsidR="00B352DD" w:rsidRPr="00BA6BDF" w:rsidSect="001633F0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 w:code="9"/>
          <w:pgMar w:top="1134" w:right="706" w:bottom="1134" w:left="1701" w:header="709" w:footer="709" w:gutter="0"/>
          <w:pgNumType w:start="1"/>
          <w:cols w:space="720"/>
          <w:titlePg/>
          <w:docGrid w:linePitch="354"/>
        </w:sectPr>
      </w:pP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bookmarkStart w:id="0" w:name="sub_131000"/>
      <w:r w:rsidRPr="0093594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348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Староатайского сельского поселения  Красночетайского   района </w:t>
      </w: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«Развитие культуры и туризма   Староатайского  сельского </w:t>
      </w:r>
    </w:p>
    <w:p w:rsidR="00B352DD" w:rsidRPr="004D4A1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 поселения  Красночетайского    района  Чувашской  Республики»</w:t>
      </w:r>
    </w:p>
    <w:p w:rsidR="00B352DD" w:rsidRPr="00451785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528"/>
      <w:bookmarkEnd w:id="1"/>
      <w:r w:rsidRPr="00451785">
        <w:rPr>
          <w:rFonts w:ascii="Times New Roman" w:hAnsi="Times New Roman"/>
          <w:b/>
          <w:sz w:val="24"/>
          <w:szCs w:val="24"/>
        </w:rPr>
        <w:t>Сведения</w:t>
      </w:r>
    </w:p>
    <w:p w:rsidR="00B352DD" w:rsidRPr="00451785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785">
        <w:rPr>
          <w:rFonts w:ascii="Times New Roman" w:hAnsi="Times New Roman"/>
          <w:b/>
          <w:sz w:val="24"/>
          <w:szCs w:val="24"/>
        </w:rPr>
        <w:t>о целевых индикаторах и показателях</w:t>
      </w:r>
    </w:p>
    <w:p w:rsidR="00B352DD" w:rsidRPr="00451785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785">
        <w:rPr>
          <w:rFonts w:ascii="Times New Roman" w:hAnsi="Times New Roman"/>
          <w:sz w:val="24"/>
          <w:szCs w:val="24"/>
        </w:rPr>
        <w:t>муниципальной программы Староатайского сельского поселения  Красночетайского   района Чувашской Республики «Развитие культуры и туризма Староатайского  сельского  поселения  Красночетайского района Чувашской  Республики», подпрограмм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51785">
        <w:rPr>
          <w:rFonts w:ascii="Times New Roman" w:hAnsi="Times New Roman"/>
          <w:sz w:val="24"/>
          <w:szCs w:val="24"/>
        </w:rPr>
        <w:t>муниципальной программы Староатайского сельского поселения  Красночетайского   района Чувашской Республики (программ) и их значениях</w:t>
      </w:r>
      <w:r w:rsidRPr="00BB562D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2697"/>
        <w:gridCol w:w="12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352DD" w:rsidRPr="004D4A1D" w:rsidTr="00DB5064">
        <w:tc>
          <w:tcPr>
            <w:tcW w:w="132" w:type="pct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68" w:type="pct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Целевой индикатор и показатель (наименование)</w:t>
            </w:r>
          </w:p>
        </w:tc>
        <w:tc>
          <w:tcPr>
            <w:tcW w:w="384" w:type="pct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317" w:type="pct"/>
            <w:gridSpan w:val="17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Значения целевых индикаторов и показателей</w:t>
            </w:r>
          </w:p>
        </w:tc>
      </w:tr>
      <w:tr w:rsidR="00B352DD" w:rsidRPr="004D4A1D" w:rsidTr="00DB5064">
        <w:tc>
          <w:tcPr>
            <w:tcW w:w="132" w:type="pct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8" w:type="pct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" w:type="pct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2027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2028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2029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2030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2031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2032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2033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2034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2035 год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1.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90,0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90,0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90,5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91,0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91,0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91,5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92,0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92,5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93,0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93,0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93,5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94,0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95,0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95,5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96,0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2.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Увеличение числа посещений организаций культуры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%  по отношению к 2017 году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1,0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3,0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5,0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7,0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10,0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15,0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16,0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17,0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19,0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20,0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21,0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22,0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23,0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24,0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4D4A1D">
              <w:rPr>
                <w:color w:val="000000"/>
              </w:rPr>
              <w:t>25,0</w:t>
            </w:r>
          </w:p>
        </w:tc>
      </w:tr>
      <w:tr w:rsidR="00B352DD" w:rsidRPr="004D4A1D" w:rsidTr="00DB5064">
        <w:tc>
          <w:tcPr>
            <w:tcW w:w="5000" w:type="pct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D4A1D">
              <w:rPr>
                <w:rFonts w:ascii="Times New Roman" w:hAnsi="Times New Roman"/>
                <w:b/>
              </w:rPr>
              <w:t>Подпрограмма «</w:t>
            </w:r>
            <w:hyperlink r:id="rId14" w:history="1">
              <w:r w:rsidRPr="004D4A1D">
                <w:rPr>
                  <w:rFonts w:ascii="Times New Roman" w:hAnsi="Times New Roman"/>
                  <w:b/>
                </w:rPr>
                <w:t>Развитие культуры</w:t>
              </w:r>
            </w:hyperlink>
            <w:r w:rsidRPr="004D4A1D">
              <w:rPr>
                <w:rFonts w:ascii="Times New Roman" w:hAnsi="Times New Roman"/>
                <w:b/>
              </w:rPr>
              <w:t xml:space="preserve"> в</w:t>
            </w:r>
            <w:r w:rsidRPr="004D4A1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4D4A1D">
              <w:rPr>
                <w:rFonts w:ascii="Times New Roman" w:hAnsi="Times New Roman"/>
                <w:b/>
              </w:rPr>
              <w:t>Староатайском сельском поселении</w:t>
            </w:r>
            <w:r w:rsidRPr="004D4A1D">
              <w:rPr>
                <w:rFonts w:ascii="Times New Roman" w:hAnsi="Times New Roman"/>
              </w:rPr>
              <w:t xml:space="preserve">  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1,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tabs>
                <w:tab w:val="left" w:pos="375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% по отношению к 2017 году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109,0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2.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 xml:space="preserve">Прирост участников клубных формирований 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% по отношению к 2017 году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107.0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119,0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119,5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</w:tbl>
    <w:p w:rsidR="00B352DD" w:rsidRPr="004D4A1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/>
        </w:rPr>
      </w:pPr>
    </w:p>
    <w:p w:rsidR="00B352DD" w:rsidRPr="004D4A1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</w:rPr>
      </w:pP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Приложение № 2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06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Староатайского сельского поселения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Красночетайского   Чувашской Республики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«Развитие культуры и туризма Староатайского  сельского  поселения  Красночетайского   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 района  Чувашской  Республики»</w:t>
      </w:r>
    </w:p>
    <w:p w:rsidR="00B352DD" w:rsidRPr="00BB562D" w:rsidRDefault="00B352DD" w:rsidP="00B352DD">
      <w:pPr>
        <w:spacing w:after="0"/>
        <w:ind w:left="10134"/>
        <w:jc w:val="right"/>
        <w:rPr>
          <w:rFonts w:ascii="Times New Roman" w:hAnsi="Times New Roman"/>
          <w:b/>
          <w:bCs/>
        </w:rPr>
      </w:pPr>
    </w:p>
    <w:p w:rsidR="00B352DD" w:rsidRPr="00BB562D" w:rsidRDefault="00B352DD" w:rsidP="00B352DD">
      <w:pPr>
        <w:ind w:left="10134"/>
        <w:jc w:val="center"/>
        <w:rPr>
          <w:rFonts w:ascii="Times New Roman" w:hAnsi="Times New Roman"/>
          <w:b/>
          <w:bCs/>
          <w:color w:val="FF0000"/>
        </w:rPr>
      </w:pPr>
    </w:p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4A1D">
        <w:rPr>
          <w:rFonts w:ascii="Times New Roman" w:hAnsi="Times New Roman" w:cs="Times New Roman"/>
          <w:b/>
          <w:bCs/>
          <w:caps/>
        </w:rPr>
        <w:t>Ресурсное обеспечение</w:t>
      </w:r>
      <w:r w:rsidRPr="004D4A1D">
        <w:rPr>
          <w:rFonts w:ascii="Times New Roman" w:hAnsi="Times New Roman" w:cs="Times New Roman"/>
          <w:b/>
          <w:bCs/>
        </w:rPr>
        <w:br/>
      </w:r>
      <w:r w:rsidRPr="004D4A1D">
        <w:rPr>
          <w:rFonts w:ascii="Times New Roman" w:hAnsi="Times New Roman" w:cs="Times New Roman"/>
          <w:bCs/>
        </w:rPr>
        <w:t xml:space="preserve">и прогнозная (справочная) оценка расходов за счет всех источников финансирования реализации </w:t>
      </w:r>
    </w:p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1D">
        <w:rPr>
          <w:rFonts w:ascii="Times New Roman" w:hAnsi="Times New Roman" w:cs="Times New Roman"/>
          <w:bCs/>
        </w:rPr>
        <w:t>муниципальной программы</w:t>
      </w:r>
      <w:r w:rsidRPr="004D4A1D">
        <w:rPr>
          <w:rFonts w:ascii="Times New Roman" w:hAnsi="Times New Roman" w:cs="Times New Roman"/>
        </w:rPr>
        <w:t xml:space="preserve"> «Развитие кул</w:t>
      </w:r>
      <w:r w:rsidRPr="004D4A1D">
        <w:rPr>
          <w:rFonts w:ascii="Times New Roman" w:hAnsi="Times New Roman" w:cs="Times New Roman"/>
          <w:bCs/>
        </w:rPr>
        <w:t>ьтуры и туризма</w:t>
      </w:r>
      <w:r w:rsidRPr="004D4A1D">
        <w:rPr>
          <w:rFonts w:ascii="Times New Roman" w:hAnsi="Times New Roman" w:cs="Times New Roman"/>
        </w:rPr>
        <w:t xml:space="preserve"> Староатайского сельского поселения  Красночетайского   района </w:t>
      </w:r>
    </w:p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4A1D">
        <w:rPr>
          <w:rFonts w:ascii="Times New Roman" w:hAnsi="Times New Roman" w:cs="Times New Roman"/>
        </w:rPr>
        <w:t>Чувашской Республики</w:t>
      </w:r>
      <w:r w:rsidRPr="004D4A1D">
        <w:rPr>
          <w:rFonts w:ascii="Times New Roman" w:hAnsi="Times New Roman" w:cs="Times New Roman"/>
          <w:bCs/>
        </w:rPr>
        <w:t xml:space="preserve">» </w:t>
      </w: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Наименование муниципальной программы Староатайского сельского поселения  Красночетайского   района Чувашской Республики, (подпрограммы муниципальной программы Староатайского сельского поселения  Красночетайского   района Чувашской Республики, , основного мероприятия)</w:t>
            </w:r>
          </w:p>
        </w:tc>
        <w:tc>
          <w:tcPr>
            <w:tcW w:w="1767" w:type="dxa"/>
            <w:gridSpan w:val="2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A1D">
              <w:rPr>
                <w:rFonts w:ascii="Times New Roman" w:hAnsi="Times New Roman" w:cs="Times New Roman"/>
              </w:rPr>
              <w:t xml:space="preserve">Код бюджетной </w:t>
            </w:r>
          </w:p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661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A1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B352DD" w:rsidRPr="004D4A1D" w:rsidRDefault="00B352DD" w:rsidP="00DB506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330" w:type="dxa"/>
            <w:gridSpan w:val="9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целевая статья рас ходов</w:t>
            </w:r>
          </w:p>
        </w:tc>
        <w:tc>
          <w:tcPr>
            <w:tcW w:w="1661" w:type="dxa"/>
            <w:vMerge/>
          </w:tcPr>
          <w:p w:rsidR="00B352DD" w:rsidRPr="004D4A1D" w:rsidRDefault="00B352DD" w:rsidP="00DB5064">
            <w:pPr>
              <w:spacing w:after="0" w:line="240" w:lineRule="auto"/>
              <w:ind w:left="-28" w:rightChars="-2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9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0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6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B352DD" w:rsidRPr="004D4A1D" w:rsidRDefault="00B352DD" w:rsidP="00B352D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B352DD" w:rsidRPr="004D4A1D" w:rsidTr="00DB5064">
        <w:trPr>
          <w:tblHeader/>
        </w:trPr>
        <w:tc>
          <w:tcPr>
            <w:tcW w:w="1278" w:type="dxa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14</w:t>
            </w:r>
          </w:p>
        </w:tc>
      </w:tr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Муниципальная  программа  Староатайского сельского поселения  Красночетайского   района Чувашской Республики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rPr>
          <w:gridAfter w:val="13"/>
          <w:wAfter w:w="12899" w:type="dxa"/>
          <w:trHeight w:val="491"/>
        </w:trPr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«Развитие культуры в Староатайском сельском поселении»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rPr>
          <w:gridAfter w:val="13"/>
          <w:wAfter w:w="12899" w:type="dxa"/>
          <w:trHeight w:val="491"/>
        </w:trPr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300,0</w:t>
            </w:r>
          </w:p>
        </w:tc>
      </w:tr>
      <w:tr w:rsidR="00B352DD" w:rsidRPr="004D4A1D" w:rsidTr="00DB5064">
        <w:trPr>
          <w:gridAfter w:val="13"/>
          <w:wAfter w:w="12899" w:type="dxa"/>
          <w:trHeight w:val="491"/>
        </w:trPr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352DD" w:rsidRPr="00BA6BDF" w:rsidRDefault="00B352DD" w:rsidP="00B352DD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  <w:sectPr w:rsidR="00B352DD" w:rsidRPr="00BA6BDF" w:rsidSect="001633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37" w:h="11905" w:orient="landscape" w:code="9"/>
          <w:pgMar w:top="150" w:right="961" w:bottom="284" w:left="1134" w:header="567" w:footer="709" w:gutter="0"/>
          <w:cols w:space="720"/>
          <w:docGrid w:linePitch="354"/>
        </w:sectPr>
      </w:pPr>
    </w:p>
    <w:p w:rsidR="00B352DD" w:rsidRPr="0093594A" w:rsidRDefault="00B352DD" w:rsidP="00B352D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bookmarkStart w:id="2" w:name="RANGE!A1:J30"/>
      <w:bookmarkEnd w:id="2"/>
      <w:r w:rsidRPr="0093594A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352DD" w:rsidRPr="0093594A" w:rsidRDefault="00B352DD" w:rsidP="00B352D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352DD" w:rsidRPr="00BB562D" w:rsidRDefault="00B352DD" w:rsidP="00B352D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93594A">
        <w:rPr>
          <w:rFonts w:ascii="Times New Roman" w:hAnsi="Times New Roman"/>
          <w:sz w:val="20"/>
          <w:szCs w:val="20"/>
        </w:rPr>
        <w:t xml:space="preserve"> «Развитие культуры и туризма Староатайского сельского поселения  Красночетайского   района Чувашской</w:t>
      </w:r>
      <w:r w:rsidRPr="00BB562D">
        <w:rPr>
          <w:rFonts w:ascii="Times New Roman" w:hAnsi="Times New Roman"/>
        </w:rPr>
        <w:t xml:space="preserve"> </w:t>
      </w:r>
      <w:r w:rsidRPr="0093594A">
        <w:rPr>
          <w:rFonts w:ascii="Times New Roman" w:hAnsi="Times New Roman"/>
          <w:sz w:val="20"/>
          <w:szCs w:val="20"/>
        </w:rPr>
        <w:t>Республики»</w:t>
      </w:r>
    </w:p>
    <w:p w:rsidR="00B352DD" w:rsidRPr="00BB562D" w:rsidRDefault="00B352DD" w:rsidP="00B352DD">
      <w:pPr>
        <w:widowControl w:val="0"/>
        <w:autoSpaceDE w:val="0"/>
        <w:autoSpaceDN w:val="0"/>
        <w:spacing w:after="0"/>
        <w:rPr>
          <w:rFonts w:ascii="Times New Roman" w:hAnsi="Times New Roman"/>
          <w:b/>
          <w:color w:val="FF0000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690"/>
      <w:bookmarkEnd w:id="3"/>
      <w:r w:rsidRPr="004D4A1D">
        <w:rPr>
          <w:rFonts w:ascii="Times New Roman" w:hAnsi="Times New Roman" w:cs="Times New Roman"/>
          <w:sz w:val="24"/>
          <w:szCs w:val="24"/>
        </w:rPr>
        <w:t xml:space="preserve">Подпрограмма 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 xml:space="preserve">«Развитие культуры в Староатайском  сельском поселении» муниципальной  программы «Развитие культуры и туризма Староатайского сельского поселения  Красночетайского   района Чувашской Республики» 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  района Чувашской Республики (далее администрация сельского поселения).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  района Чувашской Республики (далее администрация сельского поселения).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муниципальные учреждения культуры Староатайского сельского поселения Красночетайского района Чувашской Республики;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 –   109,0       процентов по отношению к 2017 году;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 в клубно- досуговых учреждения120% по отношению к 2017 году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2019 - 2035 годы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подпрограммы составляет 1619,200 тыс. рублей, в том числе: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523,0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 547,100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за счет  федерального  бюджета 0,0 тыс.рублей: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республиканского  бюджета 0,0 тыс.рублей: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местного бюджета – 1619,2 тыс. рублей,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523,0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547,100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рублей.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 бюджета Староатайского сельского поселения Красночетайского района Чувашской Республики на очередной финансовый год и плановый период.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 детей и юношества;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культуры.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t>. Приоритеты и цели подпрограммы.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В соответствии с приоритетами развития целью подпрограммы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поддержка и развитие художественно-творческой деятельности.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color w:val="000000"/>
          <w:sz w:val="24"/>
          <w:szCs w:val="24"/>
        </w:rPr>
        <w:t xml:space="preserve">Состав целевых </w:t>
      </w:r>
      <w:hyperlink r:id="rId20" w:anchor="P12822" w:history="1">
        <w:r w:rsidRPr="004D4A1D">
          <w:rPr>
            <w:rFonts w:ascii="Times New Roman" w:hAnsi="Times New Roman" w:cs="Times New Roman"/>
            <w:color w:val="000000"/>
            <w:sz w:val="24"/>
            <w:szCs w:val="24"/>
          </w:rPr>
          <w:t>индикаторов</w:t>
        </w:r>
      </w:hyperlink>
      <w:r w:rsidRPr="004D4A1D">
        <w:rPr>
          <w:rFonts w:ascii="Times New Roman" w:hAnsi="Times New Roman" w:cs="Times New Roman"/>
          <w:color w:val="000000"/>
          <w:sz w:val="24"/>
          <w:szCs w:val="24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Сведения о целевых </w:t>
      </w:r>
      <w:hyperlink r:id="rId21" w:anchor="P12822" w:history="1">
        <w:r w:rsidRPr="004D4A1D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индикаторах</w:t>
        </w:r>
      </w:hyperlink>
      <w:r w:rsidRPr="004D4A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показателях подпрограммы изложены в таблице 1</w:t>
      </w:r>
      <w:r w:rsidRPr="004D4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2DD" w:rsidRPr="004D4A1D" w:rsidRDefault="00B352DD" w:rsidP="00B352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352DD" w:rsidRPr="004D4A1D" w:rsidSect="001633F0">
          <w:pgSz w:w="11905" w:h="16838"/>
          <w:pgMar w:top="803" w:right="850" w:bottom="1134" w:left="1701" w:header="426" w:footer="0" w:gutter="0"/>
          <w:cols w:space="720"/>
        </w:sectPr>
      </w:pP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/>
        <w:ind w:firstLine="10915"/>
        <w:jc w:val="center"/>
        <w:rPr>
          <w:rFonts w:ascii="Times New Roman" w:hAnsi="Times New Roman"/>
        </w:rPr>
      </w:pPr>
      <w:r w:rsidRPr="00BB562D">
        <w:rPr>
          <w:rFonts w:ascii="Times New Roman" w:hAnsi="Times New Roman"/>
        </w:rPr>
        <w:lastRenderedPageBreak/>
        <w:t>Таблица 1</w:t>
      </w: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BB562D">
        <w:rPr>
          <w:rFonts w:ascii="Times New Roman" w:hAnsi="Times New Roman"/>
          <w:b/>
        </w:rPr>
        <w:t>Сведения</w:t>
      </w: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BB562D">
        <w:rPr>
          <w:rFonts w:ascii="Times New Roman" w:hAnsi="Times New Roman"/>
          <w:b/>
        </w:rPr>
        <w:t>о целевых индикаторах и показателях</w:t>
      </w: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 w:rsidRPr="00BB562D">
        <w:rPr>
          <w:rFonts w:ascii="Times New Roman" w:hAnsi="Times New Roman"/>
          <w:b/>
        </w:rPr>
        <w:t xml:space="preserve">подпрограммы «Развитие культуры  в  </w:t>
      </w:r>
      <w:r>
        <w:rPr>
          <w:rFonts w:ascii="Times New Roman" w:hAnsi="Times New Roman"/>
          <w:b/>
        </w:rPr>
        <w:t>Староатайском</w:t>
      </w:r>
      <w:r w:rsidRPr="00BB562D">
        <w:rPr>
          <w:rFonts w:ascii="Times New Roman" w:hAnsi="Times New Roman"/>
          <w:b/>
        </w:rPr>
        <w:t xml:space="preserve">  сельском поселении» муниципальной  программы «Развитие  культуры  и  туризма </w:t>
      </w:r>
      <w:r>
        <w:rPr>
          <w:rFonts w:ascii="Times New Roman" w:hAnsi="Times New Roman"/>
          <w:b/>
        </w:rPr>
        <w:t>Староатайского сельского поселения Красночетайского района</w:t>
      </w:r>
      <w:r w:rsidRPr="00BB562D">
        <w:rPr>
          <w:rFonts w:ascii="Times New Roman" w:hAnsi="Times New Roman"/>
          <w:b/>
        </w:rPr>
        <w:t xml:space="preserve"> Чувашской Республики», и их значениях.</w:t>
      </w:r>
    </w:p>
    <w:p w:rsidR="00B352DD" w:rsidRDefault="00B352DD" w:rsidP="00B352D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0"/>
        <w:gridCol w:w="2363"/>
        <w:gridCol w:w="1558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352DD" w:rsidRPr="004D4A1D" w:rsidTr="00DB5064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62" w:type="dxa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352DD" w:rsidRPr="004D4A1D" w:rsidTr="00DB5064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B352DD" w:rsidRPr="004D4A1D" w:rsidTr="00DB5064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52DD" w:rsidRPr="004D4A1D" w:rsidTr="00DB5064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tabs>
                <w:tab w:val="left" w:pos="375"/>
                <w:tab w:val="center" w:pos="5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B352DD" w:rsidRPr="004D4A1D" w:rsidTr="00DB5064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</w:tbl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B352DD" w:rsidRPr="004D4A1D" w:rsidRDefault="00B352DD" w:rsidP="00B352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B352DD" w:rsidRPr="004D4A1D" w:rsidSect="001633F0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0"/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 Староатайского сельского поселения Красночетайского района Чувашской Республике;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 xml:space="preserve">стимулирование творческой деятельности, повышение престижа творческих профессий, поддержка талантливой молодежи. 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right="70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4D4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A1D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мероприятий, мероприятий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right="70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right="70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352DD" w:rsidRPr="004D4A1D" w:rsidRDefault="00B352DD" w:rsidP="00B352DD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Подпрограмма реализуется в 2019-2035 годах без разделения на этапы, ежегодно с установленной периодичностью.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Основное мероприятие 1. Сохранение и развитие народного творчества.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Мероприятие 1.1. Создание условий для развития народного творчества и культурно-досуговой деятельности населения.</w:t>
      </w:r>
    </w:p>
    <w:p w:rsidR="00B352DD" w:rsidRPr="004D4A1D" w:rsidRDefault="00B352DD" w:rsidP="00B352D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D4A1D"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Староатайского сельского поселения Красночетайского района  Чувашской Республики, необходимость организации и проведения различных по форме и тематике культурно-досуговых и информационно-просветительских мероприятий.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D4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A1D">
        <w:rPr>
          <w:rFonts w:ascii="Times New Roman" w:hAnsi="Times New Roman" w:cs="Times New Roman"/>
          <w:b/>
          <w:sz w:val="24"/>
          <w:szCs w:val="24"/>
        </w:rPr>
        <w:t>V. Обоснование объёма финансовых ресурсов, необходимых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1D">
        <w:rPr>
          <w:rFonts w:ascii="Times New Roman" w:hAnsi="Times New Roman" w:cs="Times New Roman"/>
          <w:bCs/>
          <w:sz w:val="24"/>
          <w:szCs w:val="24"/>
        </w:rPr>
        <w:t>Общий объем финансирования подпрограммы за счет всех источников финансирования составляет 1619,200  тыс. рублей, за счет средств местного бюджета – 1619,200 тыс. рублей. Показатели по годам и источникам финансирования приведены в таблице 2.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52DD" w:rsidRPr="001633F0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33F0"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p w:rsidR="00B352DD" w:rsidRPr="001633F0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33F0">
        <w:rPr>
          <w:rFonts w:ascii="Times New Roman" w:hAnsi="Times New Roman" w:cs="Times New Roman"/>
          <w:bCs/>
          <w:sz w:val="24"/>
          <w:szCs w:val="24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816"/>
        <w:gridCol w:w="1706"/>
        <w:gridCol w:w="3422"/>
        <w:gridCol w:w="87"/>
      </w:tblGrid>
      <w:tr w:rsidR="00B352DD" w:rsidRPr="001633F0" w:rsidTr="00DB5064">
        <w:tc>
          <w:tcPr>
            <w:tcW w:w="802" w:type="pct"/>
            <w:vMerge w:val="restar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8" w:type="pct"/>
            <w:vMerge w:val="restar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0" w:type="pct"/>
            <w:gridSpan w:val="4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vMerge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20" w:type="pc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547,100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547,100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</w:tr>
    </w:tbl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1D">
        <w:rPr>
          <w:rFonts w:ascii="Times New Roman" w:hAnsi="Times New Roman" w:cs="Times New Roman"/>
          <w:bCs/>
          <w:sz w:val="24"/>
          <w:szCs w:val="24"/>
        </w:rPr>
        <w:t>Объемы бюджетных ассигнований уточняются при формировании бюджета Староатайского сельского поселения Красночетайского района Чувашской Республики на очередной финансовый год и плановый период.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1D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22" w:history="1">
        <w:r w:rsidRPr="004D4A1D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4D4A1D">
        <w:rPr>
          <w:rFonts w:ascii="Times New Roman" w:hAnsi="Times New Roman" w:cs="Times New Roman"/>
          <w:bCs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  <w:sectPr w:rsidR="00B352DD" w:rsidRPr="004D4A1D" w:rsidSect="001633F0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Староатайского сельского поселения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Красночетайского   Чувашской Республики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 xml:space="preserve">«Развитие культуры и туризма Староатайского  сельского  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 xml:space="preserve">поселения  Красночетайского   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района  Чувашской  Республики»</w:t>
      </w: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B352DD">
        <w:rPr>
          <w:rFonts w:ascii="Times New Roman" w:hAnsi="Times New Roman"/>
          <w:b/>
          <w:bCs/>
          <w:sz w:val="18"/>
          <w:szCs w:val="18"/>
        </w:rPr>
        <w:t>РЕСУРСНОЕ ОБЕСПЕЧЕНИЕ</w:t>
      </w:r>
      <w:r w:rsidRPr="00B352DD">
        <w:rPr>
          <w:rFonts w:ascii="Times New Roman" w:hAnsi="Times New Roman"/>
          <w:b/>
          <w:bCs/>
          <w:sz w:val="18"/>
          <w:szCs w:val="18"/>
        </w:rPr>
        <w:br/>
        <w:t>реализации подпрограммы «Развитие культуры в Староатайском  сельском поселении» муниципальной программы «Развитие культуры и туризма Староатайского сельского поселения Красночетайского района</w:t>
      </w:r>
      <w:r w:rsidRPr="00B352DD">
        <w:rPr>
          <w:rFonts w:ascii="Times New Roman" w:hAnsi="Times New Roman"/>
          <w:b/>
          <w:bCs/>
          <w:sz w:val="18"/>
          <w:szCs w:val="18"/>
        </w:rPr>
        <w:br/>
        <w:t xml:space="preserve">Чувашской Республики» за счет всех источников финансирования </w:t>
      </w: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50"/>
        <w:gridCol w:w="851"/>
        <w:gridCol w:w="992"/>
        <w:gridCol w:w="851"/>
        <w:gridCol w:w="850"/>
        <w:gridCol w:w="851"/>
        <w:gridCol w:w="973"/>
      </w:tblGrid>
      <w:tr w:rsidR="00B352DD" w:rsidRPr="00B352DD" w:rsidTr="00DB5064">
        <w:tc>
          <w:tcPr>
            <w:tcW w:w="61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Староатайского сельского поселения  Красночетайского  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муниципальной программы Староатайскогосельского поселения Красночетайского  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B352DD" w:rsidRPr="00B352DD" w:rsidTr="00DB5064">
        <w:tc>
          <w:tcPr>
            <w:tcW w:w="6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целевая статья </w:t>
            </w:r>
          </w:p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группа (подгруппа) </w:t>
            </w:r>
          </w:p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973" w:type="dxa"/>
            <w:tcBorders>
              <w:bottom w:val="nil"/>
            </w:tcBorders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</w:tbl>
    <w:p w:rsidR="00B352DD" w:rsidRPr="00B352DD" w:rsidRDefault="00B352DD" w:rsidP="00B352D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525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227"/>
        <w:gridCol w:w="643"/>
        <w:gridCol w:w="207"/>
        <w:gridCol w:w="663"/>
        <w:gridCol w:w="188"/>
        <w:gridCol w:w="682"/>
        <w:gridCol w:w="310"/>
        <w:gridCol w:w="851"/>
        <w:gridCol w:w="850"/>
        <w:gridCol w:w="851"/>
        <w:gridCol w:w="757"/>
      </w:tblGrid>
      <w:tr w:rsidR="00B352DD" w:rsidRPr="00B352DD" w:rsidTr="00DB5064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352DD" w:rsidRPr="00B352DD" w:rsidTr="00DB5064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softHyphen/>
              <w:t>про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«Развитие  культуры в Староатайском  сельском поселении»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gridAfter w:val="18"/>
          <w:wAfter w:w="11553" w:type="dxa"/>
          <w:trHeight w:val="464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D" w:rsidRPr="00B352DD" w:rsidTr="00DB5064">
        <w:tc>
          <w:tcPr>
            <w:tcW w:w="15259" w:type="dxa"/>
            <w:gridSpan w:val="2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2DD" w:rsidRPr="00B352DD" w:rsidTr="00DB5064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роприятие</w:t>
            </w:r>
            <w:r w:rsidRPr="00B35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Староатайского </w:t>
            </w:r>
          </w:p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Красночетайского  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352DD" w:rsidRP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AC790C" w:rsidRPr="00B352DD" w:rsidRDefault="00AC790C" w:rsidP="00B352DD">
      <w:pPr>
        <w:rPr>
          <w:sz w:val="18"/>
          <w:szCs w:val="18"/>
        </w:rPr>
      </w:pPr>
    </w:p>
    <w:sectPr w:rsidR="00AC790C" w:rsidRPr="00B352DD" w:rsidSect="00B352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94" w:rsidRDefault="00DD1094" w:rsidP="0027492B">
      <w:pPr>
        <w:spacing w:after="0" w:line="240" w:lineRule="auto"/>
      </w:pPr>
      <w:r>
        <w:separator/>
      </w:r>
    </w:p>
  </w:endnote>
  <w:endnote w:type="continuationSeparator" w:id="1">
    <w:p w:rsidR="00DD1094" w:rsidRDefault="00DD1094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27492B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DD1094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DD1094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Pr="000626E4" w:rsidRDefault="00DD1094" w:rsidP="001633F0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27492B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DD1094" w:rsidP="001633F0">
    <w:pPr>
      <w:pStyle w:val="af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DD1094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DD1094" w:rsidP="001633F0">
    <w:pPr>
      <w:pStyle w:val="af7"/>
      <w:ind w:right="360"/>
    </w:pPr>
  </w:p>
  <w:p w:rsidR="00FB348E" w:rsidRPr="00D12CFB" w:rsidRDefault="00DD1094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94" w:rsidRDefault="00DD1094" w:rsidP="0027492B">
      <w:pPr>
        <w:spacing w:after="0" w:line="240" w:lineRule="auto"/>
      </w:pPr>
      <w:r>
        <w:separator/>
      </w:r>
    </w:p>
  </w:footnote>
  <w:footnote w:type="continuationSeparator" w:id="1">
    <w:p w:rsidR="00DD1094" w:rsidRDefault="00DD1094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27492B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17</w:t>
    </w:r>
    <w:r>
      <w:rPr>
        <w:rStyle w:val="afffff6"/>
      </w:rPr>
      <w:fldChar w:fldCharType="end"/>
    </w:r>
  </w:p>
  <w:p w:rsidR="00FB348E" w:rsidRDefault="00DD109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FA1824" w:rsidRDefault="0027492B" w:rsidP="001633F0">
    <w:pPr>
      <w:pStyle w:val="af3"/>
      <w:framePr w:wrap="around" w:vAnchor="text" w:hAnchor="margin" w:xAlign="center" w:y="1"/>
      <w:rPr>
        <w:rStyle w:val="afffff6"/>
      </w:rPr>
    </w:pPr>
    <w:r w:rsidRPr="00FA1824">
      <w:rPr>
        <w:rStyle w:val="afffff6"/>
      </w:rPr>
      <w:fldChar w:fldCharType="begin"/>
    </w:r>
    <w:r w:rsidR="00B352DD" w:rsidRPr="00FA1824">
      <w:rPr>
        <w:rStyle w:val="afffff6"/>
      </w:rPr>
      <w:instrText xml:space="preserve">PAGE  </w:instrText>
    </w:r>
    <w:r w:rsidRPr="00FA1824">
      <w:rPr>
        <w:rStyle w:val="afffff6"/>
      </w:rPr>
      <w:fldChar w:fldCharType="separate"/>
    </w:r>
    <w:r w:rsidR="005170D6">
      <w:rPr>
        <w:rStyle w:val="afffff6"/>
        <w:noProof/>
      </w:rPr>
      <w:t>2</w:t>
    </w:r>
    <w:r w:rsidRPr="00FA1824">
      <w:rPr>
        <w:rStyle w:val="afffff6"/>
      </w:rPr>
      <w:fldChar w:fldCharType="end"/>
    </w:r>
  </w:p>
  <w:p w:rsidR="00FB348E" w:rsidRPr="00FA1824" w:rsidRDefault="00DD1094" w:rsidP="001633F0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27492B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DD1094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DD1094" w:rsidP="001633F0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DD1094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9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3D1E"/>
    <w:rsid w:val="001F2899"/>
    <w:rsid w:val="0027492B"/>
    <w:rsid w:val="005170D6"/>
    <w:rsid w:val="006B50DB"/>
    <w:rsid w:val="00877820"/>
    <w:rsid w:val="0095715C"/>
    <w:rsid w:val="00AC790C"/>
    <w:rsid w:val="00B352DD"/>
    <w:rsid w:val="00DD1094"/>
    <w:rsid w:val="00E9797E"/>
    <w:rsid w:val="00F14764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797E"/>
  </w:style>
  <w:style w:type="paragraph" w:styleId="a7">
    <w:name w:val="No Spacing"/>
    <w:link w:val="a8"/>
    <w:uiPriority w:val="99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2DD"/>
    <w:rPr>
      <w:sz w:val="16"/>
      <w:szCs w:val="16"/>
    </w:rPr>
  </w:style>
  <w:style w:type="paragraph" w:styleId="af3">
    <w:name w:val="header"/>
    <w:basedOn w:val="a"/>
    <w:link w:val="11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99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47B15031467524078F4E38B0E6FC09CDEB8C45E59187FA326DDCBE8E0817A27714FE41CF4413D83CCE68AS47B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6125CC04B93A9673E31BBB2C56849743BF778FCB2F91DB4B171566FCE7E5D1CA393AC8CA607A33287DEB55Ff8L" TargetMode="External"/><Relationship Id="rId14" Type="http://schemas.openxmlformats.org/officeDocument/2006/relationships/hyperlink" Target="consultantplus://offline/ref=981F7FF54F21C199A78DE797404372A3CFB828B9E7516F7899138748AFF2DEC6DEBAC46D05D285F8BD58115CX1TBJ" TargetMode="External"/><Relationship Id="rId22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4427</Words>
  <Characters>25239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2019-07-19T11:45:00Z</dcterms:created>
  <dcterms:modified xsi:type="dcterms:W3CDTF">2019-07-19T13:04:00Z</dcterms:modified>
</cp:coreProperties>
</file>