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6B50DB" w:rsidTr="00DB5064">
        <w:trPr>
          <w:cantSplit/>
          <w:trHeight w:val="420"/>
        </w:trPr>
        <w:tc>
          <w:tcPr>
            <w:tcW w:w="4140" w:type="dxa"/>
          </w:tcPr>
          <w:p w:rsidR="006B50DB" w:rsidRDefault="006B50DB" w:rsidP="00DB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6B50DB" w:rsidRDefault="006B50DB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6B50DB" w:rsidRDefault="006B50DB" w:rsidP="00DB506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6B50DB" w:rsidRDefault="006B50DB" w:rsidP="00DB5064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6B50DB" w:rsidRDefault="006B50DB" w:rsidP="00DB50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6B50DB" w:rsidRDefault="006B50DB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6B50DB" w:rsidRDefault="006B50DB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0DB" w:rsidTr="00DB5064">
        <w:trPr>
          <w:cantSplit/>
          <w:trHeight w:val="2355"/>
        </w:trPr>
        <w:tc>
          <w:tcPr>
            <w:tcW w:w="4140" w:type="dxa"/>
          </w:tcPr>
          <w:p w:rsidR="006B50DB" w:rsidRDefault="006B50DB" w:rsidP="00DB506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6B50DB" w:rsidRDefault="006B50DB" w:rsidP="00DB506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6B50DB" w:rsidRDefault="006B50DB" w:rsidP="00DB506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6B50DB" w:rsidRDefault="006B50DB" w:rsidP="00DB5064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50DB" w:rsidRDefault="006B50DB" w:rsidP="00DB5064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B50DB" w:rsidRDefault="006B50DB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28.03.2019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№24</w:t>
            </w:r>
          </w:p>
          <w:p w:rsidR="006B50DB" w:rsidRDefault="006B50DB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B50DB" w:rsidRDefault="006B50DB" w:rsidP="00DB5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6B50DB" w:rsidRDefault="006B50DB" w:rsidP="00DB5064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B50DB" w:rsidRDefault="006B50DB" w:rsidP="00DB50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6B50DB" w:rsidRDefault="006B50DB" w:rsidP="00DB50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6B50DB" w:rsidRDefault="006B50DB" w:rsidP="00DB50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6B50DB" w:rsidRDefault="006B50DB" w:rsidP="00DB5064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6B50DB" w:rsidRDefault="006B50DB" w:rsidP="00DB5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B50DB" w:rsidRDefault="006B50DB" w:rsidP="00DB5064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28.03.2019 г.  №24</w:t>
            </w:r>
          </w:p>
          <w:p w:rsidR="006B50DB" w:rsidRDefault="006B50DB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6B50DB" w:rsidRPr="00DA27EC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ind w:right="3868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О внесении изменений  в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 w:rsidRPr="00DA27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27E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 Чувашской Республики, утвержденный постановлением от 27.02.2014 г. №15</w:t>
      </w:r>
    </w:p>
    <w:p w:rsidR="006B50DB" w:rsidRPr="00DA27EC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постановляет:</w:t>
      </w:r>
    </w:p>
    <w:p w:rsidR="006B50DB" w:rsidRPr="004B6849" w:rsidRDefault="006B50DB" w:rsidP="006B50DB">
      <w:pPr>
        <w:pStyle w:val="ac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4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Староатайского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 w:rsidRPr="004B68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684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Староатайского сельского поселения Красночетайского района  Чувашской Республики, утвержденный постановлением от 27.02.2014 г. №15</w:t>
      </w:r>
    </w:p>
    <w:p w:rsidR="006B50DB" w:rsidRPr="004B6849" w:rsidRDefault="006B50DB" w:rsidP="006B50DB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49">
        <w:rPr>
          <w:rFonts w:ascii="Times New Roman" w:hAnsi="Times New Roman" w:cs="Times New Roman"/>
          <w:sz w:val="24"/>
          <w:szCs w:val="24"/>
        </w:rPr>
        <w:t xml:space="preserve"> Пункт 1.4.  раздела </w:t>
      </w:r>
      <w:r w:rsidRPr="004B68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8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«1.4. </w:t>
      </w:r>
      <w:proofErr w:type="gramStart"/>
      <w:r w:rsidRPr="00DA27EC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регулирование отношений, возникающих в связи с использованием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реконструкцией и ремонтом, а также организация и проведение мероприятий по профилактике нарушений требований, установленных муниципальными нормативными правовыми актами, а также требований, установленных федеральными законами, законами Чувашской Республики, мероприятий по контролю, осуществляемых без взаимодействия с юридическими лицами, индивидуальными предпринимателями.».</w:t>
      </w:r>
      <w:proofErr w:type="gramEnd"/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DA27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27EC">
        <w:rPr>
          <w:rFonts w:ascii="Times New Roman" w:hAnsi="Times New Roman" w:cs="Times New Roman"/>
          <w:sz w:val="24"/>
          <w:szCs w:val="24"/>
        </w:rPr>
        <w:t xml:space="preserve"> дополнить пунктом 1.9. следующего содержания: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1.9. В </w:t>
      </w:r>
      <w:proofErr w:type="gramStart"/>
      <w:r w:rsidRPr="00DA27E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A27EC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требований, требований, установленных муниципальными правовыми актами, 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официальных сайтах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оценка соблюдения которых является предметом муниципального контроля,  а также текстов соответствующих правовых актов;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7EC"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посредством разработки и опубликования руководств по соблюдению обязательных требований, требований,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7EC">
        <w:rPr>
          <w:rFonts w:ascii="Times New Roman" w:hAnsi="Times New Roman" w:cs="Times New Roman"/>
          <w:sz w:val="24"/>
          <w:szCs w:val="24"/>
        </w:rPr>
        <w:t xml:space="preserve">В случае изменения обязательных требований, требований,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 нормативными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</w:r>
      <w:proofErr w:type="gramEnd"/>
      <w:r w:rsidRPr="00DA27EC">
        <w:rPr>
          <w:rFonts w:ascii="Times New Roman" w:hAnsi="Times New Roman" w:cs="Times New Roman"/>
          <w:sz w:val="24"/>
          <w:szCs w:val="24"/>
        </w:rPr>
        <w:t xml:space="preserve"> и обеспечение соблюдения обязательных требований, требований,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7EC">
        <w:rPr>
          <w:rFonts w:ascii="Times New Roman" w:hAnsi="Times New Roman" w:cs="Times New Roman"/>
          <w:sz w:val="24"/>
          <w:szCs w:val="24"/>
        </w:rPr>
        <w:t>3) обеспечивает регулярное 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 предпринимателями в целях недопущения</w:t>
      </w:r>
      <w:proofErr w:type="gramEnd"/>
      <w:r w:rsidRPr="00DA27EC">
        <w:rPr>
          <w:rFonts w:ascii="Times New Roman" w:hAnsi="Times New Roman" w:cs="Times New Roman"/>
          <w:sz w:val="24"/>
          <w:szCs w:val="24"/>
        </w:rPr>
        <w:t xml:space="preserve"> таких нарушений;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правовыми актами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поселения, если иной порядок не установлен федеральным законом</w:t>
      </w:r>
      <w:proofErr w:type="gramStart"/>
      <w:r w:rsidRPr="00DA27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Pr="00DA27EC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DB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7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6B50DB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DB" w:rsidRDefault="006B50DB" w:rsidP="006B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90C" w:rsidRPr="006B50DB" w:rsidRDefault="00AC790C" w:rsidP="006B50DB"/>
    <w:sectPr w:rsidR="00AC790C" w:rsidRPr="006B50DB" w:rsidSect="008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7E"/>
    <w:rsid w:val="00043D1E"/>
    <w:rsid w:val="001F2899"/>
    <w:rsid w:val="006B50DB"/>
    <w:rsid w:val="00877820"/>
    <w:rsid w:val="0095715C"/>
    <w:rsid w:val="00AC790C"/>
    <w:rsid w:val="00E9797E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797E"/>
  </w:style>
  <w:style w:type="paragraph" w:styleId="a7">
    <w:name w:val="No Spacing"/>
    <w:uiPriority w:val="1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52B3E"/>
    <w:rPr>
      <w:b/>
      <w:bCs/>
    </w:rPr>
  </w:style>
  <w:style w:type="paragraph" w:styleId="aa">
    <w:name w:val="Normal (Web)"/>
    <w:basedOn w:val="a"/>
    <w:link w:val="ab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6B50DB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6B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2019-07-19T11:45:00Z</dcterms:created>
  <dcterms:modified xsi:type="dcterms:W3CDTF">2019-07-19T12:45:00Z</dcterms:modified>
</cp:coreProperties>
</file>