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2C3DDD" w:rsidTr="00804D56">
        <w:trPr>
          <w:trHeight w:val="2548"/>
          <w:jc w:val="right"/>
        </w:trPr>
        <w:tc>
          <w:tcPr>
            <w:tcW w:w="3687" w:type="dxa"/>
          </w:tcPr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2C3DDD" w:rsidRDefault="002C3DDD" w:rsidP="00804D5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15.03.2019 г.  № 9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2C3DDD" w:rsidRDefault="002C3DDD" w:rsidP="00804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</w:tcPr>
          <w:p w:rsidR="002C3DDD" w:rsidRDefault="002C3DDD" w:rsidP="00804D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</w:t>
            </w:r>
            <w:r w:rsidR="00BF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№ 9</w:t>
            </w:r>
          </w:p>
          <w:p w:rsidR="002C3DDD" w:rsidRDefault="002C3DDD" w:rsidP="00804D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2C3DDD" w:rsidRDefault="002C3DDD" w:rsidP="00804D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3DDD" w:rsidRDefault="002C3DDD" w:rsidP="00804D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DDD" w:rsidRDefault="002C3DDD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6B2551" w:rsidRDefault="006B2551" w:rsidP="006B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определении местоположения </w:t>
      </w:r>
    </w:p>
    <w:p w:rsidR="006B2551" w:rsidRDefault="006B2551" w:rsidP="006B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земельного участка</w:t>
      </w:r>
    </w:p>
    <w:p w:rsidR="006B2551" w:rsidRDefault="006B2551" w:rsidP="006B25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2551" w:rsidRDefault="006B2551" w:rsidP="006B2551">
      <w:pPr>
        <w:tabs>
          <w:tab w:val="left" w:pos="538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Чувашской Республики от 19.12.1997 года №28 «Об административном территориальном устройстве Чувашской Республики», ст.17 Федерального закона от 06.10.2003г № 131-ФЗ «Об общих принципах  местного самоуправления в российской Федерации, а также с определением местоположения адресного хозяйства в населенных пунктах  Сятракасинского сельского поселения Моргаушского района Чувашской Республики администрация Сятракасинского сельского поселения Моргаушского района Чувашской Республики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6B2551" w:rsidRDefault="006B2551" w:rsidP="006B25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местоположение земельного участка:</w:t>
      </w:r>
    </w:p>
    <w:p w:rsidR="006B2551" w:rsidRDefault="006B2551" w:rsidP="006B25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площадью 4100 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с кадастровым номером 21:17:230101:60, ранее имевшего адрес: Чувашская Республика – Чувашия, р-н Моргаушский, с/пос. Сятракасинское,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Ятманкино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Нагорная, дом № 16 местоположение:  Чувашская Республика – Чувашия, р-н Моргаушский, с/пос. Сятракасинское,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Ятманкино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Нагорная, дом № 12.</w:t>
      </w:r>
    </w:p>
    <w:p w:rsidR="006B2551" w:rsidRDefault="006B2551" w:rsidP="006B25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Постановление вступает в силу с момента подписания.</w:t>
      </w:r>
    </w:p>
    <w:p w:rsidR="006B2551" w:rsidRDefault="006B2551" w:rsidP="006B25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51" w:rsidRDefault="006B2551" w:rsidP="006B255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51" w:rsidRDefault="006B2551" w:rsidP="006B255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51" w:rsidRDefault="006B2551" w:rsidP="006B25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2551" w:rsidRDefault="006B2551" w:rsidP="006B2551">
      <w:r>
        <w:rPr>
          <w:rFonts w:ascii="Times New Roman" w:eastAsia="Times New Roman" w:hAnsi="Times New Roman" w:cs="Times New Roman"/>
          <w:sz w:val="24"/>
          <w:szCs w:val="24"/>
        </w:rPr>
        <w:t>Глава Сятракасинского сельского поселения                          Н.Г.Иванова</w:t>
      </w:r>
    </w:p>
    <w:p w:rsidR="006B2551" w:rsidRDefault="006B2551" w:rsidP="006B2551"/>
    <w:p w:rsidR="006B2551" w:rsidRDefault="006B2551" w:rsidP="006B2551"/>
    <w:p w:rsidR="000818C3" w:rsidRDefault="000818C3"/>
    <w:sectPr w:rsidR="000818C3" w:rsidSect="0024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564F"/>
    <w:multiLevelType w:val="hybridMultilevel"/>
    <w:tmpl w:val="682AAAE4"/>
    <w:lvl w:ilvl="0" w:tplc="E3DE7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DDD"/>
    <w:rsid w:val="000818C3"/>
    <w:rsid w:val="002446A7"/>
    <w:rsid w:val="002C3DDD"/>
    <w:rsid w:val="00501EFD"/>
    <w:rsid w:val="006B2551"/>
    <w:rsid w:val="00B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5</cp:revision>
  <dcterms:created xsi:type="dcterms:W3CDTF">2019-03-15T11:48:00Z</dcterms:created>
  <dcterms:modified xsi:type="dcterms:W3CDTF">2019-03-15T12:58:00Z</dcterms:modified>
</cp:coreProperties>
</file>