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Default="0056386F" w:rsidP="005638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86F" w:rsidRDefault="0056386F" w:rsidP="00563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6F" w:rsidRDefault="0056386F" w:rsidP="005638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56386F" w:rsidTr="0056386F">
        <w:trPr>
          <w:trHeight w:val="2714"/>
          <w:jc w:val="right"/>
        </w:trPr>
        <w:tc>
          <w:tcPr>
            <w:tcW w:w="3687" w:type="dxa"/>
          </w:tcPr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56386F" w:rsidRDefault="0056386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19.08.2019 г.  № 39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56386F" w:rsidRDefault="00563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56386F" w:rsidRDefault="0056386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19.08.2019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39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56386F" w:rsidRDefault="00563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56386F" w:rsidRPr="0056386F" w:rsidRDefault="0056386F" w:rsidP="00563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основных направлениях бюджетной политики  </w:t>
      </w:r>
    </w:p>
    <w:p w:rsidR="0056386F" w:rsidRPr="0056386F" w:rsidRDefault="0056386F" w:rsidP="00563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Сятракасинского </w:t>
      </w:r>
      <w:r w:rsidRPr="0056386F">
        <w:rPr>
          <w:rFonts w:ascii="Times New Roman" w:eastAsia="Times New Roman" w:hAnsi="Times New Roman" w:cs="Times New Roman"/>
          <w:b/>
          <w:sz w:val="24"/>
          <w:szCs w:val="24"/>
        </w:rPr>
        <w:t>сельского 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56386F"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еления Моргаушского района </w:t>
      </w:r>
    </w:p>
    <w:p w:rsidR="0056386F" w:rsidRPr="0056386F" w:rsidRDefault="0056386F" w:rsidP="005638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Республики на 2020 год  и на плановый период </w:t>
      </w:r>
    </w:p>
    <w:p w:rsidR="0056386F" w:rsidRPr="0056386F" w:rsidRDefault="0056386F" w:rsidP="0056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b/>
          <w:sz w:val="24"/>
          <w:szCs w:val="24"/>
        </w:rPr>
        <w:t>2021 и 2022 годов</w:t>
      </w:r>
    </w:p>
    <w:p w:rsidR="0056386F" w:rsidRPr="0056386F" w:rsidRDefault="0056386F" w:rsidP="00563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6F" w:rsidRPr="0056386F" w:rsidRDefault="0056386F" w:rsidP="0056386F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             Руководствуясь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Сятракасинского 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Моргаушского района Чувашской Республики,   администрация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Сятракасинского 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Моргаушского района Чувашской Республики   </w:t>
      </w:r>
      <w:r w:rsidRPr="0056386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56386F" w:rsidRPr="0056386F" w:rsidRDefault="0056386F" w:rsidP="0056386F">
      <w:pPr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386F" w:rsidRPr="0056386F" w:rsidRDefault="0056386F" w:rsidP="0056386F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1. Определить основными направлениями бюджетной политики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Сятракасинского 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Моргаушского района Чувашской Республики  на 2020 год и на плановый период 2021 и 2022 годов: </w:t>
      </w:r>
    </w:p>
    <w:p w:rsidR="0056386F" w:rsidRPr="0056386F" w:rsidRDefault="0056386F" w:rsidP="0056386F">
      <w:pPr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86F">
        <w:rPr>
          <w:rFonts w:ascii="Times New Roman" w:eastAsia="Calibri" w:hAnsi="Times New Roman" w:cs="Times New Roman"/>
          <w:sz w:val="24"/>
          <w:szCs w:val="24"/>
        </w:rPr>
        <w:t xml:space="preserve">формирование условий для ускорения темпов экономического роста и роста доходного потенциала бюджета </w:t>
      </w:r>
      <w:r>
        <w:rPr>
          <w:rFonts w:ascii="Times New Roman" w:eastAsia="Calibri" w:hAnsi="Times New Roman" w:cs="Times New Roman"/>
          <w:sz w:val="24"/>
          <w:szCs w:val="24"/>
        </w:rPr>
        <w:t>Сятракасинского</w:t>
      </w:r>
      <w:r w:rsidRPr="0056386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участие в достижении целей и результатов региональных проектов (национальных проектов и безусловном выполнении задач, поставленных в национальных проектах;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долгосрочной устойчивости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Сятракасинского 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Моргаушского района Чувашской Республики, в том числе за счет повышения качества управления финансами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2.Администрации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Сятракасинского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Моргаушского района Чувашской Республики обеспечить: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содействие бизнесу в реализации конкретных инвестиционных проектов;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реализацию мероприятий по формированию справедливых конкурентных условий для предпринимательства;</w:t>
      </w:r>
    </w:p>
    <w:p w:rsidR="0056386F" w:rsidRPr="0056386F" w:rsidRDefault="0056386F" w:rsidP="0056386F">
      <w:pPr>
        <w:spacing w:after="0" w:line="240" w:lineRule="auto"/>
        <w:ind w:firstLine="709"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проведение ответственной бюджетной политики, направленной на снижение рисков возникновения просроченной кредиторской задолженности, недопущение принятия новых расходных обязательств, не обеспеченных стабильными доходными источниками;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инструментария реализации муниципальных программ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повышение эффективности работы с муниципальным имуществом, направленной на увеличение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обеспечение открытости и прозрачности бюджетного процесса;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своевременное проведение конкурсных процедур и заключение контрактов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Республики.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принять меры по обеспечению роста налоговых и неналоговых доходов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обеспечить эффективное и своевременное освоение бюджетных средств, в том числе за счет своевременного проведения конкурсных процедур;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усилить </w:t>
      </w:r>
      <w:proofErr w:type="gramStart"/>
      <w:r w:rsidRPr="0056386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56386F">
        <w:rPr>
          <w:rFonts w:ascii="Times New Roman" w:eastAsia="Times New Roman" w:hAnsi="Times New Roman" w:cs="Times New Roman"/>
          <w:sz w:val="24"/>
          <w:szCs w:val="24"/>
        </w:rPr>
        <w:t xml:space="preserve"> сроками и качеством выполнения заключенных муниципальных контрактов.</w:t>
      </w: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86F" w:rsidRPr="0056386F" w:rsidRDefault="0056386F" w:rsidP="00563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6386F" w:rsidRPr="0056386F" w:rsidRDefault="0056386F" w:rsidP="00563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386F" w:rsidRPr="0056386F" w:rsidRDefault="0056386F" w:rsidP="00563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6386F" w:rsidRPr="0056386F" w:rsidRDefault="0056386F" w:rsidP="00563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Сятракасинского </w:t>
      </w:r>
      <w:r w:rsidRPr="00563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сельского поселения</w:t>
      </w:r>
    </w:p>
    <w:p w:rsidR="0056386F" w:rsidRPr="0056386F" w:rsidRDefault="0056386F" w:rsidP="005638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3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Моргаушского района Чувашской Республики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Е.В.Григорьев</w:t>
      </w:r>
    </w:p>
    <w:p w:rsidR="0056386F" w:rsidRPr="0056386F" w:rsidRDefault="0056386F" w:rsidP="0056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0C0" w:rsidRDefault="003850C0"/>
    <w:sectPr w:rsidR="003850C0" w:rsidSect="00FF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0C0"/>
    <w:rsid w:val="003850C0"/>
    <w:rsid w:val="0056386F"/>
    <w:rsid w:val="00BB5343"/>
    <w:rsid w:val="00FF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18C80-1ABE-4E9F-AE5B-6029E95D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3</cp:revision>
  <cp:lastPrinted>2019-09-02T07:23:00Z</cp:lastPrinted>
  <dcterms:created xsi:type="dcterms:W3CDTF">2019-08-28T14:14:00Z</dcterms:created>
  <dcterms:modified xsi:type="dcterms:W3CDTF">2019-09-02T07:24:00Z</dcterms:modified>
</cp:coreProperties>
</file>