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F" w:rsidRDefault="001F56BF" w:rsidP="001F56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6BF" w:rsidRDefault="001F56BF" w:rsidP="001F56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6BF" w:rsidRDefault="001F56BF" w:rsidP="001F56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1F56BF" w:rsidTr="001F56BF">
        <w:trPr>
          <w:trHeight w:val="2714"/>
          <w:jc w:val="right"/>
        </w:trPr>
        <w:tc>
          <w:tcPr>
            <w:tcW w:w="3687" w:type="dxa"/>
          </w:tcPr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proofErr w:type="spellEnd"/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1F56BF" w:rsidRDefault="001F56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56BF" w:rsidRDefault="007D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F5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2.04.2019 г.  № 18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1F56BF" w:rsidRDefault="001F5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1F56BF" w:rsidRDefault="001F56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56BF" w:rsidRDefault="007D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F5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2.04.2019 </w:t>
            </w:r>
            <w:proofErr w:type="spellStart"/>
            <w:r w:rsidR="001F5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1F5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18</w:t>
            </w:r>
          </w:p>
          <w:p w:rsidR="001F56BF" w:rsidRDefault="001F56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1F56BF" w:rsidRDefault="001F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D6894" w:rsidRPr="0054679E" w:rsidRDefault="007D6894" w:rsidP="007D6894">
      <w:pPr>
        <w:shd w:val="clear" w:color="auto" w:fill="FFFFFF"/>
        <w:spacing w:after="0" w:line="240" w:lineRule="auto"/>
        <w:ind w:right="368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 Правил обустройства мест (площадок) накопления твердых коммунальных отходов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Сятракасинского</w:t>
      </w:r>
      <w:proofErr w:type="spellEnd"/>
      <w:r w:rsidRPr="00546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</w:t>
      </w:r>
      <w:r w:rsidRPr="00546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йона Чувашской Республики и ведения их реестра </w:t>
      </w:r>
    </w:p>
    <w:p w:rsidR="007D6894" w:rsidRPr="0054679E" w:rsidRDefault="007D6894" w:rsidP="007D6894">
      <w:pPr>
        <w:shd w:val="clear" w:color="auto" w:fill="FFFFFF"/>
        <w:spacing w:after="0" w:line="240" w:lineRule="auto"/>
        <w:ind w:right="3685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13.4 Федерального закона "Об отходах производства и потребления"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proofErr w:type="spellEnd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5467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54679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1. Утвердить прилагаемые </w:t>
      </w:r>
      <w:hyperlink r:id="rId5" w:anchor="41" w:history="1">
        <w:r w:rsidRPr="0054679E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 обустройства мест (площадок) накопления твердых коммунальных отходов </w:t>
      </w:r>
      <w:r w:rsidRPr="005467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proofErr w:type="spellEnd"/>
      <w:r w:rsidRPr="005467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4679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оргаушского</w:t>
      </w:r>
      <w:proofErr w:type="spellEnd"/>
      <w:r w:rsidRPr="0054679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 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t>и ведения их реестра.</w:t>
      </w:r>
    </w:p>
    <w:p w:rsidR="007D6894" w:rsidRPr="0054679E" w:rsidRDefault="007D6894" w:rsidP="007D68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67426C">
        <w:rPr>
          <w:rFonts w:ascii="Times New Roman" w:eastAsia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proofErr w:type="spellEnd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Н.Г.Иванова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tab/>
      </w:r>
      <w:r w:rsidRPr="00546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D6894" w:rsidRPr="0054679E" w:rsidSect="0047279A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7D6894" w:rsidRPr="0054679E" w:rsidRDefault="007D6894" w:rsidP="007D6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679E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679E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Сятракасинского</w:t>
      </w:r>
      <w:proofErr w:type="spellEnd"/>
      <w:r w:rsidRPr="0054679E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Моргаушского</w:t>
      </w:r>
      <w:proofErr w:type="spellEnd"/>
      <w:r w:rsidRPr="0054679E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679E"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о</w:t>
      </w:r>
      <w:r w:rsidRPr="0054679E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12.04. </w:t>
      </w:r>
      <w:r w:rsidRPr="0054679E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54679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    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679E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</w:t>
      </w:r>
      <w:r w:rsidRPr="0054679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обустройства мест (площадок) накопления твердых коммунальных отходов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67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Сятракасинского</w:t>
      </w:r>
      <w:proofErr w:type="spellEnd"/>
      <w:r w:rsidRPr="005467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Pr="0054679E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оргаушского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467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Чувашской Республики и ведения их реестра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b/>
          <w:bCs/>
          <w:sz w:val="24"/>
          <w:szCs w:val="24"/>
        </w:rPr>
        <w:t>II. Порядок создания мест (площадок) накопления твердых коммунальных отходов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3. Места (площадки) накопления твердых коммунальных отходов создаются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т места (площадки) накопления твердых коммунальных отходов путем принятия решения в соответствии с требованиями правил благоустройства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proofErr w:type="spellEnd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5. Уполномоченный орган рассматривает заявку в срок не позднее 10 календарных дней со дня ее поступления.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</w:t>
      </w:r>
      <w:r w:rsidRPr="0054679E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а) несоответствие заявки установленной форме;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9. О принятом решении уполномоченный орган уведомляет заявителя в срок, установленный </w:t>
      </w:r>
      <w:hyperlink r:id="rId6" w:anchor="5" w:history="1">
        <w:r w:rsidRPr="005467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пунктами 5</w:t>
        </w:r>
      </w:hyperlink>
      <w:r w:rsidRPr="0054679E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7" w:anchor="6" w:history="1">
        <w:r w:rsidRPr="005467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</w:t>
        </w:r>
      </w:hyperlink>
      <w:r w:rsidRPr="0054679E">
        <w:rPr>
          <w:rFonts w:ascii="Times New Roman" w:eastAsia="Times New Roman" w:hAnsi="Times New Roman" w:cs="Times New Roman"/>
          <w:sz w:val="24"/>
          <w:szCs w:val="24"/>
        </w:rPr>
        <w:t> 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7D6894" w:rsidRPr="0054679E" w:rsidRDefault="007D6894" w:rsidP="007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894" w:rsidRPr="0054679E" w:rsidRDefault="007D6894" w:rsidP="007D68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54679E">
        <w:rPr>
          <w:rFonts w:ascii="Times New Roman" w:eastAsia="Times New Roman" w:hAnsi="Times New Roman" w:cs="Times New Roman"/>
          <w:sz w:val="24"/>
          <w:szCs w:val="24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14. Реестр ведется на государственном языке Российской Федерации.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площадках) </w:t>
      </w:r>
      <w:proofErr w:type="gramEnd"/>
      <w:r w:rsidRPr="0054679E">
        <w:rPr>
          <w:rFonts w:ascii="Times New Roman" w:eastAsia="Times New Roman" w:hAnsi="Times New Roman" w:cs="Times New Roman"/>
          <w:sz w:val="24"/>
          <w:szCs w:val="24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20. В случае если место (площадка) накопления твердых коммунальных отходов создано органом местного самоуправления в соответствии с </w:t>
      </w:r>
      <w:hyperlink r:id="rId8" w:anchor="3" w:history="1">
        <w:r w:rsidRPr="005467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3</w:t>
        </w:r>
      </w:hyperlink>
      <w:r w:rsidRPr="0054679E">
        <w:rPr>
          <w:rFonts w:ascii="Times New Roman" w:eastAsia="Times New Roman" w:hAnsi="Times New Roman" w:cs="Times New Roman"/>
          <w:sz w:val="24"/>
          <w:szCs w:val="24"/>
        </w:rPr>
        <w:t> настоящих Правил, сведения о таком месте (</w:t>
      </w:r>
      <w:proofErr w:type="gramStart"/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площадке) </w:t>
      </w:r>
      <w:proofErr w:type="gramEnd"/>
      <w:r w:rsidRPr="0054679E">
        <w:rPr>
          <w:rFonts w:ascii="Times New Roman" w:eastAsia="Times New Roman" w:hAnsi="Times New Roman" w:cs="Times New Roman"/>
          <w:sz w:val="24"/>
          <w:szCs w:val="24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lastRenderedPageBreak/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9" w:anchor="22" w:history="1">
        <w:r w:rsidRPr="005467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пунктами 22 - 27</w:t>
        </w:r>
      </w:hyperlink>
      <w:r w:rsidRPr="0054679E">
        <w:rPr>
          <w:rFonts w:ascii="Times New Roman" w:eastAsia="Times New Roman" w:hAnsi="Times New Roman" w:cs="Times New Roman"/>
          <w:sz w:val="24"/>
          <w:szCs w:val="24"/>
        </w:rPr>
        <w:t> настоящих Правил.</w:t>
      </w:r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9E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Pr="0054679E">
        <w:rPr>
          <w:rFonts w:ascii="Times New Roman" w:eastAsia="Times New Roman" w:hAnsi="Times New Roman" w:cs="Times New Roman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7D6894" w:rsidRPr="0054679E" w:rsidRDefault="007D6894" w:rsidP="007D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3D8" w:rsidRDefault="002103D8"/>
    <w:sectPr w:rsidR="002103D8" w:rsidSect="0068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D8"/>
    <w:rsid w:val="001F56BF"/>
    <w:rsid w:val="002103D8"/>
    <w:rsid w:val="005969B9"/>
    <w:rsid w:val="0067426C"/>
    <w:rsid w:val="00674C5C"/>
    <w:rsid w:val="0068395A"/>
    <w:rsid w:val="007D6894"/>
    <w:rsid w:val="00A726A0"/>
    <w:rsid w:val="00C70A81"/>
    <w:rsid w:val="00CA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362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9362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362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93622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arant.ru/products/ipo/prime/doc/71936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8</cp:revision>
  <cp:lastPrinted>2019-05-13T06:10:00Z</cp:lastPrinted>
  <dcterms:created xsi:type="dcterms:W3CDTF">2019-04-29T09:01:00Z</dcterms:created>
  <dcterms:modified xsi:type="dcterms:W3CDTF">2019-05-13T06:12:00Z</dcterms:modified>
</cp:coreProperties>
</file>