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4076"/>
        <w:gridCol w:w="1416"/>
        <w:gridCol w:w="4336"/>
      </w:tblGrid>
      <w:tr w:rsidR="008C3EA2" w:rsidTr="008C3EA2">
        <w:trPr>
          <w:cantSplit/>
          <w:trHeight w:val="542"/>
        </w:trPr>
        <w:tc>
          <w:tcPr>
            <w:tcW w:w="4161" w:type="dxa"/>
          </w:tcPr>
          <w:p w:rsidR="008C3EA2" w:rsidRPr="008C3EA2" w:rsidRDefault="008C3EA2" w:rsidP="008C3EA2">
            <w:pPr>
              <w:spacing w:before="100" w:beforeAutospacing="1" w:after="120" w:line="192" w:lineRule="auto"/>
              <w:jc w:val="center"/>
              <w:rPr>
                <w:rFonts w:ascii="Times New Roman" w:eastAsia="Times New Roman" w:hAnsi="Times New Roman" w:cs="Times New Roman"/>
                <w:sz w:val="24"/>
                <w:szCs w:val="24"/>
              </w:rPr>
            </w:pPr>
          </w:p>
        </w:tc>
        <w:tc>
          <w:tcPr>
            <w:tcW w:w="1225" w:type="dxa"/>
            <w:vMerge w:val="restart"/>
            <w:hideMark/>
          </w:tcPr>
          <w:p w:rsidR="008C3EA2" w:rsidRPr="008C3EA2" w:rsidRDefault="008C3EA2" w:rsidP="008C3EA2">
            <w:pPr>
              <w:spacing w:before="100" w:beforeAutospacing="1" w:after="120"/>
              <w:jc w:val="center"/>
              <w:rPr>
                <w:rFonts w:ascii="Times New Roman" w:eastAsia="Times New Roman" w:hAnsi="Times New Roman" w:cs="Times New Roman"/>
                <w:sz w:val="24"/>
                <w:szCs w:val="24"/>
              </w:rPr>
            </w:pPr>
            <w:r w:rsidRPr="008C3EA2">
              <w:rPr>
                <w:rFonts w:ascii="Times New Roman" w:hAnsi="Times New Roman" w:cs="Times New Roman"/>
                <w:noProof/>
                <w:sz w:val="24"/>
                <w:lang w:eastAsia="ru-RU"/>
              </w:rPr>
              <w:drawing>
                <wp:inline distT="0" distB="0" distL="0" distR="0">
                  <wp:extent cx="742950" cy="904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42950" cy="904875"/>
                          </a:xfrm>
                          <a:prstGeom prst="rect">
                            <a:avLst/>
                          </a:prstGeom>
                          <a:noFill/>
                          <a:ln w="9525">
                            <a:noFill/>
                            <a:miter lim="800000"/>
                            <a:headEnd/>
                            <a:tailEnd/>
                          </a:ln>
                        </pic:spPr>
                      </pic:pic>
                    </a:graphicData>
                  </a:graphic>
                </wp:inline>
              </w:drawing>
            </w:r>
          </w:p>
        </w:tc>
        <w:tc>
          <w:tcPr>
            <w:tcW w:w="4442" w:type="dxa"/>
          </w:tcPr>
          <w:p w:rsidR="008C3EA2" w:rsidRPr="008C3EA2" w:rsidRDefault="008C3EA2" w:rsidP="008C3EA2">
            <w:pPr>
              <w:spacing w:before="100" w:beforeAutospacing="1" w:after="120" w:line="192" w:lineRule="auto"/>
              <w:jc w:val="center"/>
              <w:rPr>
                <w:rFonts w:ascii="Times New Roman" w:eastAsia="Times New Roman" w:hAnsi="Times New Roman" w:cs="Times New Roman"/>
                <w:sz w:val="24"/>
                <w:szCs w:val="24"/>
              </w:rPr>
            </w:pPr>
          </w:p>
          <w:p w:rsidR="008C3EA2" w:rsidRPr="008C3EA2" w:rsidRDefault="008C3EA2" w:rsidP="008C3EA2">
            <w:pPr>
              <w:spacing w:before="100" w:beforeAutospacing="1" w:after="120" w:line="192" w:lineRule="auto"/>
              <w:jc w:val="center"/>
              <w:rPr>
                <w:rFonts w:ascii="Times New Roman" w:hAnsi="Times New Roman" w:cs="Times New Roman"/>
                <w:sz w:val="24"/>
              </w:rPr>
            </w:pPr>
          </w:p>
          <w:p w:rsidR="008C3EA2" w:rsidRPr="008C3EA2" w:rsidRDefault="008C3EA2" w:rsidP="008C3EA2">
            <w:pPr>
              <w:spacing w:before="100" w:beforeAutospacing="1" w:after="120" w:line="192" w:lineRule="auto"/>
              <w:jc w:val="center"/>
              <w:rPr>
                <w:rFonts w:ascii="Times New Roman" w:hAnsi="Times New Roman" w:cs="Times New Roman"/>
                <w:sz w:val="24"/>
              </w:rPr>
            </w:pPr>
          </w:p>
          <w:p w:rsidR="008C3EA2" w:rsidRPr="008C3EA2" w:rsidRDefault="008C3EA2" w:rsidP="008C3EA2">
            <w:pPr>
              <w:spacing w:before="100" w:beforeAutospacing="1" w:after="120" w:line="192" w:lineRule="auto"/>
              <w:jc w:val="center"/>
              <w:rPr>
                <w:rFonts w:ascii="Times New Roman" w:eastAsia="Times New Roman" w:hAnsi="Times New Roman" w:cs="Times New Roman"/>
                <w:sz w:val="24"/>
                <w:szCs w:val="24"/>
              </w:rPr>
            </w:pPr>
          </w:p>
        </w:tc>
      </w:tr>
      <w:tr w:rsidR="008C3EA2" w:rsidTr="008C3EA2">
        <w:trPr>
          <w:cantSplit/>
          <w:trHeight w:val="3151"/>
        </w:trPr>
        <w:tc>
          <w:tcPr>
            <w:tcW w:w="4161" w:type="dxa"/>
          </w:tcPr>
          <w:p w:rsidR="008C3EA2" w:rsidRPr="008C3EA2" w:rsidRDefault="008C3EA2" w:rsidP="008C3EA2">
            <w:pPr>
              <w:spacing w:before="100" w:beforeAutospacing="1" w:after="120"/>
              <w:jc w:val="center"/>
              <w:rPr>
                <w:rFonts w:ascii="Times New Roman" w:eastAsia="Times New Roman" w:hAnsi="Times New Roman" w:cs="Times New Roman"/>
                <w:color w:val="000000"/>
                <w:sz w:val="24"/>
                <w:szCs w:val="24"/>
              </w:rPr>
            </w:pPr>
          </w:p>
          <w:p w:rsidR="008C3EA2" w:rsidRPr="008C3EA2" w:rsidRDefault="008C3EA2" w:rsidP="008C3EA2">
            <w:pPr>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ЧĂ</w:t>
            </w:r>
            <w:proofErr w:type="gramStart"/>
            <w:r w:rsidRPr="008C3EA2">
              <w:rPr>
                <w:rFonts w:ascii="Times New Roman" w:hAnsi="Times New Roman" w:cs="Times New Roman"/>
                <w:color w:val="000000"/>
                <w:sz w:val="24"/>
              </w:rPr>
              <w:t>ВАШ</w:t>
            </w:r>
            <w:proofErr w:type="gramEnd"/>
            <w:r w:rsidRPr="008C3EA2">
              <w:rPr>
                <w:rFonts w:ascii="Times New Roman" w:hAnsi="Times New Roman" w:cs="Times New Roman"/>
                <w:color w:val="000000"/>
                <w:sz w:val="24"/>
              </w:rPr>
              <w:t xml:space="preserve"> РЕСПУБЛИКИ</w:t>
            </w:r>
          </w:p>
          <w:p w:rsidR="008C3EA2" w:rsidRPr="008C3EA2" w:rsidRDefault="008C3EA2" w:rsidP="008C3EA2">
            <w:pPr>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КОМСОМОЛЬСКИ РАЙОНĚ</w:t>
            </w:r>
          </w:p>
          <w:p w:rsidR="008C3EA2" w:rsidRPr="008C3EA2" w:rsidRDefault="008C3EA2" w:rsidP="008C3EA2">
            <w:pPr>
              <w:spacing w:before="100" w:beforeAutospacing="1" w:after="120"/>
              <w:jc w:val="center"/>
              <w:rPr>
                <w:rFonts w:ascii="Times New Roman" w:hAnsi="Times New Roman" w:cs="Times New Roman"/>
                <w:color w:val="000000"/>
                <w:sz w:val="24"/>
              </w:rPr>
            </w:pPr>
          </w:p>
          <w:p w:rsidR="008C3EA2" w:rsidRPr="008C3EA2" w:rsidRDefault="008C3EA2" w:rsidP="008C3EA2">
            <w:pPr>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АСЛĂ   ÇĚРПУЕЛ</w:t>
            </w:r>
          </w:p>
          <w:p w:rsidR="008C3EA2" w:rsidRPr="008C3EA2" w:rsidRDefault="008C3EA2" w:rsidP="008C3EA2">
            <w:pPr>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ЯЛ ПОСЕЛЕНИЙĚН</w:t>
            </w:r>
          </w:p>
          <w:p w:rsidR="008C3EA2" w:rsidRPr="008C3EA2" w:rsidRDefault="008C3EA2" w:rsidP="008C3EA2">
            <w:pPr>
              <w:spacing w:before="100" w:beforeAutospacing="1" w:after="120"/>
              <w:rPr>
                <w:rFonts w:ascii="Times New Roman" w:hAnsi="Times New Roman" w:cs="Times New Roman"/>
                <w:sz w:val="24"/>
              </w:rPr>
            </w:pPr>
            <w:r w:rsidRPr="008C3EA2">
              <w:rPr>
                <w:rFonts w:ascii="Times New Roman" w:hAnsi="Times New Roman" w:cs="Times New Roman"/>
                <w:sz w:val="24"/>
              </w:rPr>
              <w:t xml:space="preserve">                   АДМИНИСТРАЦИЙĔ</w:t>
            </w:r>
          </w:p>
          <w:p w:rsidR="008C3EA2" w:rsidRPr="008C3EA2" w:rsidRDefault="008C3EA2" w:rsidP="008C3EA2">
            <w:pPr>
              <w:spacing w:before="100" w:beforeAutospacing="1" w:after="120"/>
              <w:jc w:val="center"/>
              <w:rPr>
                <w:rFonts w:ascii="Times New Roman" w:hAnsi="Times New Roman" w:cs="Times New Roman"/>
                <w:color w:val="000000"/>
                <w:sz w:val="24"/>
              </w:rPr>
            </w:pPr>
            <w:r w:rsidRPr="008C3EA2">
              <w:rPr>
                <w:rFonts w:ascii="Times New Roman" w:hAnsi="Times New Roman" w:cs="Times New Roman"/>
                <w:sz w:val="24"/>
              </w:rPr>
              <w:t xml:space="preserve">Й </w:t>
            </w:r>
            <w:proofErr w:type="gramStart"/>
            <w:r w:rsidRPr="008C3EA2">
              <w:rPr>
                <w:rFonts w:ascii="Times New Roman" w:hAnsi="Times New Roman" w:cs="Times New Roman"/>
                <w:sz w:val="24"/>
              </w:rPr>
              <w:t>Ы</w:t>
            </w:r>
            <w:proofErr w:type="gramEnd"/>
            <w:r w:rsidRPr="008C3EA2">
              <w:rPr>
                <w:rFonts w:ascii="Times New Roman" w:hAnsi="Times New Roman" w:cs="Times New Roman"/>
                <w:sz w:val="24"/>
              </w:rPr>
              <w:t xml:space="preserve"> Ш Ă Н У</w:t>
            </w:r>
          </w:p>
          <w:p w:rsidR="008C3EA2" w:rsidRPr="008C3EA2" w:rsidRDefault="008C3EA2" w:rsidP="008C3EA2">
            <w:pPr>
              <w:spacing w:before="100" w:beforeAutospacing="1" w:after="120"/>
              <w:jc w:val="center"/>
              <w:rPr>
                <w:rFonts w:ascii="Times New Roman" w:hAnsi="Times New Roman" w:cs="Times New Roman"/>
                <w:color w:val="000000"/>
                <w:sz w:val="24"/>
              </w:rPr>
            </w:pPr>
            <w:proofErr w:type="spellStart"/>
            <w:r>
              <w:rPr>
                <w:rFonts w:ascii="Times New Roman" w:hAnsi="Times New Roman" w:cs="Times New Roman"/>
                <w:color w:val="000000"/>
                <w:sz w:val="24"/>
              </w:rPr>
              <w:t>январĕн</w:t>
            </w:r>
            <w:proofErr w:type="spellEnd"/>
            <w:r>
              <w:rPr>
                <w:rFonts w:ascii="Times New Roman" w:hAnsi="Times New Roman" w:cs="Times New Roman"/>
                <w:color w:val="000000"/>
                <w:sz w:val="24"/>
              </w:rPr>
              <w:t xml:space="preserve"> 14</w:t>
            </w:r>
            <w:r w:rsidRPr="008C3EA2">
              <w:rPr>
                <w:rFonts w:ascii="Times New Roman" w:hAnsi="Times New Roman" w:cs="Times New Roman"/>
                <w:color w:val="000000"/>
                <w:sz w:val="24"/>
              </w:rPr>
              <w:t xml:space="preserve">-мěшě 2019ç. </w:t>
            </w:r>
          </w:p>
          <w:p w:rsidR="008C3EA2" w:rsidRPr="008C3EA2" w:rsidRDefault="008C3EA2" w:rsidP="008C3EA2">
            <w:pPr>
              <w:spacing w:before="100" w:beforeAutospacing="1" w:after="120"/>
              <w:jc w:val="center"/>
              <w:rPr>
                <w:rFonts w:ascii="Times New Roman" w:hAnsi="Times New Roman" w:cs="Times New Roman"/>
                <w:color w:val="000000"/>
                <w:sz w:val="24"/>
              </w:rPr>
            </w:pPr>
            <w:r>
              <w:rPr>
                <w:rFonts w:ascii="Times New Roman" w:hAnsi="Times New Roman" w:cs="Times New Roman"/>
                <w:color w:val="000000"/>
                <w:sz w:val="24"/>
              </w:rPr>
              <w:t>№  01</w:t>
            </w:r>
          </w:p>
          <w:p w:rsidR="008C3EA2" w:rsidRPr="008C3EA2" w:rsidRDefault="008C3EA2" w:rsidP="008C3EA2">
            <w:pPr>
              <w:spacing w:before="100" w:beforeAutospacing="1" w:after="120"/>
              <w:jc w:val="center"/>
              <w:rPr>
                <w:rFonts w:ascii="Times New Roman" w:eastAsia="Times New Roman" w:hAnsi="Times New Roman" w:cs="Times New Roman"/>
                <w:sz w:val="24"/>
                <w:szCs w:val="24"/>
              </w:rPr>
            </w:pPr>
            <w:r w:rsidRPr="008C3EA2">
              <w:rPr>
                <w:rFonts w:ascii="Times New Roman" w:hAnsi="Times New Roman" w:cs="Times New Roman"/>
                <w:sz w:val="24"/>
              </w:rPr>
              <w:t>АСЛĂ ÇĚРПУЕЛ  ялě</w:t>
            </w:r>
          </w:p>
        </w:tc>
        <w:tc>
          <w:tcPr>
            <w:tcW w:w="0" w:type="auto"/>
            <w:vMerge/>
            <w:vAlign w:val="center"/>
            <w:hideMark/>
          </w:tcPr>
          <w:p w:rsidR="008C3EA2" w:rsidRPr="008C3EA2" w:rsidRDefault="008C3EA2" w:rsidP="008C3EA2">
            <w:pPr>
              <w:spacing w:before="100" w:beforeAutospacing="1" w:after="120"/>
              <w:rPr>
                <w:rFonts w:ascii="Times New Roman" w:eastAsia="Times New Roman" w:hAnsi="Times New Roman" w:cs="Times New Roman"/>
                <w:sz w:val="24"/>
                <w:szCs w:val="24"/>
              </w:rPr>
            </w:pPr>
          </w:p>
        </w:tc>
        <w:tc>
          <w:tcPr>
            <w:tcW w:w="4442" w:type="dxa"/>
          </w:tcPr>
          <w:p w:rsidR="008C3EA2" w:rsidRPr="008C3EA2" w:rsidRDefault="008C3EA2" w:rsidP="008C3EA2">
            <w:pPr>
              <w:tabs>
                <w:tab w:val="left" w:pos="1080"/>
                <w:tab w:val="center" w:pos="1984"/>
              </w:tabs>
              <w:spacing w:before="100" w:beforeAutospacing="1" w:after="120"/>
              <w:jc w:val="center"/>
              <w:rPr>
                <w:rFonts w:ascii="Times New Roman" w:eastAsia="Times New Roman" w:hAnsi="Times New Roman" w:cs="Times New Roman"/>
                <w:color w:val="000000"/>
                <w:sz w:val="24"/>
                <w:szCs w:val="24"/>
              </w:rPr>
            </w:pP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ЧУВАШСКАЯ РЕСПУБЛИКА</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КОМСОМОЛЬСКИЙ РАЙОН</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 xml:space="preserve">АДМИНИСТРАЦИЯ </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НОВОЧЕЛНЫ-СЮРБЕЕВСКОГО</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СЕЛЬСКОГО ПОСЕЛЕНИЯ</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proofErr w:type="gramStart"/>
            <w:r w:rsidRPr="008C3EA2">
              <w:rPr>
                <w:rFonts w:ascii="Times New Roman" w:hAnsi="Times New Roman" w:cs="Times New Roman"/>
                <w:color w:val="000000"/>
                <w:sz w:val="24"/>
              </w:rPr>
              <w:t>П</w:t>
            </w:r>
            <w:proofErr w:type="gramEnd"/>
            <w:r w:rsidRPr="008C3EA2">
              <w:rPr>
                <w:rFonts w:ascii="Times New Roman" w:hAnsi="Times New Roman" w:cs="Times New Roman"/>
                <w:color w:val="000000"/>
                <w:sz w:val="24"/>
              </w:rPr>
              <w:t xml:space="preserve"> О С Т А Н О В Л Е Н И Е</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Pr>
                <w:rFonts w:ascii="Times New Roman" w:hAnsi="Times New Roman" w:cs="Times New Roman"/>
                <w:color w:val="000000"/>
                <w:sz w:val="24"/>
              </w:rPr>
              <w:t>от  14</w:t>
            </w:r>
            <w:r w:rsidRPr="008C3EA2">
              <w:rPr>
                <w:rFonts w:ascii="Times New Roman" w:hAnsi="Times New Roman" w:cs="Times New Roman"/>
                <w:color w:val="000000"/>
                <w:sz w:val="24"/>
              </w:rPr>
              <w:t xml:space="preserve"> января 2019г.</w:t>
            </w:r>
          </w:p>
          <w:p w:rsidR="008C3EA2" w:rsidRPr="008C3EA2" w:rsidRDefault="008C3EA2" w:rsidP="008C3EA2">
            <w:pPr>
              <w:tabs>
                <w:tab w:val="left" w:pos="1080"/>
                <w:tab w:val="center" w:pos="1984"/>
              </w:tabs>
              <w:spacing w:before="100" w:beforeAutospacing="1" w:after="120"/>
              <w:jc w:val="center"/>
              <w:rPr>
                <w:rFonts w:ascii="Times New Roman" w:hAnsi="Times New Roman" w:cs="Times New Roman"/>
                <w:color w:val="000000"/>
                <w:sz w:val="24"/>
              </w:rPr>
            </w:pPr>
            <w:r w:rsidRPr="008C3EA2">
              <w:rPr>
                <w:rFonts w:ascii="Times New Roman" w:hAnsi="Times New Roman" w:cs="Times New Roman"/>
                <w:color w:val="000000"/>
                <w:sz w:val="24"/>
              </w:rPr>
              <w:t xml:space="preserve"> №  0</w:t>
            </w:r>
            <w:r>
              <w:rPr>
                <w:rFonts w:ascii="Times New Roman" w:hAnsi="Times New Roman" w:cs="Times New Roman"/>
                <w:color w:val="000000"/>
                <w:sz w:val="24"/>
              </w:rPr>
              <w:t>1</w:t>
            </w:r>
          </w:p>
          <w:p w:rsidR="008C3EA2" w:rsidRPr="008C3EA2" w:rsidRDefault="008C3EA2" w:rsidP="008C3EA2">
            <w:pPr>
              <w:tabs>
                <w:tab w:val="left" w:pos="1080"/>
                <w:tab w:val="center" w:pos="1984"/>
              </w:tabs>
              <w:spacing w:before="100" w:beforeAutospacing="1" w:after="120"/>
              <w:jc w:val="center"/>
              <w:rPr>
                <w:rFonts w:ascii="Times New Roman" w:eastAsia="Times New Roman" w:hAnsi="Times New Roman" w:cs="Times New Roman"/>
                <w:color w:val="000000"/>
                <w:sz w:val="24"/>
                <w:szCs w:val="24"/>
              </w:rPr>
            </w:pPr>
            <w:r w:rsidRPr="008C3EA2">
              <w:rPr>
                <w:rFonts w:ascii="Times New Roman" w:hAnsi="Times New Roman" w:cs="Times New Roman"/>
                <w:color w:val="000000"/>
                <w:sz w:val="24"/>
              </w:rPr>
              <w:t>село НОВОЧЕЛНЫ-СЮРБЕЕВО</w:t>
            </w:r>
          </w:p>
        </w:tc>
      </w:tr>
    </w:tbl>
    <w:p w:rsidR="005015D0" w:rsidRPr="005015D0" w:rsidRDefault="005015D0"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Об утверждении Правил обустройства мест</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(площадок) накопления твердых коммунальных</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отходов и ведения их реестра на территории</w:t>
      </w:r>
    </w:p>
    <w:p w:rsidR="005015D0" w:rsidRPr="00471127" w:rsidRDefault="00471127"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Новочелны-Сюрбеевского</w:t>
      </w:r>
      <w:r w:rsidR="005015D0" w:rsidRPr="0047112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Комсомольского</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района</w:t>
      </w:r>
    </w:p>
    <w:p w:rsidR="00C7667B"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В соответствии со </w:t>
      </w:r>
      <w:hyperlink r:id="rId6" w:history="1">
        <w:r w:rsidRPr="00471127">
          <w:rPr>
            <w:rFonts w:ascii="Times New Roman" w:eastAsia="Times New Roman" w:hAnsi="Times New Roman" w:cs="Times New Roman"/>
            <w:color w:val="333333"/>
            <w:sz w:val="28"/>
            <w:szCs w:val="28"/>
            <w:lang w:eastAsia="ru-RU"/>
          </w:rPr>
          <w:t>статьей 13.4</w:t>
        </w:r>
      </w:hyperlink>
      <w:r w:rsidRPr="00471127">
        <w:rPr>
          <w:rFonts w:ascii="Times New Roman" w:eastAsia="Times New Roman" w:hAnsi="Times New Roman" w:cs="Times New Roman"/>
          <w:color w:val="000000"/>
          <w:sz w:val="28"/>
          <w:szCs w:val="28"/>
          <w:lang w:eastAsia="ru-RU"/>
        </w:rPr>
        <w:t xml:space="preserve"> Федерального закона "Об отходах производства и потребления" и Постановления Правительства Российской Федерации от 31 августа 2018 года №1039 «Правила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w:t>
      </w:r>
      <w:r w:rsidRPr="00471127">
        <w:rPr>
          <w:rFonts w:ascii="Times New Roman" w:eastAsia="Times New Roman" w:hAnsi="Times New Roman" w:cs="Times New Roman"/>
          <w:color w:val="000000"/>
          <w:sz w:val="28"/>
          <w:szCs w:val="28"/>
          <w:lang w:eastAsia="ru-RU"/>
        </w:rPr>
        <w:lastRenderedPageBreak/>
        <w:t xml:space="preserve">администрация </w:t>
      </w:r>
      <w:r w:rsidR="00471127">
        <w:rPr>
          <w:rFonts w:ascii="Times New Roman" w:eastAsia="Times New Roman" w:hAnsi="Times New Roman" w:cs="Times New Roman"/>
          <w:color w:val="000000"/>
          <w:sz w:val="28"/>
          <w:szCs w:val="28"/>
          <w:lang w:eastAsia="ru-RU"/>
        </w:rPr>
        <w:t>Новочелны-Сюрбеевского</w:t>
      </w:r>
      <w:r w:rsidRPr="00471127">
        <w:rPr>
          <w:rFonts w:ascii="Times New Roman" w:eastAsia="Times New Roman" w:hAnsi="Times New Roman" w:cs="Times New Roman"/>
          <w:color w:val="000000"/>
          <w:sz w:val="28"/>
          <w:szCs w:val="28"/>
          <w:lang w:eastAsia="ru-RU"/>
        </w:rPr>
        <w:t xml:space="preserve"> сельского поселения Ко</w:t>
      </w:r>
      <w:r w:rsidR="00C7667B">
        <w:rPr>
          <w:rFonts w:ascii="Times New Roman" w:eastAsia="Times New Roman" w:hAnsi="Times New Roman" w:cs="Times New Roman"/>
          <w:color w:val="000000"/>
          <w:sz w:val="28"/>
          <w:szCs w:val="28"/>
          <w:lang w:eastAsia="ru-RU"/>
        </w:rPr>
        <w:t xml:space="preserve">мсомольского </w:t>
      </w:r>
      <w:r w:rsidRPr="00471127">
        <w:rPr>
          <w:rFonts w:ascii="Times New Roman" w:eastAsia="Times New Roman" w:hAnsi="Times New Roman" w:cs="Times New Roman"/>
          <w:color w:val="000000"/>
          <w:sz w:val="28"/>
          <w:szCs w:val="28"/>
          <w:lang w:eastAsia="ru-RU"/>
        </w:rPr>
        <w:t>района Чувашской Республики </w:t>
      </w:r>
      <w:proofErr w:type="spellStart"/>
      <w:proofErr w:type="gramStart"/>
      <w:r w:rsidRPr="00C7667B">
        <w:rPr>
          <w:rFonts w:ascii="Times New Roman" w:eastAsia="Times New Roman" w:hAnsi="Times New Roman" w:cs="Times New Roman"/>
          <w:bCs/>
          <w:color w:val="000000"/>
          <w:sz w:val="28"/>
          <w:szCs w:val="28"/>
          <w:lang w:eastAsia="ru-RU"/>
        </w:rPr>
        <w:t>п</w:t>
      </w:r>
      <w:proofErr w:type="spellEnd"/>
      <w:proofErr w:type="gramEnd"/>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о</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с</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т</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а</w:t>
      </w:r>
      <w:r w:rsidR="00C7667B">
        <w:rPr>
          <w:rFonts w:ascii="Times New Roman" w:eastAsia="Times New Roman" w:hAnsi="Times New Roman" w:cs="Times New Roman"/>
          <w:bCs/>
          <w:color w:val="000000"/>
          <w:sz w:val="28"/>
          <w:szCs w:val="28"/>
          <w:lang w:eastAsia="ru-RU"/>
        </w:rPr>
        <w:t xml:space="preserve"> </w:t>
      </w:r>
      <w:proofErr w:type="spellStart"/>
      <w:r w:rsidRPr="00C7667B">
        <w:rPr>
          <w:rFonts w:ascii="Times New Roman" w:eastAsia="Times New Roman" w:hAnsi="Times New Roman" w:cs="Times New Roman"/>
          <w:bCs/>
          <w:color w:val="000000"/>
          <w:sz w:val="28"/>
          <w:szCs w:val="28"/>
          <w:lang w:eastAsia="ru-RU"/>
        </w:rPr>
        <w:t>н</w:t>
      </w:r>
      <w:proofErr w:type="spellEnd"/>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о</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в</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л</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я</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е</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т</w:t>
      </w:r>
      <w:proofErr w:type="gramStart"/>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color w:val="000000"/>
          <w:sz w:val="28"/>
          <w:szCs w:val="28"/>
          <w:lang w:eastAsia="ru-RU"/>
        </w:rPr>
        <w:t>:</w:t>
      </w:r>
      <w:proofErr w:type="gramEnd"/>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xml:space="preserve">      1.Утвердить прилагаемые Правила обустройства мест (площадок) накопления твердых коммунальных отходов и ведения их реестра на территории </w:t>
      </w:r>
      <w:r w:rsidR="00471127">
        <w:rPr>
          <w:rFonts w:ascii="Times New Roman" w:eastAsia="Times New Roman" w:hAnsi="Times New Roman" w:cs="Times New Roman"/>
          <w:color w:val="000000"/>
          <w:sz w:val="28"/>
          <w:szCs w:val="28"/>
          <w:lang w:eastAsia="ru-RU"/>
        </w:rPr>
        <w:t>Новочелны-Сюрбеевского</w:t>
      </w:r>
      <w:r w:rsidRPr="00471127">
        <w:rPr>
          <w:rFonts w:ascii="Times New Roman" w:eastAsia="Times New Roman" w:hAnsi="Times New Roman" w:cs="Times New Roman"/>
          <w:color w:val="000000"/>
          <w:sz w:val="28"/>
          <w:szCs w:val="28"/>
          <w:lang w:eastAsia="ru-RU"/>
        </w:rPr>
        <w:t xml:space="preserve"> сельского поселения </w:t>
      </w:r>
      <w:r w:rsidR="00471127">
        <w:rPr>
          <w:rFonts w:ascii="Times New Roman" w:eastAsia="Times New Roman" w:hAnsi="Times New Roman" w:cs="Times New Roman"/>
          <w:color w:val="000000"/>
          <w:sz w:val="28"/>
          <w:szCs w:val="28"/>
          <w:lang w:eastAsia="ru-RU"/>
        </w:rPr>
        <w:t>Комсомольского</w:t>
      </w:r>
      <w:r w:rsidRPr="00471127">
        <w:rPr>
          <w:rFonts w:ascii="Times New Roman" w:eastAsia="Times New Roman" w:hAnsi="Times New Roman" w:cs="Times New Roman"/>
          <w:color w:val="000000"/>
          <w:sz w:val="28"/>
          <w:szCs w:val="28"/>
          <w:lang w:eastAsia="ru-RU"/>
        </w:rPr>
        <w:t xml:space="preserve"> района Чувашской Республики.</w:t>
      </w:r>
    </w:p>
    <w:p w:rsidR="005015D0" w:rsidRPr="001F2A0C"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xml:space="preserve">      </w:t>
      </w:r>
      <w:r w:rsidRPr="001F2A0C">
        <w:rPr>
          <w:rFonts w:ascii="Times New Roman" w:eastAsia="Times New Roman" w:hAnsi="Times New Roman" w:cs="Times New Roman"/>
          <w:color w:val="000000"/>
          <w:sz w:val="28"/>
          <w:szCs w:val="28"/>
          <w:lang w:eastAsia="ru-RU"/>
        </w:rPr>
        <w:t xml:space="preserve">2. </w:t>
      </w:r>
      <w:r w:rsidR="001F2A0C" w:rsidRPr="001F2A0C">
        <w:rPr>
          <w:rFonts w:ascii="Times New Roman" w:hAnsi="Times New Roman" w:cs="Times New Roman"/>
          <w:color w:val="000000" w:themeColor="text1"/>
          <w:sz w:val="28"/>
          <w:szCs w:val="28"/>
        </w:rPr>
        <w:t xml:space="preserve">Настоящее постановление вступает в силу после его официального опубликования  в  информационном бюллетене </w:t>
      </w:r>
      <w:r w:rsidR="001F2A0C" w:rsidRPr="001F2A0C">
        <w:rPr>
          <w:rFonts w:ascii="Times New Roman" w:hAnsi="Times New Roman" w:cs="Times New Roman"/>
          <w:color w:val="000000" w:themeColor="text1"/>
          <w:sz w:val="28"/>
          <w:szCs w:val="28"/>
        </w:rPr>
        <w:tab/>
        <w:t>«Вестник Новочелны-Сюрбеевского сельского поселения Комсомольского района»</w:t>
      </w:r>
      <w:r w:rsidR="001F2A0C">
        <w:rPr>
          <w:rFonts w:ascii="Times New Roman" w:hAnsi="Times New Roman" w:cs="Times New Roman"/>
          <w:color w:val="000000" w:themeColor="text1"/>
          <w:sz w:val="28"/>
          <w:szCs w:val="28"/>
        </w:rPr>
        <w:t xml:space="preserve"> и подлежит размещению на официальном сайте администрации</w:t>
      </w:r>
      <w:r w:rsidR="001F2A0C" w:rsidRPr="001F2A0C">
        <w:rPr>
          <w:rFonts w:ascii="Times New Roman" w:hAnsi="Times New Roman" w:cs="Times New Roman"/>
          <w:b/>
          <w:color w:val="000000" w:themeColor="text1"/>
          <w:sz w:val="28"/>
          <w:szCs w:val="28"/>
        </w:rPr>
        <w:t xml:space="preserve"> </w:t>
      </w:r>
      <w:r w:rsidR="001F2A0C" w:rsidRPr="001F2A0C">
        <w:rPr>
          <w:rFonts w:ascii="Times New Roman" w:hAnsi="Times New Roman" w:cs="Times New Roman"/>
          <w:bCs/>
          <w:color w:val="000000" w:themeColor="text1"/>
          <w:sz w:val="28"/>
          <w:szCs w:val="28"/>
        </w:rPr>
        <w:t>Новочелны-Сюрбеевского</w:t>
      </w:r>
      <w:r w:rsidR="001F2A0C">
        <w:rPr>
          <w:rFonts w:ascii="Times New Roman" w:hAnsi="Times New Roman" w:cs="Times New Roman"/>
          <w:bCs/>
          <w:color w:val="000000" w:themeColor="text1"/>
          <w:sz w:val="28"/>
          <w:szCs w:val="28"/>
        </w:rPr>
        <w:t xml:space="preserve"> сельского поселения.</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xml:space="preserve">      3. </w:t>
      </w:r>
      <w:proofErr w:type="gramStart"/>
      <w:r w:rsidRPr="00471127">
        <w:rPr>
          <w:rFonts w:ascii="Times New Roman" w:eastAsia="Times New Roman" w:hAnsi="Times New Roman" w:cs="Times New Roman"/>
          <w:color w:val="000000"/>
          <w:sz w:val="28"/>
          <w:szCs w:val="28"/>
          <w:lang w:eastAsia="ru-RU"/>
        </w:rPr>
        <w:t>Контроль за</w:t>
      </w:r>
      <w:proofErr w:type="gramEnd"/>
      <w:r w:rsidRPr="00471127">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015D0" w:rsidRPr="005015D0" w:rsidRDefault="005015D0"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015D0">
        <w:rPr>
          <w:rFonts w:ascii="Verdana" w:eastAsia="Times New Roman" w:hAnsi="Verdana" w:cs="Times New Roman"/>
          <w:color w:val="000000"/>
          <w:sz w:val="17"/>
          <w:szCs w:val="17"/>
          <w:lang w:eastAsia="ru-RU"/>
        </w:rPr>
        <w:t> </w:t>
      </w:r>
    </w:p>
    <w:p w:rsidR="005015D0" w:rsidRPr="005015D0" w:rsidRDefault="005015D0"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015D0">
        <w:rPr>
          <w:rFonts w:ascii="Verdana" w:eastAsia="Times New Roman" w:hAnsi="Verdana" w:cs="Times New Roman"/>
          <w:color w:val="000000"/>
          <w:sz w:val="17"/>
          <w:szCs w:val="17"/>
          <w:lang w:eastAsia="ru-RU"/>
        </w:rPr>
        <w:t> </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Глава сельского поселения</w:t>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t>Г.Г.Ракчеев</w:t>
      </w:r>
      <w:r w:rsidRPr="005015D0">
        <w:rPr>
          <w:rFonts w:ascii="Verdana" w:eastAsia="Times New Roman" w:hAnsi="Verdana" w:cs="Times New Roman"/>
          <w:color w:val="000000"/>
          <w:sz w:val="17"/>
          <w:szCs w:val="17"/>
          <w:lang w:eastAsia="ru-RU"/>
        </w:rPr>
        <w:t> </w:t>
      </w:r>
    </w:p>
    <w:p w:rsidR="005015D0" w:rsidRDefault="005015D0"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015D0">
        <w:rPr>
          <w:rFonts w:ascii="Verdana" w:eastAsia="Times New Roman" w:hAnsi="Verdana" w:cs="Times New Roman"/>
          <w:color w:val="000000"/>
          <w:sz w:val="17"/>
          <w:szCs w:val="17"/>
          <w:lang w:eastAsia="ru-RU"/>
        </w:rPr>
        <w:t> </w:t>
      </w: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471127" w:rsidRDefault="00471127"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C7667B" w:rsidRDefault="00C7667B"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8C3EA2" w:rsidRPr="005015D0" w:rsidRDefault="008C3EA2"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5015D0" w:rsidRPr="00471127" w:rsidRDefault="005015D0" w:rsidP="0047112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 Приложение</w:t>
      </w:r>
    </w:p>
    <w:p w:rsidR="005015D0" w:rsidRPr="00471127" w:rsidRDefault="005015D0" w:rsidP="0047112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к постановлению администрации </w:t>
      </w:r>
      <w:r w:rsidR="00471127">
        <w:rPr>
          <w:rFonts w:ascii="Times New Roman" w:eastAsia="Times New Roman" w:hAnsi="Times New Roman" w:cs="Times New Roman"/>
          <w:color w:val="000000"/>
          <w:sz w:val="24"/>
          <w:szCs w:val="24"/>
          <w:lang w:eastAsia="ru-RU"/>
        </w:rPr>
        <w:t>Новочелны-Сюрбеевского</w:t>
      </w:r>
    </w:p>
    <w:p w:rsidR="005015D0" w:rsidRPr="00471127" w:rsidRDefault="005015D0" w:rsidP="0047112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сельского поселения </w:t>
      </w:r>
      <w:r w:rsidR="00471127">
        <w:rPr>
          <w:rFonts w:ascii="Times New Roman" w:eastAsia="Times New Roman" w:hAnsi="Times New Roman" w:cs="Times New Roman"/>
          <w:color w:val="000000"/>
          <w:sz w:val="24"/>
          <w:szCs w:val="24"/>
          <w:lang w:eastAsia="ru-RU"/>
        </w:rPr>
        <w:t>Комсомольского</w:t>
      </w:r>
      <w:r w:rsidRPr="00471127">
        <w:rPr>
          <w:rFonts w:ascii="Times New Roman" w:eastAsia="Times New Roman" w:hAnsi="Times New Roman" w:cs="Times New Roman"/>
          <w:color w:val="000000"/>
          <w:sz w:val="24"/>
          <w:szCs w:val="24"/>
          <w:lang w:eastAsia="ru-RU"/>
        </w:rPr>
        <w:t xml:space="preserve"> района</w:t>
      </w:r>
    </w:p>
    <w:p w:rsidR="005015D0" w:rsidRPr="00471127" w:rsidRDefault="008C3EA2" w:rsidP="0047112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14.01.</w:t>
      </w:r>
      <w:r w:rsidR="00C7667B">
        <w:rPr>
          <w:rFonts w:ascii="Times New Roman" w:eastAsia="Times New Roman" w:hAnsi="Times New Roman" w:cs="Times New Roman"/>
          <w:color w:val="000000"/>
          <w:sz w:val="24"/>
          <w:szCs w:val="24"/>
          <w:lang w:eastAsia="ru-RU"/>
        </w:rPr>
        <w:t xml:space="preserve">2019 № </w:t>
      </w:r>
      <w:r>
        <w:rPr>
          <w:rFonts w:ascii="Times New Roman" w:eastAsia="Times New Roman" w:hAnsi="Times New Roman" w:cs="Times New Roman"/>
          <w:color w:val="000000"/>
          <w:sz w:val="24"/>
          <w:szCs w:val="24"/>
          <w:lang w:eastAsia="ru-RU"/>
        </w:rPr>
        <w:t>01</w:t>
      </w:r>
    </w:p>
    <w:p w:rsidR="005015D0" w:rsidRPr="003A452C" w:rsidRDefault="005015D0" w:rsidP="004711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A452C">
        <w:rPr>
          <w:rFonts w:ascii="Times New Roman" w:eastAsia="Times New Roman" w:hAnsi="Times New Roman" w:cs="Times New Roman"/>
          <w:bCs/>
          <w:color w:val="000000"/>
          <w:sz w:val="24"/>
          <w:szCs w:val="24"/>
          <w:lang w:eastAsia="ru-RU"/>
        </w:rPr>
        <w:t>ПРАВИЛА</w:t>
      </w:r>
    </w:p>
    <w:p w:rsidR="005015D0" w:rsidRPr="003A452C" w:rsidRDefault="005015D0" w:rsidP="004711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A452C">
        <w:rPr>
          <w:rFonts w:ascii="Times New Roman" w:eastAsia="Times New Roman" w:hAnsi="Times New Roman" w:cs="Times New Roman"/>
          <w:bCs/>
          <w:color w:val="000000"/>
          <w:sz w:val="24"/>
          <w:szCs w:val="24"/>
          <w:lang w:eastAsia="ru-RU"/>
        </w:rPr>
        <w:t xml:space="preserve">ОБУСТРОЙСТВА МЕСТ (ПЛОЩАДОК) НАКОПЛЕНИЯ ТВЕРДЫХ КОММУНАЛЬНЫХ ОТХОДОВ И ВЕДЕНИЯ ИХ РЕЕСТРА НА ТЕРРИТОРИИ </w:t>
      </w:r>
      <w:r w:rsidR="00471127" w:rsidRPr="003A452C">
        <w:rPr>
          <w:rFonts w:ascii="Times New Roman" w:eastAsia="Times New Roman" w:hAnsi="Times New Roman" w:cs="Times New Roman"/>
          <w:bCs/>
          <w:color w:val="000000"/>
          <w:sz w:val="24"/>
          <w:szCs w:val="24"/>
          <w:lang w:eastAsia="ru-RU"/>
        </w:rPr>
        <w:t>НОВОЧЕЛНЫ-СЮРБЕЕВСКОГО</w:t>
      </w:r>
      <w:r w:rsidRPr="003A452C">
        <w:rPr>
          <w:rFonts w:ascii="Times New Roman" w:eastAsia="Times New Roman" w:hAnsi="Times New Roman" w:cs="Times New Roman"/>
          <w:bCs/>
          <w:color w:val="000000"/>
          <w:sz w:val="24"/>
          <w:szCs w:val="24"/>
          <w:lang w:eastAsia="ru-RU"/>
        </w:rPr>
        <w:t xml:space="preserve"> СЕЛЬСКОГО ПОСЕЛЕНИЯ </w:t>
      </w:r>
      <w:r w:rsidR="00471127" w:rsidRPr="003A452C">
        <w:rPr>
          <w:rFonts w:ascii="Times New Roman" w:eastAsia="Times New Roman" w:hAnsi="Times New Roman" w:cs="Times New Roman"/>
          <w:bCs/>
          <w:color w:val="000000"/>
          <w:sz w:val="24"/>
          <w:szCs w:val="24"/>
          <w:lang w:eastAsia="ru-RU"/>
        </w:rPr>
        <w:t>КОМСОМОЛЬСКОГО</w:t>
      </w:r>
      <w:r w:rsidRPr="003A452C">
        <w:rPr>
          <w:rFonts w:ascii="Times New Roman" w:eastAsia="Times New Roman" w:hAnsi="Times New Roman" w:cs="Times New Roman"/>
          <w:bCs/>
          <w:color w:val="000000"/>
          <w:sz w:val="24"/>
          <w:szCs w:val="24"/>
          <w:lang w:eastAsia="ru-RU"/>
        </w:rPr>
        <w:t xml:space="preserve"> РАЙОНА ЧУВАШСКОЙ РЕСПУБЛИКИ</w:t>
      </w:r>
    </w:p>
    <w:p w:rsidR="005015D0" w:rsidRPr="00471127" w:rsidRDefault="005015D0" w:rsidP="004711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I. Общие положения</w:t>
      </w:r>
    </w:p>
    <w:p w:rsidR="00C7667B"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5015D0" w:rsidRPr="00471127" w:rsidRDefault="005015D0" w:rsidP="00C7667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II. Порядок создания мест (площадок) накопления твердых</w:t>
      </w:r>
    </w:p>
    <w:p w:rsidR="005015D0" w:rsidRPr="00471127" w:rsidRDefault="005015D0" w:rsidP="00C7667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4. </w:t>
      </w:r>
      <w:proofErr w:type="gramStart"/>
      <w:r w:rsidRPr="00471127">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sidR="00471127">
        <w:rPr>
          <w:rFonts w:ascii="Times New Roman" w:eastAsia="Times New Roman" w:hAnsi="Times New Roman" w:cs="Times New Roman"/>
          <w:color w:val="000000"/>
          <w:sz w:val="24"/>
          <w:szCs w:val="24"/>
          <w:lang w:eastAsia="ru-RU"/>
        </w:rPr>
        <w:t>Новочелны-Сюрбеевского</w:t>
      </w:r>
      <w:r w:rsidRPr="00471127">
        <w:rPr>
          <w:rFonts w:ascii="Times New Roman" w:eastAsia="Times New Roman" w:hAnsi="Times New Roman" w:cs="Times New Roman"/>
          <w:color w:val="000000"/>
          <w:sz w:val="24"/>
          <w:szCs w:val="24"/>
          <w:lang w:eastAsia="ru-RU"/>
        </w:rPr>
        <w:t xml:space="preserve"> сельского поселения </w:t>
      </w:r>
      <w:r w:rsidR="00471127">
        <w:rPr>
          <w:rFonts w:ascii="Times New Roman" w:eastAsia="Times New Roman" w:hAnsi="Times New Roman" w:cs="Times New Roman"/>
          <w:color w:val="000000"/>
          <w:sz w:val="24"/>
          <w:szCs w:val="24"/>
          <w:lang w:eastAsia="ru-RU"/>
        </w:rPr>
        <w:t>Комсомольского</w:t>
      </w:r>
      <w:r w:rsidRPr="00471127">
        <w:rPr>
          <w:rFonts w:ascii="Times New Roman" w:eastAsia="Times New Roman" w:hAnsi="Times New Roman" w:cs="Times New Roman"/>
          <w:color w:val="000000"/>
          <w:sz w:val="24"/>
          <w:szCs w:val="24"/>
          <w:lang w:eastAsia="ru-RU"/>
        </w:rPr>
        <w:t xml:space="preserve">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5. Уполномоченный орган рассматривает заявку в срок не позднее 10 календарных дней со дня ее поступления.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roofErr w:type="gramStart"/>
      <w:r w:rsidRPr="00471127">
        <w:rPr>
          <w:rFonts w:ascii="Times New Roman" w:eastAsia="Times New Roman" w:hAnsi="Times New Roman" w:cs="Times New Roman"/>
          <w:color w:val="000000"/>
          <w:sz w:val="24"/>
          <w:szCs w:val="24"/>
          <w:lang w:eastAsia="ru-RU"/>
        </w:rPr>
        <w:t>подготавливает заключение и направляет</w:t>
      </w:r>
      <w:proofErr w:type="gramEnd"/>
      <w:r w:rsidRPr="00471127">
        <w:rPr>
          <w:rFonts w:ascii="Times New Roman" w:eastAsia="Times New Roman" w:hAnsi="Times New Roman" w:cs="Times New Roman"/>
          <w:color w:val="000000"/>
          <w:sz w:val="24"/>
          <w:szCs w:val="24"/>
          <w:lang w:eastAsia="ru-RU"/>
        </w:rPr>
        <w:t xml:space="preserve"> его в уполномоченный орган в срок не позднее 5 календарных дней со дня поступления запроса.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а) несоответствие заявки установленной форме;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9. О принятом решении уполномоченный орган уведомляет заявителя в срок, установленный </w:t>
      </w:r>
      <w:hyperlink r:id="rId7" w:anchor="P42" w:history="1">
        <w:r w:rsidRPr="00471127">
          <w:rPr>
            <w:rFonts w:ascii="Times New Roman" w:eastAsia="Times New Roman" w:hAnsi="Times New Roman" w:cs="Times New Roman"/>
            <w:color w:val="333333"/>
            <w:sz w:val="24"/>
            <w:szCs w:val="24"/>
            <w:lang w:eastAsia="ru-RU"/>
          </w:rPr>
          <w:t>пунктами 5</w:t>
        </w:r>
      </w:hyperlink>
      <w:r w:rsidRPr="00471127">
        <w:rPr>
          <w:rFonts w:ascii="Times New Roman" w:eastAsia="Times New Roman" w:hAnsi="Times New Roman" w:cs="Times New Roman"/>
          <w:color w:val="000000"/>
          <w:sz w:val="24"/>
          <w:szCs w:val="24"/>
          <w:lang w:eastAsia="ru-RU"/>
        </w:rPr>
        <w:t> и </w:t>
      </w:r>
      <w:hyperlink r:id="rId8" w:anchor="P43" w:history="1">
        <w:r w:rsidRPr="00471127">
          <w:rPr>
            <w:rFonts w:ascii="Times New Roman" w:eastAsia="Times New Roman" w:hAnsi="Times New Roman" w:cs="Times New Roman"/>
            <w:color w:val="333333"/>
            <w:sz w:val="24"/>
            <w:szCs w:val="24"/>
            <w:lang w:eastAsia="ru-RU"/>
          </w:rPr>
          <w:t>6</w:t>
        </w:r>
      </w:hyperlink>
      <w:r w:rsidRPr="00471127">
        <w:rPr>
          <w:rFonts w:ascii="Times New Roman" w:eastAsia="Times New Roman" w:hAnsi="Times New Roman" w:cs="Times New Roman"/>
          <w:color w:val="000000"/>
          <w:sz w:val="24"/>
          <w:szCs w:val="24"/>
          <w:lang w:eastAsia="ru-RU"/>
        </w:rPr>
        <w:t>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 </w:t>
      </w:r>
    </w:p>
    <w:p w:rsidR="005015D0" w:rsidRPr="00471127" w:rsidRDefault="005015D0" w:rsidP="00C7667B">
      <w:pPr>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III. Правила формирования и ведения реестра мест (площадок) накопления твердых коммунальных отходов, требования к его содержанию</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13. </w:t>
      </w:r>
      <w:proofErr w:type="gramStart"/>
      <w:r w:rsidRPr="00471127">
        <w:rPr>
          <w:rFonts w:ascii="Times New Roman" w:eastAsia="Times New Roman" w:hAnsi="Times New Roman" w:cs="Times New Roman"/>
          <w:color w:val="000000"/>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471127">
        <w:rPr>
          <w:rFonts w:ascii="Times New Roman" w:eastAsia="Times New Roman" w:hAnsi="Times New Roman" w:cs="Times New Roman"/>
          <w:color w:val="000000"/>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14. Реестр ведется на государственном языке Российской Федерации.</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15. В соответствии с </w:t>
      </w:r>
      <w:hyperlink r:id="rId9" w:history="1">
        <w:r w:rsidRPr="00471127">
          <w:rPr>
            <w:rFonts w:ascii="Times New Roman" w:eastAsia="Times New Roman" w:hAnsi="Times New Roman" w:cs="Times New Roman"/>
            <w:color w:val="333333"/>
            <w:sz w:val="24"/>
            <w:szCs w:val="24"/>
            <w:lang w:eastAsia="ru-RU"/>
          </w:rPr>
          <w:t>пунктом 5 статьи 13.4</w:t>
        </w:r>
      </w:hyperlink>
      <w:r w:rsidRPr="00471127">
        <w:rPr>
          <w:rFonts w:ascii="Times New Roman" w:eastAsia="Times New Roman" w:hAnsi="Times New Roman" w:cs="Times New Roman"/>
          <w:color w:val="000000"/>
          <w:sz w:val="24"/>
          <w:szCs w:val="24"/>
          <w:lang w:eastAsia="ru-RU"/>
        </w:rPr>
        <w:t> Федерального закона "Об отходах производства и потребления" реестр включает в себя следующие разделы:</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 нахождении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 технических характеристиках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 собственниках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18. Раздел "Данные о собственниках мест (площадок) накопления твердых коммунальных отходов" содержит сведения: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471127">
        <w:rPr>
          <w:rFonts w:ascii="Times New Roman" w:eastAsia="Times New Roman" w:hAnsi="Times New Roman" w:cs="Times New Roman"/>
          <w:color w:val="000000"/>
          <w:sz w:val="24"/>
          <w:szCs w:val="24"/>
          <w:lang w:eastAsia="ru-RU"/>
        </w:rPr>
        <w:t xml:space="preserve">площадках) </w:t>
      </w:r>
      <w:proofErr w:type="gramEnd"/>
      <w:r w:rsidRPr="00471127">
        <w:rPr>
          <w:rFonts w:ascii="Times New Roman" w:eastAsia="Times New Roman" w:hAnsi="Times New Roman" w:cs="Times New Roman"/>
          <w:color w:val="000000"/>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10" w:anchor="P40" w:history="1">
        <w:r w:rsidRPr="00471127">
          <w:rPr>
            <w:rFonts w:ascii="Times New Roman" w:eastAsia="Times New Roman" w:hAnsi="Times New Roman" w:cs="Times New Roman"/>
            <w:color w:val="333333"/>
            <w:sz w:val="24"/>
            <w:szCs w:val="24"/>
            <w:lang w:eastAsia="ru-RU"/>
          </w:rPr>
          <w:t>пунктом 3</w:t>
        </w:r>
      </w:hyperlink>
      <w:r w:rsidRPr="00471127">
        <w:rPr>
          <w:rFonts w:ascii="Times New Roman" w:eastAsia="Times New Roman" w:hAnsi="Times New Roman" w:cs="Times New Roman"/>
          <w:color w:val="000000"/>
          <w:sz w:val="24"/>
          <w:szCs w:val="24"/>
          <w:lang w:eastAsia="ru-RU"/>
        </w:rPr>
        <w:t> настоящих Правил, сведения о таком месте (</w:t>
      </w:r>
      <w:proofErr w:type="gramStart"/>
      <w:r w:rsidRPr="00471127">
        <w:rPr>
          <w:rFonts w:ascii="Times New Roman" w:eastAsia="Times New Roman" w:hAnsi="Times New Roman" w:cs="Times New Roman"/>
          <w:color w:val="000000"/>
          <w:sz w:val="24"/>
          <w:szCs w:val="24"/>
          <w:lang w:eastAsia="ru-RU"/>
        </w:rPr>
        <w:t xml:space="preserve">площадке) </w:t>
      </w:r>
      <w:proofErr w:type="gramEnd"/>
      <w:r w:rsidRPr="00471127">
        <w:rPr>
          <w:rFonts w:ascii="Times New Roman" w:eastAsia="Times New Roman" w:hAnsi="Times New Roman" w:cs="Times New Roman"/>
          <w:color w:val="000000"/>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27. Уполномоченный орган уведомляет заявителя о принятом решении в течение 3 рабочих дней со дня его принятия.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anchor="P78" w:history="1">
        <w:r w:rsidRPr="00471127">
          <w:rPr>
            <w:rFonts w:ascii="Times New Roman" w:eastAsia="Times New Roman" w:hAnsi="Times New Roman" w:cs="Times New Roman"/>
            <w:color w:val="333333"/>
            <w:sz w:val="24"/>
            <w:szCs w:val="24"/>
            <w:lang w:eastAsia="ru-RU"/>
          </w:rPr>
          <w:t>пунктами 22</w:t>
        </w:r>
      </w:hyperlink>
      <w:r w:rsidRPr="00471127">
        <w:rPr>
          <w:rFonts w:ascii="Times New Roman" w:eastAsia="Times New Roman" w:hAnsi="Times New Roman" w:cs="Times New Roman"/>
          <w:color w:val="000000"/>
          <w:sz w:val="24"/>
          <w:szCs w:val="24"/>
          <w:lang w:eastAsia="ru-RU"/>
        </w:rPr>
        <w:t> - </w:t>
      </w:r>
      <w:hyperlink r:id="rId12" w:anchor="P86" w:history="1">
        <w:r w:rsidRPr="00471127">
          <w:rPr>
            <w:rFonts w:ascii="Times New Roman" w:eastAsia="Times New Roman" w:hAnsi="Times New Roman" w:cs="Times New Roman"/>
            <w:color w:val="333333"/>
            <w:sz w:val="24"/>
            <w:szCs w:val="24"/>
            <w:lang w:eastAsia="ru-RU"/>
          </w:rPr>
          <w:t>27</w:t>
        </w:r>
      </w:hyperlink>
      <w:r w:rsidRPr="00471127">
        <w:rPr>
          <w:rFonts w:ascii="Times New Roman" w:eastAsia="Times New Roman" w:hAnsi="Times New Roman" w:cs="Times New Roman"/>
          <w:color w:val="000000"/>
          <w:sz w:val="24"/>
          <w:szCs w:val="24"/>
          <w:lang w:eastAsia="ru-RU"/>
        </w:rPr>
        <w:t> настоящих Правил.</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29. </w:t>
      </w:r>
      <w:proofErr w:type="gramStart"/>
      <w:r w:rsidRPr="00471127">
        <w:rPr>
          <w:rFonts w:ascii="Times New Roman" w:eastAsia="Times New Roman" w:hAnsi="Times New Roman" w:cs="Times New Roman"/>
          <w:color w:val="000000"/>
          <w:sz w:val="24"/>
          <w:szCs w:val="24"/>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230C9F" w:rsidRDefault="00230C9F"/>
    <w:sectPr w:rsidR="00230C9F" w:rsidSect="0023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D0"/>
    <w:rsid w:val="000C3BCA"/>
    <w:rsid w:val="00103A26"/>
    <w:rsid w:val="001F2A0C"/>
    <w:rsid w:val="00230C9F"/>
    <w:rsid w:val="00346A4A"/>
    <w:rsid w:val="003A452C"/>
    <w:rsid w:val="00471127"/>
    <w:rsid w:val="005015D0"/>
    <w:rsid w:val="005B54A0"/>
    <w:rsid w:val="008C3EA2"/>
    <w:rsid w:val="00C7667B"/>
    <w:rsid w:val="00FD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9F"/>
  </w:style>
  <w:style w:type="paragraph" w:styleId="1">
    <w:name w:val="heading 1"/>
    <w:basedOn w:val="a"/>
    <w:link w:val="10"/>
    <w:uiPriority w:val="9"/>
    <w:qFormat/>
    <w:rsid w:val="00501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5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0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5D0"/>
    <w:rPr>
      <w:b/>
      <w:bCs/>
    </w:rPr>
  </w:style>
  <w:style w:type="character" w:customStyle="1" w:styleId="apple-converted-space">
    <w:name w:val="apple-converted-space"/>
    <w:basedOn w:val="a0"/>
    <w:rsid w:val="005015D0"/>
  </w:style>
  <w:style w:type="character" w:styleId="a5">
    <w:name w:val="Hyperlink"/>
    <w:basedOn w:val="a0"/>
    <w:uiPriority w:val="99"/>
    <w:semiHidden/>
    <w:unhideWhenUsed/>
    <w:rsid w:val="005015D0"/>
    <w:rPr>
      <w:color w:val="0000FF"/>
      <w:u w:val="single"/>
    </w:rPr>
  </w:style>
  <w:style w:type="paragraph" w:customStyle="1" w:styleId="a6">
    <w:name w:val="Таблицы (моноширинный)"/>
    <w:basedOn w:val="a"/>
    <w:next w:val="a"/>
    <w:rsid w:val="0047112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471127"/>
    <w:rPr>
      <w:b/>
      <w:bCs/>
      <w:color w:val="000080"/>
    </w:rPr>
  </w:style>
  <w:style w:type="paragraph" w:styleId="a8">
    <w:name w:val="Balloon Text"/>
    <w:basedOn w:val="a"/>
    <w:link w:val="a9"/>
    <w:uiPriority w:val="99"/>
    <w:semiHidden/>
    <w:unhideWhenUsed/>
    <w:rsid w:val="004711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1127"/>
    <w:rPr>
      <w:rFonts w:ascii="Tahoma" w:hAnsi="Tahoma" w:cs="Tahoma"/>
      <w:sz w:val="16"/>
      <w:szCs w:val="16"/>
    </w:rPr>
  </w:style>
  <w:style w:type="character" w:customStyle="1" w:styleId="aa">
    <w:name w:val="Гипертекстовая ссылка"/>
    <w:basedOn w:val="a0"/>
    <w:rsid w:val="001F2A0C"/>
    <w:rPr>
      <w:rFonts w:cs="Times New Roman"/>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365911850">
      <w:bodyDiv w:val="1"/>
      <w:marLeft w:val="0"/>
      <w:marRight w:val="0"/>
      <w:marTop w:val="0"/>
      <w:marBottom w:val="0"/>
      <w:divBdr>
        <w:top w:val="none" w:sz="0" w:space="0" w:color="auto"/>
        <w:left w:val="none" w:sz="0" w:space="0" w:color="auto"/>
        <w:bottom w:val="none" w:sz="0" w:space="0" w:color="auto"/>
        <w:right w:val="none" w:sz="0" w:space="0" w:color="auto"/>
      </w:divBdr>
    </w:div>
    <w:div w:id="1815217968">
      <w:bodyDiv w:val="1"/>
      <w:marLeft w:val="0"/>
      <w:marRight w:val="0"/>
      <w:marTop w:val="0"/>
      <w:marBottom w:val="0"/>
      <w:divBdr>
        <w:top w:val="none" w:sz="0" w:space="0" w:color="auto"/>
        <w:left w:val="none" w:sz="0" w:space="0" w:color="auto"/>
        <w:bottom w:val="none" w:sz="0" w:space="0" w:color="auto"/>
        <w:right w:val="none" w:sz="0" w:space="0" w:color="auto"/>
      </w:divBdr>
      <w:divsChild>
        <w:div w:id="1020743002">
          <w:marLeft w:val="150"/>
          <w:marRight w:val="150"/>
          <w:marTop w:val="0"/>
          <w:marBottom w:val="375"/>
          <w:divBdr>
            <w:top w:val="none" w:sz="0" w:space="0" w:color="auto"/>
            <w:left w:val="none" w:sz="0" w:space="0" w:color="auto"/>
            <w:bottom w:val="none" w:sz="0" w:space="0" w:color="auto"/>
            <w:right w:val="none" w:sz="0" w:space="0" w:color="auto"/>
          </w:divBdr>
          <w:divsChild>
            <w:div w:id="947278785">
              <w:marLeft w:val="0"/>
              <w:marRight w:val="0"/>
              <w:marTop w:val="0"/>
              <w:marBottom w:val="0"/>
              <w:divBdr>
                <w:top w:val="none" w:sz="0" w:space="0" w:color="auto"/>
                <w:left w:val="none" w:sz="0" w:space="0" w:color="auto"/>
                <w:bottom w:val="single" w:sz="6" w:space="8" w:color="DCDCDC"/>
                <w:right w:val="none" w:sz="0" w:space="0" w:color="auto"/>
              </w:divBdr>
            </w:div>
          </w:divsChild>
        </w:div>
        <w:div w:id="342099134">
          <w:marLeft w:val="150"/>
          <w:marRight w:val="150"/>
          <w:marTop w:val="150"/>
          <w:marBottom w:val="225"/>
          <w:divBdr>
            <w:top w:val="none" w:sz="0" w:space="0" w:color="auto"/>
            <w:left w:val="none" w:sz="0" w:space="0" w:color="auto"/>
            <w:bottom w:val="none" w:sz="0" w:space="0" w:color="auto"/>
            <w:right w:val="none" w:sz="0" w:space="0" w:color="auto"/>
          </w:divBdr>
        </w:div>
      </w:divsChild>
    </w:div>
    <w:div w:id="1900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25560&amp;gov_id=3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Laws.aspx?id=325560&amp;gov_id=367" TargetMode="External"/><Relationship Id="rId12" Type="http://schemas.openxmlformats.org/officeDocument/2006/relationships/hyperlink" Target="http://gov.cap.ru/Laws.aspx?id=325560&amp;gov_id=3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A36D4A98B1EEC2F42D5331DFEE92A11C66F06EC9D7147E493363BE5F91E51C92D29E64B95z7r7N" TargetMode="External"/><Relationship Id="rId11" Type="http://schemas.openxmlformats.org/officeDocument/2006/relationships/hyperlink" Target="http://gov.cap.ru/Laws.aspx?id=325560&amp;gov_id=367" TargetMode="External"/><Relationship Id="rId5" Type="http://schemas.openxmlformats.org/officeDocument/2006/relationships/image" Target="media/image1.jpeg"/><Relationship Id="rId10" Type="http://schemas.openxmlformats.org/officeDocument/2006/relationships/hyperlink" Target="http://gov.cap.ru/Laws.aspx?id=325560&amp;gov_id=367" TargetMode="External"/><Relationship Id="rId4" Type="http://schemas.openxmlformats.org/officeDocument/2006/relationships/webSettings" Target="webSettings.xml"/><Relationship Id="rId9" Type="http://schemas.openxmlformats.org/officeDocument/2006/relationships/hyperlink" Target="consultantplus://offline/ref=6A36D4A98B1EEC2F42D5331DFEE92A11C66F06EC9D7147E493363BE5F91E51C92D29E64B92z7r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772D-D7D0-47A8-9327-F52724BE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Иванов Александр Сергеевич</cp:lastModifiedBy>
  <cp:revision>7</cp:revision>
  <dcterms:created xsi:type="dcterms:W3CDTF">2019-01-17T11:31:00Z</dcterms:created>
  <dcterms:modified xsi:type="dcterms:W3CDTF">2019-01-25T06:57:00Z</dcterms:modified>
</cp:coreProperties>
</file>