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3B" w:rsidRDefault="007C4A3B" w:rsidP="007C4A3B">
      <w:pPr>
        <w:ind w:right="4314"/>
        <w:jc w:val="both"/>
        <w:rPr>
          <w:b/>
          <w:sz w:val="24"/>
          <w:szCs w:val="24"/>
        </w:rPr>
      </w:pPr>
    </w:p>
    <w:p w:rsidR="007C4A3B" w:rsidRDefault="007C4A3B" w:rsidP="007C4A3B">
      <w:pPr>
        <w:ind w:right="4314"/>
        <w:jc w:val="both"/>
        <w:rPr>
          <w:b/>
          <w:sz w:val="24"/>
          <w:szCs w:val="24"/>
        </w:rPr>
      </w:pPr>
    </w:p>
    <w:p w:rsidR="007C4A3B" w:rsidRDefault="007C4A3B" w:rsidP="007C4A3B">
      <w:pPr>
        <w:ind w:right="431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-580390</wp:posOffset>
            </wp:positionV>
            <wp:extent cx="696595" cy="69151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31"/>
        <w:tblW w:w="9441" w:type="dxa"/>
        <w:tblLayout w:type="fixed"/>
        <w:tblLook w:val="04A0"/>
      </w:tblPr>
      <w:tblGrid>
        <w:gridCol w:w="4138"/>
        <w:gridCol w:w="1157"/>
        <w:gridCol w:w="4146"/>
      </w:tblGrid>
      <w:tr w:rsidR="007C4A3B" w:rsidTr="005A61FF">
        <w:trPr>
          <w:cantSplit/>
          <w:trHeight w:val="297"/>
        </w:trPr>
        <w:tc>
          <w:tcPr>
            <w:tcW w:w="4138" w:type="dxa"/>
          </w:tcPr>
          <w:p w:rsidR="007C4A3B" w:rsidRDefault="007C4A3B" w:rsidP="005A61FF">
            <w:pPr>
              <w:pStyle w:val="a8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7C4A3B" w:rsidRDefault="007C4A3B" w:rsidP="005A61FF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7C4A3B" w:rsidRDefault="007C4A3B" w:rsidP="005A61F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7C4A3B" w:rsidRDefault="007C4A3B" w:rsidP="005A61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7C4A3B" w:rsidRDefault="007C4A3B" w:rsidP="005A61FF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7C4A3B" w:rsidRDefault="007C4A3B" w:rsidP="005A61FF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7C4A3B" w:rsidTr="005A61FF">
        <w:trPr>
          <w:cantSplit/>
          <w:trHeight w:val="835"/>
        </w:trPr>
        <w:tc>
          <w:tcPr>
            <w:tcW w:w="4138" w:type="dxa"/>
          </w:tcPr>
          <w:p w:rsidR="007C4A3B" w:rsidRDefault="007C4A3B" w:rsidP="005A61FF">
            <w:pPr>
              <w:pStyle w:val="a8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7C4A3B" w:rsidRDefault="007C4A3B" w:rsidP="005A61FF">
            <w:pPr>
              <w:spacing w:before="20" w:line="192" w:lineRule="auto"/>
              <w:jc w:val="center"/>
              <w:rPr>
                <w:rStyle w:val="a7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7"/>
                <w:color w:val="000000"/>
                <w:sz w:val="24"/>
                <w:szCs w:val="24"/>
              </w:rPr>
              <w:t xml:space="preserve"> </w:t>
            </w:r>
          </w:p>
          <w:p w:rsidR="007C4A3B" w:rsidRDefault="007C4A3B" w:rsidP="005A61FF">
            <w:pPr>
              <w:spacing w:line="192" w:lineRule="auto"/>
              <w:jc w:val="center"/>
            </w:pPr>
          </w:p>
          <w:p w:rsidR="007C4A3B" w:rsidRDefault="007C4A3B" w:rsidP="005A61F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7C4A3B" w:rsidRDefault="007C4A3B" w:rsidP="005A61F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7C4A3B" w:rsidRDefault="007C4A3B" w:rsidP="005A61FF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2019.12. 13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С – 48/4    №</w:t>
            </w:r>
          </w:p>
          <w:p w:rsidR="007C4A3B" w:rsidRDefault="007C4A3B" w:rsidP="005A61F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7C4A3B" w:rsidRDefault="007C4A3B" w:rsidP="005A61FF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7C4A3B" w:rsidRDefault="007C4A3B" w:rsidP="005A61FF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7C4A3B" w:rsidRDefault="007C4A3B" w:rsidP="005A61FF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7C4A3B" w:rsidRDefault="007C4A3B" w:rsidP="005A61FF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7C4A3B" w:rsidRDefault="007C4A3B" w:rsidP="005A61FF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3B" w:rsidRDefault="007C4A3B" w:rsidP="005A61FF">
            <w:pPr>
              <w:pStyle w:val="a8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  <w:p w:rsidR="007C4A3B" w:rsidRDefault="007C4A3B" w:rsidP="005A61FF">
            <w:pPr>
              <w:pStyle w:val="a8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13.12.2019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– 48/4 </w:t>
            </w:r>
          </w:p>
          <w:p w:rsidR="007C4A3B" w:rsidRDefault="007C4A3B" w:rsidP="005A6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7C4A3B" w:rsidRDefault="007C4A3B" w:rsidP="007C4A3B">
      <w:pPr>
        <w:ind w:right="4314"/>
        <w:jc w:val="both"/>
        <w:rPr>
          <w:b/>
          <w:sz w:val="24"/>
          <w:szCs w:val="24"/>
        </w:rPr>
      </w:pPr>
    </w:p>
    <w:p w:rsidR="007C4A3B" w:rsidRPr="001641DB" w:rsidRDefault="007C4A3B" w:rsidP="007C4A3B">
      <w:pPr>
        <w:pStyle w:val="a6"/>
        <w:spacing w:line="276" w:lineRule="auto"/>
      </w:pPr>
    </w:p>
    <w:p w:rsidR="007C4A3B" w:rsidRDefault="007C4A3B" w:rsidP="007C4A3B">
      <w:pPr>
        <w:ind w:right="4314"/>
        <w:jc w:val="both"/>
        <w:rPr>
          <w:b/>
          <w:sz w:val="24"/>
          <w:szCs w:val="24"/>
        </w:rPr>
      </w:pPr>
    </w:p>
    <w:p w:rsidR="007C4A3B" w:rsidRDefault="007C4A3B" w:rsidP="007C4A3B">
      <w:pPr>
        <w:ind w:right="43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основных показателей прогноза социально-экономического развития Убеевского сельского поселения Красноармейского района Чувашской Республики на 2020 год и на плановый период 2021 и 2022 годов</w:t>
      </w:r>
    </w:p>
    <w:p w:rsidR="007C4A3B" w:rsidRDefault="007C4A3B" w:rsidP="007C4A3B">
      <w:pPr>
        <w:ind w:right="4674" w:firstLine="540"/>
        <w:jc w:val="both"/>
        <w:rPr>
          <w:b/>
          <w:sz w:val="24"/>
          <w:szCs w:val="24"/>
        </w:rPr>
      </w:pPr>
    </w:p>
    <w:p w:rsidR="007C4A3B" w:rsidRDefault="007C4A3B" w:rsidP="007C4A3B">
      <w:pPr>
        <w:ind w:right="4674" w:firstLine="540"/>
        <w:jc w:val="both"/>
        <w:rPr>
          <w:b/>
          <w:sz w:val="24"/>
          <w:szCs w:val="24"/>
        </w:rPr>
      </w:pPr>
    </w:p>
    <w:p w:rsidR="007C4A3B" w:rsidRDefault="007C4A3B" w:rsidP="007C4A3B">
      <w:pPr>
        <w:ind w:right="141" w:firstLine="540"/>
        <w:jc w:val="both"/>
        <w:rPr>
          <w:sz w:val="24"/>
          <w:szCs w:val="24"/>
        </w:rPr>
      </w:pPr>
    </w:p>
    <w:p w:rsidR="007C4A3B" w:rsidRDefault="007C4A3B" w:rsidP="007C4A3B">
      <w:pPr>
        <w:ind w:right="14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6" w:history="1">
        <w:r w:rsidRPr="00B53D91">
          <w:rPr>
            <w:rStyle w:val="a9"/>
            <w:color w:val="auto"/>
            <w:sz w:val="24"/>
            <w:szCs w:val="24"/>
            <w:u w:val="none"/>
          </w:rPr>
          <w:t>Бюджетным кодексом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>
        <w:rPr>
          <w:b/>
          <w:bCs/>
          <w:sz w:val="24"/>
          <w:szCs w:val="24"/>
        </w:rPr>
        <w:t xml:space="preserve">, </w:t>
      </w:r>
      <w:hyperlink r:id="rId7" w:history="1">
        <w:r w:rsidRPr="00B53D91">
          <w:rPr>
            <w:rStyle w:val="a9"/>
            <w:color w:val="auto"/>
            <w:sz w:val="24"/>
            <w:szCs w:val="24"/>
            <w:u w:val="none"/>
          </w:rPr>
          <w:t>Федеральным законом</w:t>
        </w:r>
      </w:hyperlink>
      <w:r w:rsidRPr="00AF07EA">
        <w:rPr>
          <w:sz w:val="24"/>
          <w:szCs w:val="24"/>
        </w:rPr>
        <w:t xml:space="preserve"> </w:t>
      </w:r>
      <w:r>
        <w:rPr>
          <w:sz w:val="24"/>
          <w:szCs w:val="24"/>
        </w:rPr>
        <w:t>от 06 октября 2003 г. № 131-ФЗ «Об общих принципах организации местного самоуправления в Российской Федерации», на основании заключенного Соглашения с администрацией Красноармейского района Чувашской Республики и финансовым отделом Администрации Красноармейского района Чувашской Республики от 09.12.2005 г. (с изменениями от 21.12.2015 г.)</w:t>
      </w:r>
    </w:p>
    <w:p w:rsidR="007C4A3B" w:rsidRDefault="007C4A3B" w:rsidP="007C4A3B">
      <w:pPr>
        <w:ind w:right="-366" w:firstLine="540"/>
        <w:jc w:val="both"/>
        <w:rPr>
          <w:sz w:val="24"/>
          <w:szCs w:val="24"/>
        </w:rPr>
      </w:pPr>
    </w:p>
    <w:p w:rsidR="007C4A3B" w:rsidRDefault="007C4A3B" w:rsidP="007C4A3B">
      <w:pPr>
        <w:spacing w:before="120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Убеевского сельского поселения Красноармейского района Чувашской Республики  </w:t>
      </w: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 xml:space="preserve"> и л о:</w:t>
      </w:r>
    </w:p>
    <w:p w:rsidR="007C4A3B" w:rsidRDefault="007C4A3B" w:rsidP="007C4A3B">
      <w:pPr>
        <w:spacing w:before="120"/>
        <w:ind w:firstLine="540"/>
        <w:jc w:val="both"/>
        <w:rPr>
          <w:sz w:val="24"/>
          <w:szCs w:val="24"/>
        </w:rPr>
      </w:pPr>
    </w:p>
    <w:p w:rsidR="007C4A3B" w:rsidRDefault="007C4A3B" w:rsidP="007C4A3B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Одобрить основные показатели прогноза социально-экономического развития Убеевского сельского поселения Красноармейского района Чувашской Республики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2020 год и на плановый период 2021 и 2022 годов согласно  приложению.</w:t>
      </w:r>
    </w:p>
    <w:p w:rsidR="007C4A3B" w:rsidRDefault="007C4A3B" w:rsidP="007C4A3B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отделу администрации Красноармейского района при разработке проекта решения Собрания депутатов Убеевского сельского поселения Красноармейского района о бюджете Убеевского сельского поселения Красноармейского района на 2020 год и  плановый период 2021 и 2022 исходить из указанных основных показателей прогноза.</w:t>
      </w:r>
    </w:p>
    <w:p w:rsidR="007C4A3B" w:rsidRDefault="007C4A3B" w:rsidP="007C4A3B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7C4A3B" w:rsidRDefault="007C4A3B" w:rsidP="007C4A3B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7C4A3B" w:rsidRDefault="007C4A3B" w:rsidP="007C4A3B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7C4A3B" w:rsidRDefault="007C4A3B" w:rsidP="007C4A3B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7C4A3B" w:rsidRDefault="007C4A3B" w:rsidP="007C4A3B">
      <w:pPr>
        <w:pStyle w:val="a6"/>
        <w:spacing w:line="276" w:lineRule="auto"/>
      </w:pPr>
      <w:r>
        <w:t>Председатель Собрания депутатов</w:t>
      </w:r>
    </w:p>
    <w:p w:rsidR="007C4A3B" w:rsidRDefault="007C4A3B" w:rsidP="007C4A3B">
      <w:pPr>
        <w:pStyle w:val="a6"/>
        <w:spacing w:line="276" w:lineRule="auto"/>
      </w:pPr>
      <w:r>
        <w:t xml:space="preserve">Убеевского сельского поселения </w:t>
      </w:r>
    </w:p>
    <w:p w:rsidR="007C4A3B" w:rsidRDefault="007C4A3B" w:rsidP="007C4A3B">
      <w:pPr>
        <w:pStyle w:val="a6"/>
        <w:spacing w:line="276" w:lineRule="auto"/>
      </w:pPr>
      <w:r>
        <w:t>Красноармейского района</w:t>
      </w:r>
      <w:r>
        <w:tab/>
      </w:r>
      <w:r>
        <w:tab/>
        <w:t xml:space="preserve">                                           Г.В.Иванова</w:t>
      </w:r>
    </w:p>
    <w:p w:rsidR="007C4A3B" w:rsidRDefault="007C4A3B" w:rsidP="007C4A3B">
      <w:pPr>
        <w:pStyle w:val="a6"/>
        <w:spacing w:line="276" w:lineRule="auto"/>
      </w:pPr>
    </w:p>
    <w:p w:rsidR="007C4A3B" w:rsidRDefault="007C4A3B" w:rsidP="007C4A3B">
      <w:pPr>
        <w:pStyle w:val="a6"/>
        <w:spacing w:line="276" w:lineRule="auto"/>
      </w:pPr>
    </w:p>
    <w:p w:rsidR="007C4A3B" w:rsidRDefault="007C4A3B" w:rsidP="007C4A3B">
      <w:pPr>
        <w:pStyle w:val="a6"/>
        <w:spacing w:line="276" w:lineRule="auto"/>
      </w:pPr>
    </w:p>
    <w:p w:rsidR="007C4A3B" w:rsidRDefault="007C4A3B" w:rsidP="007C4A3B">
      <w:pPr>
        <w:pStyle w:val="a6"/>
        <w:spacing w:line="276" w:lineRule="auto"/>
      </w:pPr>
    </w:p>
    <w:p w:rsidR="007C4A3B" w:rsidRDefault="007C4A3B" w:rsidP="007C4A3B">
      <w:pPr>
        <w:pStyle w:val="a6"/>
        <w:spacing w:line="276" w:lineRule="auto"/>
      </w:pPr>
    </w:p>
    <w:p w:rsidR="007C4A3B" w:rsidRDefault="007C4A3B" w:rsidP="007C4A3B">
      <w:pPr>
        <w:pStyle w:val="a6"/>
        <w:spacing w:line="276" w:lineRule="auto"/>
      </w:pPr>
    </w:p>
    <w:p w:rsidR="007C4A3B" w:rsidRDefault="007C4A3B" w:rsidP="007C4A3B">
      <w:pPr>
        <w:pStyle w:val="a6"/>
        <w:spacing w:line="276" w:lineRule="auto"/>
      </w:pPr>
    </w:p>
    <w:p w:rsidR="007C4A3B" w:rsidRDefault="007C4A3B" w:rsidP="007C4A3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  <w:sectPr w:rsidR="007C4A3B" w:rsidSect="00E75853">
          <w:pgSz w:w="11906" w:h="16838"/>
          <w:pgMar w:top="709" w:right="707" w:bottom="567" w:left="1559" w:header="709" w:footer="709" w:gutter="0"/>
          <w:cols w:space="708"/>
          <w:docGrid w:linePitch="360"/>
        </w:sectPr>
      </w:pPr>
    </w:p>
    <w:tbl>
      <w:tblPr>
        <w:tblW w:w="185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3853"/>
        <w:gridCol w:w="908"/>
        <w:gridCol w:w="1643"/>
        <w:gridCol w:w="568"/>
        <w:gridCol w:w="708"/>
        <w:gridCol w:w="851"/>
        <w:gridCol w:w="283"/>
        <w:gridCol w:w="80"/>
        <w:gridCol w:w="487"/>
        <w:gridCol w:w="567"/>
        <w:gridCol w:w="851"/>
        <w:gridCol w:w="992"/>
        <w:gridCol w:w="142"/>
        <w:gridCol w:w="992"/>
        <w:gridCol w:w="860"/>
        <w:gridCol w:w="132"/>
        <w:gridCol w:w="806"/>
        <w:gridCol w:w="186"/>
        <w:gridCol w:w="753"/>
        <w:gridCol w:w="98"/>
        <w:gridCol w:w="463"/>
        <w:gridCol w:w="938"/>
        <w:gridCol w:w="939"/>
      </w:tblGrid>
      <w:tr w:rsidR="007C4A3B" w:rsidRPr="005E42A2" w:rsidTr="005A61FF">
        <w:trPr>
          <w:trHeight w:val="252"/>
        </w:trPr>
        <w:tc>
          <w:tcPr>
            <w:tcW w:w="92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Основные показатели социально-экономического развития субъекта Российской Федерации </w:t>
            </w:r>
            <w:proofErr w:type="gramStart"/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ind w:right="-2024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среднесрочный период</w:t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ind w:right="-2024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5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52"/>
        </w:trPr>
        <w:tc>
          <w:tcPr>
            <w:tcW w:w="6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5E42A2">
              <w:rPr>
                <w:rFonts w:eastAsia="Calibri"/>
                <w:b/>
                <w:bCs/>
                <w:color w:val="FF0000"/>
                <w:sz w:val="22"/>
                <w:szCs w:val="22"/>
              </w:rPr>
              <w:t>Убеевское</w:t>
            </w:r>
            <w:proofErr w:type="spellEnd"/>
            <w:r w:rsidRPr="005E42A2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 сельское поселение Красноармейского района Чувашской 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ind w:right="-61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FF0000"/>
                <w:sz w:val="22"/>
                <w:szCs w:val="22"/>
              </w:rPr>
              <w:t>Республики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154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69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консервативный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консервативный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консервативный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базовый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вариант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вариант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Численность населения (в среднегодовом исчислении)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тыс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.ч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Численность населения трудоспособного возраста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тыс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.ч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0,7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Численность населения старше трудоспособного возраста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тыс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.ч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0,6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Ожидаемая продолжительность жизни при рождении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число лет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76,0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10,1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Суммарный коэффициент рождаемости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число детей на 1 женщину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1,7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16,9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Коэффициент естественного прироста населения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на 1000 человек населения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-6,8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Миграционный прирост (убыль)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тыс. чел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-0,1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Валовой региональный продукт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Валовой региональный продукт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Темп роста объема валового регионального продукта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Индекс-дефлятор объема валового регионального продукта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Объем отгруженной продукции (работ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у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слуг)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Индекс промышленного производства 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Добыча полезных ископаемых (раздел В)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Добыча угля (05)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Добыча сырой нефти и природного газа (06)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Добыча металлических руд (07)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Добыча прочих полезных ископаемых (08) </w:t>
            </w:r>
            <w:proofErr w:type="spellStart"/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тус</w:t>
            </w:r>
            <w:proofErr w:type="spellEnd"/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Предоставление услуг в области добычи полезных ископаемых (09)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Обрабатывающие производства (раздел С)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Производство пищевых продуктов (10) </w:t>
            </w:r>
            <w:proofErr w:type="spellStart"/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напитков (11)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табачных изделий (12)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текстильных изделий (13)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Производство одежды (14) </w:t>
            </w:r>
            <w:proofErr w:type="spellStart"/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автошвейпред</w:t>
            </w:r>
            <w:proofErr w:type="spellEnd"/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Производство кожи и изделий из кожи (15) </w:t>
            </w:r>
            <w:proofErr w:type="spellStart"/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чесла</w:t>
            </w:r>
            <w:proofErr w:type="spellEnd"/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6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  <w:r w:rsidRPr="005E42A2">
              <w:rPr>
                <w:rFonts w:eastAsia="Calibri"/>
                <w:color w:val="000000"/>
                <w:sz w:val="22"/>
                <w:szCs w:val="22"/>
              </w:rPr>
              <w:lastRenderedPageBreak/>
              <w:t>(16)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lastRenderedPageBreak/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бумаги и бумажных изделий (17)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Деятельность полиграфическая и копирование носителей информации (18) </w:t>
            </w: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ял </w:t>
            </w:r>
            <w:proofErr w:type="spellStart"/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пурнасе</w:t>
            </w:r>
            <w:proofErr w:type="spellEnd"/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кокса и нефтепродуктов (19)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химических веществ и химических продуктов (20)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Производство резиновых и пластмассовых изделий (22) </w:t>
            </w: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композит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Производство прочей неметаллической минеральной продукции (23) </w:t>
            </w:r>
            <w:proofErr w:type="spellStart"/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кетра</w:t>
            </w:r>
            <w:proofErr w:type="spellEnd"/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металлургическое (24)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компьютеров, электронных и оптических изделий (26)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электрического оборудования (27)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автотранспортных средств, прицепов и полуприцепов (29)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прочих транспортных средств и оборудования (30)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мебели (31)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Производство прочих готовых изделий (32)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Ремонт и монтаж машин и оборудования (33)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6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70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.к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Вт.ч</w:t>
            </w:r>
            <w:proofErr w:type="spellEnd"/>
            <w:r w:rsidRPr="005E42A2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руб./</w:t>
            </w:r>
            <w:proofErr w:type="spellStart"/>
            <w:r w:rsidRPr="005E42A2">
              <w:rPr>
                <w:rFonts w:eastAsia="Calibri"/>
                <w:color w:val="000000"/>
                <w:sz w:val="22"/>
                <w:szCs w:val="22"/>
              </w:rPr>
              <w:t>тыс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.к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6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за период с начала года к соотв. периоду предыдущего года,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Сельское хозяйство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Продукция сельского хозяйства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156,3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156,0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99,6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Индекс-дефлятор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101,0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Объем работ, выполненных по виду деятельности "Строительство"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Индекс производства по виду деятельности "Строительство"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Индекс-дефлятор по виду деятельности "Строительство"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тыс. кв. м. в общей площади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Торговля и услуги </w:t>
            </w:r>
            <w:proofErr w:type="spellStart"/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наслению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Индекс  потребительских цен на конец года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декабрю предыдущего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104,5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Индекс  потребительских цен в среднем </w:t>
            </w:r>
            <w:r w:rsidRPr="005E42A2">
              <w:rPr>
                <w:rFonts w:eastAsia="Calibri"/>
                <w:color w:val="000000"/>
                <w:sz w:val="22"/>
                <w:szCs w:val="22"/>
              </w:rPr>
              <w:lastRenderedPageBreak/>
              <w:t>за год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110,0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млрд.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Темп роста оборота розничной торговли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110,0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Индекс-дефлятор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млрд.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Темп роста объема платных услуг населению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Индекс-дефлятор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Внешнеэкономическая деятельность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Экспорт товаров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млн. долл. США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Импорт товаров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млн. долл. США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Страны дальнего зарубежья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Экспорт товаров - всего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млн. долл. США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Экспорт ТЭК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млн. долл. США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Импорт товаров - всего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млн. долл. США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Государства-участники СНГ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Экспорт товаров - всего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млн. долл. США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Импорт товаров - всего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млн. долл. США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Малое и среднее предпринимательство, включая </w:t>
            </w:r>
            <w:proofErr w:type="spellStart"/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Количество малых и средних предприятий, включая </w:t>
            </w:r>
            <w:proofErr w:type="spellStart"/>
            <w:r w:rsidRPr="005E42A2">
              <w:rPr>
                <w:rFonts w:eastAsia="Calibri"/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(на конец года)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8,0</w:t>
            </w:r>
          </w:p>
        </w:tc>
      </w:tr>
      <w:tr w:rsidR="007C4A3B" w:rsidRPr="005E42A2" w:rsidTr="005A61FF">
        <w:trPr>
          <w:gridAfter w:val="3"/>
          <w:wAfter w:w="2340" w:type="dxa"/>
          <w:trHeight w:val="6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5E42A2">
              <w:rPr>
                <w:rFonts w:eastAsia="Calibri"/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(без внешних совместителей)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Оборот малых и средних предприятий, включая </w:t>
            </w:r>
            <w:proofErr w:type="spellStart"/>
            <w:r w:rsidRPr="005E42A2">
              <w:rPr>
                <w:rFonts w:eastAsia="Calibri"/>
                <w:color w:val="000000"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млрд. руб.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млрд.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Темп рост объема инвестиций в основной капитал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Индекс-дефлятор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Инвестиции в основной капитал к ВРП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6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Инвестиции в основной капитал по источникам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Собственные средства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Привлеченные средства, из них: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кредиты банков, в том числе: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     кредиты иностранных банков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Заемные средства других организаций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Бюджетные средства, в том числе: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федеральный бюджет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бюджеты субъектов Российской Федерации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из местных бюджетов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Консолидированный бюджет 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4,2</w:t>
            </w:r>
          </w:p>
        </w:tc>
      </w:tr>
      <w:tr w:rsidR="007C4A3B" w:rsidRPr="005E42A2" w:rsidTr="005A61FF">
        <w:trPr>
          <w:gridAfter w:val="3"/>
          <w:wAfter w:w="2340" w:type="dxa"/>
          <w:trHeight w:val="2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Доходы  бюджета 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4,2</w:t>
            </w:r>
          </w:p>
        </w:tc>
      </w:tr>
      <w:tr w:rsidR="007C4A3B" w:rsidRPr="005E42A2" w:rsidTr="005A61FF">
        <w:trPr>
          <w:gridAfter w:val="3"/>
          <w:wAfter w:w="2340" w:type="dxa"/>
          <w:trHeight w:val="2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</w:tr>
      <w:tr w:rsidR="007C4A3B" w:rsidRPr="005E42A2" w:rsidTr="005A61FF">
        <w:trPr>
          <w:gridAfter w:val="3"/>
          <w:wAfter w:w="2340" w:type="dxa"/>
          <w:trHeight w:val="2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0,9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налог на прибыль организаций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налог на доходы физических лиц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налог на добычу полезных ископаемых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акцизы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налог, взимаемый в связи с применением упрощенной системы налогообложения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налог на имущество физических лиц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налог на имущество организаций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налог на игорный бизнес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транспортный налог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земельный налог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</w:tr>
      <w:tr w:rsidR="007C4A3B" w:rsidRPr="005E42A2" w:rsidTr="005A61FF">
        <w:trPr>
          <w:gridAfter w:val="3"/>
          <w:wAfter w:w="2340" w:type="dxa"/>
          <w:trHeight w:val="2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</w:tr>
      <w:tr w:rsidR="007C4A3B" w:rsidRPr="005E42A2" w:rsidTr="005A61FF">
        <w:trPr>
          <w:gridAfter w:val="3"/>
          <w:wAfter w:w="2340" w:type="dxa"/>
          <w:trHeight w:val="2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 всего, в том числе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субсидии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0,9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субвенции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дотации из федерального бюджета, в том числе: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1,9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дотации на выравнивание бюджетной обеспеченности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6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4,1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общегосударственные вопросы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национальная оборона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национальная безопасность и правоохранительная деятельность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национальная экономика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1,1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жилищно-коммунальное хозяйство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охрана окружающей среды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образование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культура, кинематография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здравоохранение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социальная политика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физическая культура и спорт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средства массовой информации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обслуживание государственного и муниципального долга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Дефици</w:t>
            </w:r>
            <w:proofErr w:type="gramStart"/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т(</w:t>
            </w:r>
            <w:proofErr w:type="gramEnd"/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-),</w:t>
            </w:r>
            <w:proofErr w:type="spellStart"/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профицит</w:t>
            </w:r>
            <w:proofErr w:type="spellEnd"/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(+) , млн. рублей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</w:tr>
      <w:tr w:rsidR="007C4A3B" w:rsidRPr="005E42A2" w:rsidTr="005A61FF">
        <w:trPr>
          <w:gridAfter w:val="3"/>
          <w:wAfter w:w="2340" w:type="dxa"/>
          <w:trHeight w:val="2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Государственный долг</w:t>
            </w:r>
            <w:proofErr w:type="gramStart"/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E42A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млн. рублей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Денежные доходы населения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Реальные располагаемые денежные доходы населения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102,5</w:t>
            </w:r>
          </w:p>
        </w:tc>
      </w:tr>
      <w:tr w:rsidR="007C4A3B" w:rsidRPr="005E42A2" w:rsidTr="005A61FF">
        <w:trPr>
          <w:gridAfter w:val="3"/>
          <w:wAfter w:w="2340" w:type="dxa"/>
          <w:trHeight w:val="6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E42A2">
              <w:rPr>
                <w:rFonts w:eastAsia="Calibri"/>
                <w:color w:val="000000"/>
                <w:sz w:val="22"/>
                <w:szCs w:val="22"/>
              </w:rPr>
              <w:t>руб</w:t>
            </w:r>
            <w:proofErr w:type="spellEnd"/>
            <w:r w:rsidRPr="005E42A2">
              <w:rPr>
                <w:rFonts w:eastAsia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8567,0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8738,0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8738,5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8913,0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9091,0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9091,0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9273,0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9358,0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9451,0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трудоспособного населения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E42A2">
              <w:rPr>
                <w:rFonts w:eastAsia="Calibri"/>
                <w:color w:val="000000"/>
                <w:sz w:val="22"/>
                <w:szCs w:val="22"/>
              </w:rPr>
              <w:t>руб</w:t>
            </w:r>
            <w:proofErr w:type="spellEnd"/>
            <w:r w:rsidRPr="005E42A2">
              <w:rPr>
                <w:rFonts w:eastAsia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9071,0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9071,0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9071,5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9437,0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9437,0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9626,0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9815,0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9940,0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пенсионеров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E42A2">
              <w:rPr>
                <w:rFonts w:eastAsia="Calibri"/>
                <w:color w:val="000000"/>
                <w:sz w:val="22"/>
                <w:szCs w:val="22"/>
              </w:rPr>
              <w:t>руб</w:t>
            </w:r>
            <w:proofErr w:type="spellEnd"/>
            <w:r w:rsidRPr="005E42A2">
              <w:rPr>
                <w:rFonts w:eastAsia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6988,0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7128,0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7128,5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7271,0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7416,0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7416,0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7564,0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7712,0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7860,0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    детей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E42A2">
              <w:rPr>
                <w:rFonts w:eastAsia="Calibri"/>
                <w:color w:val="000000"/>
                <w:sz w:val="22"/>
                <w:szCs w:val="22"/>
              </w:rPr>
              <w:t>руб</w:t>
            </w:r>
            <w:proofErr w:type="spellEnd"/>
            <w:r w:rsidRPr="005E42A2">
              <w:rPr>
                <w:rFonts w:eastAsia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8696,0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8870,0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8870,5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9047,0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9228,0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9228,0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9413,0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9598,0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9783,0</w:t>
            </w:r>
          </w:p>
        </w:tc>
      </w:tr>
      <w:tr w:rsidR="007C4A3B" w:rsidRPr="005E42A2" w:rsidTr="005A61FF">
        <w:trPr>
          <w:gridAfter w:val="3"/>
          <w:wAfter w:w="2340" w:type="dxa"/>
          <w:trHeight w:val="6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Численность населения с денежными доходами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ниже прожиточного минимума к общей численности населения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16,7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Труд и занятость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Численность рабочей силы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занятых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в экономике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тыс. чел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E42A2">
              <w:rPr>
                <w:rFonts w:eastAsia="Calibri"/>
                <w:color w:val="000000"/>
                <w:sz w:val="22"/>
                <w:szCs w:val="22"/>
              </w:rPr>
              <w:t>руб</w:t>
            </w:r>
            <w:proofErr w:type="spellEnd"/>
            <w:r w:rsidRPr="005E42A2">
              <w:rPr>
                <w:rFonts w:eastAsia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13500,0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13500,0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103,8</w:t>
            </w:r>
          </w:p>
        </w:tc>
      </w:tr>
      <w:tr w:rsidR="007C4A3B" w:rsidRPr="005E42A2" w:rsidTr="005A61FF">
        <w:trPr>
          <w:gridAfter w:val="3"/>
          <w:wAfter w:w="2340" w:type="dxa"/>
          <w:trHeight w:val="90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12000,5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12500,0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13500,0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13500,0</w:t>
            </w:r>
          </w:p>
        </w:tc>
      </w:tr>
      <w:tr w:rsidR="007C4A3B" w:rsidRPr="005E42A2" w:rsidTr="005A61FF">
        <w:trPr>
          <w:gridAfter w:val="3"/>
          <w:wAfter w:w="2340" w:type="dxa"/>
          <w:trHeight w:val="90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103,8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Реальная заработная плата  работников организаций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103,6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Производительность труда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Уровень безработицы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к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раб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 силе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64,9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Уровень зарегистрированной безработицы (на конец года)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0,15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Общая численность безработных граждан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</w:tr>
      <w:tr w:rsidR="007C4A3B" w:rsidRPr="005E42A2" w:rsidTr="005A61FF">
        <w:trPr>
          <w:gridAfter w:val="3"/>
          <w:wAfter w:w="2340" w:type="dxa"/>
          <w:trHeight w:val="6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7C4A3B" w:rsidRPr="005E42A2" w:rsidTr="005A61FF">
        <w:trPr>
          <w:gridAfter w:val="3"/>
          <w:wAfter w:w="2340" w:type="dxa"/>
          <w:trHeight w:val="2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Фонд заработной платы работников организаций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уб.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7,6</w:t>
            </w:r>
          </w:p>
        </w:tc>
      </w:tr>
      <w:tr w:rsidR="007C4A3B" w:rsidRPr="005E42A2" w:rsidTr="005A61FF">
        <w:trPr>
          <w:gridAfter w:val="3"/>
          <w:wAfter w:w="2340" w:type="dxa"/>
          <w:trHeight w:val="4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Темп роста фонда заработной платы работников организаций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E42A2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5E42A2">
              <w:rPr>
                <w:rFonts w:eastAsia="Calibri"/>
                <w:color w:val="000000"/>
                <w:sz w:val="22"/>
                <w:szCs w:val="22"/>
              </w:rPr>
              <w:t>/г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3B" w:rsidRPr="005E42A2" w:rsidRDefault="007C4A3B" w:rsidP="005A61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42A2">
              <w:rPr>
                <w:rFonts w:eastAsia="Calibri"/>
                <w:color w:val="000000"/>
                <w:sz w:val="22"/>
                <w:szCs w:val="22"/>
              </w:rPr>
              <w:t>98,3</w:t>
            </w:r>
          </w:p>
        </w:tc>
      </w:tr>
    </w:tbl>
    <w:p w:rsidR="007C4A3B" w:rsidRDefault="007C4A3B" w:rsidP="007C4A3B">
      <w:pPr>
        <w:pStyle w:val="a6"/>
        <w:spacing w:line="276" w:lineRule="auto"/>
        <w:sectPr w:rsidR="007C4A3B" w:rsidSect="005E42A2">
          <w:pgSz w:w="16838" w:h="11906" w:orient="landscape"/>
          <w:pgMar w:top="1559" w:right="709" w:bottom="851" w:left="567" w:header="709" w:footer="709" w:gutter="0"/>
          <w:cols w:space="708"/>
          <w:docGrid w:linePitch="360"/>
        </w:sect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A3D79"/>
    <w:multiLevelType w:val="hybridMultilevel"/>
    <w:tmpl w:val="4A4006BC"/>
    <w:lvl w:ilvl="0" w:tplc="139A8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">
    <w:nsid w:val="48292311"/>
    <w:multiLevelType w:val="hybridMultilevel"/>
    <w:tmpl w:val="6594513A"/>
    <w:lvl w:ilvl="0" w:tplc="A6D6E9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3B"/>
    <w:rsid w:val="002E63A8"/>
    <w:rsid w:val="005866C0"/>
    <w:rsid w:val="007C4A3B"/>
    <w:rsid w:val="009065D0"/>
    <w:rsid w:val="00EF11A2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A3B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7C4A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3B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A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C4A3B"/>
    <w:pPr>
      <w:ind w:left="720"/>
      <w:contextualSpacing/>
    </w:pPr>
  </w:style>
  <w:style w:type="paragraph" w:styleId="a4">
    <w:name w:val="Body Text"/>
    <w:basedOn w:val="a"/>
    <w:link w:val="a5"/>
    <w:unhideWhenUsed/>
    <w:rsid w:val="007C4A3B"/>
    <w:pPr>
      <w:jc w:val="both"/>
    </w:pPr>
    <w:rPr>
      <w:b/>
      <w:bCs/>
      <w:sz w:val="26"/>
      <w:szCs w:val="24"/>
    </w:rPr>
  </w:style>
  <w:style w:type="character" w:customStyle="1" w:styleId="a5">
    <w:name w:val="Основной текст Знак"/>
    <w:basedOn w:val="a0"/>
    <w:link w:val="a4"/>
    <w:rsid w:val="007C4A3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No Spacing"/>
    <w:uiPriority w:val="1"/>
    <w:qFormat/>
    <w:rsid w:val="007C4A3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C4A3B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7C4A3B"/>
    <w:pPr>
      <w:autoSpaceDE w:val="0"/>
      <w:jc w:val="both"/>
    </w:pPr>
    <w:rPr>
      <w:rFonts w:ascii="Courier New" w:hAnsi="Courier New" w:cs="Courier New"/>
      <w:lang w:eastAsia="zh-CN"/>
    </w:rPr>
  </w:style>
  <w:style w:type="character" w:styleId="a9">
    <w:name w:val="Hyperlink"/>
    <w:basedOn w:val="a0"/>
    <w:uiPriority w:val="99"/>
    <w:semiHidden/>
    <w:unhideWhenUsed/>
    <w:rsid w:val="007C4A3B"/>
    <w:rPr>
      <w:color w:val="0000FF"/>
      <w:u w:val="single"/>
    </w:rPr>
  </w:style>
  <w:style w:type="character" w:customStyle="1" w:styleId="aa">
    <w:name w:val="Основной текст_"/>
    <w:basedOn w:val="a0"/>
    <w:link w:val="11"/>
    <w:rsid w:val="007C4A3B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7C4A3B"/>
    <w:pPr>
      <w:widowControl w:val="0"/>
      <w:shd w:val="clear" w:color="auto" w:fill="FFFFFF"/>
      <w:spacing w:before="720" w:line="317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ab">
    <w:name w:val="Колонтитул_"/>
    <w:basedOn w:val="a0"/>
    <w:link w:val="ac"/>
    <w:rsid w:val="007C4A3B"/>
    <w:rPr>
      <w:rFonts w:ascii="Times New Roman" w:eastAsia="Times New Roman" w:hAnsi="Times New Roman"/>
      <w:shd w:val="clear" w:color="auto" w:fill="FFFFFF"/>
    </w:rPr>
  </w:style>
  <w:style w:type="paragraph" w:customStyle="1" w:styleId="ac">
    <w:name w:val="Колонтитул"/>
    <w:basedOn w:val="a"/>
    <w:link w:val="ab"/>
    <w:rsid w:val="007C4A3B"/>
    <w:pPr>
      <w:widowControl w:val="0"/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C4A3B"/>
    <w:rPr>
      <w:rFonts w:ascii="Times New Roman" w:eastAsia="Times New Roman" w:hAnsi="Times New Roman"/>
      <w:spacing w:val="5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A3B"/>
    <w:pPr>
      <w:widowControl w:val="0"/>
      <w:shd w:val="clear" w:color="auto" w:fill="FFFFFF"/>
      <w:spacing w:before="360" w:after="360" w:line="0" w:lineRule="atLeast"/>
      <w:jc w:val="center"/>
    </w:pPr>
    <w:rPr>
      <w:rFonts w:cstheme="minorBidi"/>
      <w:spacing w:val="57"/>
      <w:sz w:val="22"/>
      <w:szCs w:val="22"/>
      <w:lang w:eastAsia="en-US"/>
    </w:rPr>
  </w:style>
  <w:style w:type="paragraph" w:customStyle="1" w:styleId="ad">
    <w:name w:val="Заголовок статьи"/>
    <w:basedOn w:val="a"/>
    <w:next w:val="a"/>
    <w:rsid w:val="007C4A3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3">
    <w:name w:val="Основной текст + 13 пт"/>
    <w:aliases w:val="Первая строка:  1,5 см"/>
    <w:rsid w:val="007C4A3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Normal">
    <w:name w:val="ConsPlusNormal"/>
    <w:rsid w:val="007C4A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C4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39"/>
    <w:rsid w:val="007C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7C4A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4A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2411</Words>
  <Characters>13745</Characters>
  <Application>Microsoft Office Word</Application>
  <DocSecurity>0</DocSecurity>
  <Lines>114</Lines>
  <Paragraphs>32</Paragraphs>
  <ScaleCrop>false</ScaleCrop>
  <Company/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2019-12-18T10:55:00Z</dcterms:created>
  <dcterms:modified xsi:type="dcterms:W3CDTF">2019-12-18T10:55:00Z</dcterms:modified>
</cp:coreProperties>
</file>