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05" w:rsidRDefault="00997F05" w:rsidP="00997F05"/>
    <w:tbl>
      <w:tblPr>
        <w:tblW w:w="0" w:type="auto"/>
        <w:tblLook w:val="0000"/>
      </w:tblPr>
      <w:tblGrid>
        <w:gridCol w:w="4170"/>
        <w:gridCol w:w="1158"/>
        <w:gridCol w:w="4242"/>
      </w:tblGrid>
      <w:tr w:rsidR="00997F05" w:rsidRPr="00CF7A23" w:rsidTr="00F618E7">
        <w:trPr>
          <w:cantSplit/>
          <w:trHeight w:val="420"/>
        </w:trPr>
        <w:tc>
          <w:tcPr>
            <w:tcW w:w="4170" w:type="dxa"/>
          </w:tcPr>
          <w:p w:rsidR="00997F05" w:rsidRPr="00CF7A23" w:rsidRDefault="00997F05" w:rsidP="00F618E7">
            <w:pPr>
              <w:tabs>
                <w:tab w:val="left" w:pos="4285"/>
              </w:tabs>
              <w:autoSpaceDE w:val="0"/>
              <w:autoSpaceDN w:val="0"/>
              <w:adjustRightInd w:val="0"/>
              <w:spacing w:line="192" w:lineRule="auto"/>
              <w:jc w:val="center"/>
              <w:rPr>
                <w:b/>
                <w:bCs/>
                <w:noProof/>
                <w:color w:val="000000"/>
              </w:rPr>
            </w:pPr>
            <w:r>
              <w:rPr>
                <w:rFonts w:ascii="Courier New" w:hAnsi="Courier New" w:cs="Courier New"/>
                <w:noProof/>
                <w:sz w:val="26"/>
              </w:rPr>
              <w:drawing>
                <wp:anchor distT="0" distB="0" distL="114300" distR="114300" simplePos="0" relativeHeight="251660288" behindDoc="0" locked="0" layoutInCell="1" allowOverlap="1">
                  <wp:simplePos x="0" y="0"/>
                  <wp:positionH relativeFrom="column">
                    <wp:posOffset>2516505</wp:posOffset>
                  </wp:positionH>
                  <wp:positionV relativeFrom="paragraph">
                    <wp:posOffset>-327660</wp:posOffset>
                  </wp:positionV>
                  <wp:extent cx="720090" cy="720090"/>
                  <wp:effectExtent l="19050" t="0" r="3810"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CF7A23">
              <w:rPr>
                <w:b/>
                <w:bCs/>
                <w:noProof/>
                <w:color w:val="000000"/>
              </w:rPr>
              <w:t>ЧĂВАШ РЕСПУБЛИКИ</w:t>
            </w:r>
          </w:p>
          <w:p w:rsidR="00997F05" w:rsidRPr="00CF7A23" w:rsidRDefault="00997F05" w:rsidP="00F618E7">
            <w:pPr>
              <w:tabs>
                <w:tab w:val="left" w:pos="4285"/>
              </w:tabs>
              <w:autoSpaceDE w:val="0"/>
              <w:autoSpaceDN w:val="0"/>
              <w:adjustRightInd w:val="0"/>
              <w:spacing w:line="192" w:lineRule="auto"/>
              <w:jc w:val="center"/>
              <w:rPr>
                <w:rFonts w:ascii="Courier New" w:hAnsi="Courier New" w:cs="Courier New"/>
                <w:sz w:val="26"/>
              </w:rPr>
            </w:pPr>
            <w:r w:rsidRPr="00CF7A23">
              <w:rPr>
                <w:b/>
                <w:bCs/>
                <w:noProof/>
                <w:color w:val="000000"/>
              </w:rPr>
              <w:t>СĔНТĔРВĂРРИ РАЙОНĚ</w:t>
            </w:r>
          </w:p>
        </w:tc>
        <w:tc>
          <w:tcPr>
            <w:tcW w:w="1158" w:type="dxa"/>
            <w:vMerge w:val="restart"/>
          </w:tcPr>
          <w:p w:rsidR="00997F05" w:rsidRPr="00CF7A23" w:rsidRDefault="00997F05" w:rsidP="00F618E7">
            <w:pPr>
              <w:jc w:val="center"/>
              <w:rPr>
                <w:sz w:val="26"/>
              </w:rPr>
            </w:pPr>
          </w:p>
        </w:tc>
        <w:tc>
          <w:tcPr>
            <w:tcW w:w="4242" w:type="dxa"/>
          </w:tcPr>
          <w:p w:rsidR="00997F05" w:rsidRPr="00CF7A23" w:rsidRDefault="00997F05" w:rsidP="00F618E7">
            <w:pPr>
              <w:autoSpaceDE w:val="0"/>
              <w:autoSpaceDN w:val="0"/>
              <w:adjustRightInd w:val="0"/>
              <w:spacing w:line="192" w:lineRule="auto"/>
              <w:jc w:val="center"/>
              <w:rPr>
                <w:b/>
                <w:bCs/>
                <w:noProof/>
                <w:color w:val="000000"/>
              </w:rPr>
            </w:pPr>
            <w:r w:rsidRPr="00CF7A23">
              <w:rPr>
                <w:b/>
                <w:bCs/>
                <w:noProof/>
                <w:color w:val="000000"/>
              </w:rPr>
              <w:t xml:space="preserve">ЧУВАШСКАЯ РЕСПУБЛИКА </w:t>
            </w:r>
          </w:p>
          <w:p w:rsidR="00997F05" w:rsidRPr="00CF7A23" w:rsidRDefault="00997F05" w:rsidP="00F618E7">
            <w:pPr>
              <w:autoSpaceDE w:val="0"/>
              <w:autoSpaceDN w:val="0"/>
              <w:adjustRightInd w:val="0"/>
              <w:spacing w:line="192" w:lineRule="auto"/>
              <w:jc w:val="center"/>
              <w:rPr>
                <w:rFonts w:ascii="Courier New" w:hAnsi="Courier New" w:cs="Courier New"/>
                <w:sz w:val="26"/>
              </w:rPr>
            </w:pPr>
            <w:r w:rsidRPr="00CF7A23">
              <w:rPr>
                <w:b/>
                <w:bCs/>
                <w:noProof/>
                <w:color w:val="000000"/>
              </w:rPr>
              <w:t>МАРИИНСКО-ПОСАДСКИЙ РАЙОН</w:t>
            </w:r>
            <w:r w:rsidRPr="00CF7A23">
              <w:rPr>
                <w:noProof/>
                <w:color w:val="000000"/>
                <w:sz w:val="26"/>
              </w:rPr>
              <w:t xml:space="preserve"> </w:t>
            </w:r>
          </w:p>
        </w:tc>
      </w:tr>
      <w:tr w:rsidR="00997F05" w:rsidRPr="00CF7A23" w:rsidTr="00F618E7">
        <w:trPr>
          <w:cantSplit/>
          <w:trHeight w:val="2355"/>
        </w:trPr>
        <w:tc>
          <w:tcPr>
            <w:tcW w:w="4170" w:type="dxa"/>
          </w:tcPr>
          <w:p w:rsidR="00997F05" w:rsidRPr="00CF7A23" w:rsidRDefault="00997F05" w:rsidP="00F618E7">
            <w:pPr>
              <w:tabs>
                <w:tab w:val="left" w:pos="4285"/>
              </w:tabs>
              <w:autoSpaceDE w:val="0"/>
              <w:autoSpaceDN w:val="0"/>
              <w:adjustRightInd w:val="0"/>
              <w:spacing w:before="80"/>
              <w:jc w:val="center"/>
              <w:rPr>
                <w:b/>
                <w:bCs/>
                <w:noProof/>
                <w:color w:val="000000"/>
              </w:rPr>
            </w:pPr>
            <w:r w:rsidRPr="00CF7A23">
              <w:rPr>
                <w:b/>
                <w:bCs/>
                <w:noProof/>
                <w:color w:val="000000"/>
              </w:rPr>
              <w:t xml:space="preserve">КУКАШНИ ПОСЕЛЕНИЙĚН </w:t>
            </w:r>
          </w:p>
          <w:p w:rsidR="00997F05" w:rsidRPr="00CF7A23" w:rsidRDefault="00997F05" w:rsidP="00F618E7">
            <w:pPr>
              <w:tabs>
                <w:tab w:val="left" w:pos="4285"/>
              </w:tabs>
              <w:autoSpaceDE w:val="0"/>
              <w:autoSpaceDN w:val="0"/>
              <w:adjustRightInd w:val="0"/>
              <w:spacing w:before="80"/>
              <w:jc w:val="center"/>
              <w:rPr>
                <w:b/>
                <w:bCs/>
                <w:noProof/>
                <w:color w:val="000000"/>
              </w:rPr>
            </w:pPr>
            <w:r w:rsidRPr="00CF7A23">
              <w:rPr>
                <w:b/>
                <w:noProof/>
              </w:rPr>
              <w:t>ЯЛ ХУТЛĂХĚ</w:t>
            </w:r>
            <w:r w:rsidRPr="00CF7A23">
              <w:rPr>
                <w:b/>
                <w:bCs/>
                <w:noProof/>
                <w:color w:val="000000"/>
              </w:rPr>
              <w:t xml:space="preserve"> </w:t>
            </w:r>
          </w:p>
          <w:p w:rsidR="00997F05" w:rsidRPr="00CF7A23" w:rsidRDefault="00997F05" w:rsidP="00F618E7"/>
          <w:p w:rsidR="00997F05" w:rsidRPr="00CF7A23" w:rsidRDefault="00997F05" w:rsidP="00F618E7">
            <w:pPr>
              <w:tabs>
                <w:tab w:val="left" w:pos="4285"/>
              </w:tabs>
              <w:autoSpaceDE w:val="0"/>
              <w:autoSpaceDN w:val="0"/>
              <w:adjustRightInd w:val="0"/>
              <w:jc w:val="center"/>
              <w:rPr>
                <w:b/>
                <w:bCs/>
                <w:noProof/>
                <w:color w:val="000000"/>
                <w:sz w:val="26"/>
              </w:rPr>
            </w:pPr>
            <w:r w:rsidRPr="00CF7A23">
              <w:rPr>
                <w:b/>
                <w:bCs/>
                <w:noProof/>
                <w:color w:val="000000"/>
                <w:sz w:val="26"/>
              </w:rPr>
              <w:t>ЙЫШĂНУ</w:t>
            </w:r>
          </w:p>
          <w:p w:rsidR="00997F05" w:rsidRPr="00CF7A23" w:rsidRDefault="00997F05" w:rsidP="00F618E7"/>
          <w:p w:rsidR="00997F05" w:rsidRPr="00CF7A23" w:rsidRDefault="00997F05" w:rsidP="00F618E7">
            <w:pPr>
              <w:autoSpaceDE w:val="0"/>
              <w:autoSpaceDN w:val="0"/>
              <w:adjustRightInd w:val="0"/>
              <w:ind w:right="-35"/>
              <w:jc w:val="center"/>
              <w:rPr>
                <w:noProof/>
                <w:color w:val="000000"/>
                <w:sz w:val="26"/>
              </w:rPr>
            </w:pPr>
            <w:r>
              <w:rPr>
                <w:noProof/>
                <w:color w:val="000000"/>
                <w:sz w:val="26"/>
              </w:rPr>
              <w:t>2019.0</w:t>
            </w:r>
            <w:r w:rsidR="00A221D3">
              <w:rPr>
                <w:noProof/>
                <w:color w:val="000000"/>
                <w:sz w:val="26"/>
              </w:rPr>
              <w:t>9</w:t>
            </w:r>
            <w:r w:rsidRPr="00CF7A23">
              <w:rPr>
                <w:noProof/>
                <w:color w:val="000000"/>
                <w:sz w:val="26"/>
              </w:rPr>
              <w:t>.</w:t>
            </w:r>
            <w:r w:rsidR="00F618E7">
              <w:rPr>
                <w:noProof/>
                <w:color w:val="000000"/>
                <w:sz w:val="26"/>
              </w:rPr>
              <w:t>26</w:t>
            </w:r>
          </w:p>
          <w:p w:rsidR="00997F05" w:rsidRPr="00CF7A23" w:rsidRDefault="00A221D3" w:rsidP="00F618E7">
            <w:pPr>
              <w:autoSpaceDE w:val="0"/>
              <w:autoSpaceDN w:val="0"/>
              <w:adjustRightInd w:val="0"/>
              <w:ind w:right="-35"/>
              <w:jc w:val="center"/>
              <w:rPr>
                <w:noProof/>
                <w:color w:val="000000"/>
                <w:sz w:val="26"/>
              </w:rPr>
            </w:pPr>
            <w:r>
              <w:rPr>
                <w:noProof/>
                <w:color w:val="000000"/>
                <w:sz w:val="26"/>
              </w:rPr>
              <w:t>68/4</w:t>
            </w:r>
            <w:r w:rsidR="00997F05" w:rsidRPr="00CF7A23">
              <w:rPr>
                <w:noProof/>
                <w:color w:val="000000"/>
                <w:sz w:val="26"/>
              </w:rPr>
              <w:t xml:space="preserve"> №</w:t>
            </w:r>
          </w:p>
          <w:p w:rsidR="00997F05" w:rsidRPr="00253D77" w:rsidRDefault="00997F05" w:rsidP="00F618E7">
            <w:pPr>
              <w:jc w:val="center"/>
              <w:rPr>
                <w:noProof/>
                <w:color w:val="000000"/>
              </w:rPr>
            </w:pPr>
            <w:r w:rsidRPr="00253D77">
              <w:rPr>
                <w:noProof/>
                <w:color w:val="000000"/>
              </w:rPr>
              <w:t>Кукашни ялĕ</w:t>
            </w:r>
          </w:p>
        </w:tc>
        <w:tc>
          <w:tcPr>
            <w:tcW w:w="0" w:type="auto"/>
            <w:vMerge/>
            <w:vAlign w:val="center"/>
          </w:tcPr>
          <w:p w:rsidR="00997F05" w:rsidRPr="00CF7A23" w:rsidRDefault="00997F05" w:rsidP="00F618E7">
            <w:pPr>
              <w:rPr>
                <w:sz w:val="26"/>
              </w:rPr>
            </w:pPr>
          </w:p>
        </w:tc>
        <w:tc>
          <w:tcPr>
            <w:tcW w:w="4242" w:type="dxa"/>
          </w:tcPr>
          <w:p w:rsidR="00997F05" w:rsidRPr="00CF7A23" w:rsidRDefault="00997F05" w:rsidP="00F618E7">
            <w:pPr>
              <w:autoSpaceDE w:val="0"/>
              <w:autoSpaceDN w:val="0"/>
              <w:adjustRightInd w:val="0"/>
              <w:spacing w:before="80"/>
              <w:jc w:val="center"/>
              <w:rPr>
                <w:b/>
                <w:bCs/>
                <w:noProof/>
                <w:color w:val="000000"/>
              </w:rPr>
            </w:pPr>
            <w:r w:rsidRPr="00CF7A23">
              <w:rPr>
                <w:b/>
                <w:bCs/>
                <w:noProof/>
                <w:color w:val="000000"/>
              </w:rPr>
              <w:t>АДМИНИСТРАЦИЯ</w:t>
            </w:r>
          </w:p>
          <w:p w:rsidR="00997F05" w:rsidRPr="00CF7A23" w:rsidRDefault="00997F05" w:rsidP="00F618E7">
            <w:pPr>
              <w:autoSpaceDE w:val="0"/>
              <w:autoSpaceDN w:val="0"/>
              <w:adjustRightInd w:val="0"/>
              <w:jc w:val="center"/>
              <w:rPr>
                <w:b/>
                <w:bCs/>
                <w:noProof/>
                <w:color w:val="000000"/>
              </w:rPr>
            </w:pPr>
            <w:r w:rsidRPr="00CF7A23">
              <w:rPr>
                <w:b/>
                <w:bCs/>
                <w:noProof/>
                <w:color w:val="000000"/>
              </w:rPr>
              <w:t>СУТЧЕВСКОГО СЕЛЬСКОГО ПОСЕЛЕНИЯ</w:t>
            </w:r>
            <w:r w:rsidRPr="00CF7A23">
              <w:rPr>
                <w:noProof/>
                <w:color w:val="000000"/>
                <w:sz w:val="26"/>
              </w:rPr>
              <w:t xml:space="preserve"> </w:t>
            </w:r>
          </w:p>
          <w:p w:rsidR="00997F05" w:rsidRPr="00CF7A23" w:rsidRDefault="00997F05" w:rsidP="00F618E7">
            <w:pPr>
              <w:autoSpaceDE w:val="0"/>
              <w:autoSpaceDN w:val="0"/>
              <w:adjustRightInd w:val="0"/>
              <w:jc w:val="center"/>
              <w:rPr>
                <w:b/>
                <w:bCs/>
                <w:color w:val="000000"/>
              </w:rPr>
            </w:pPr>
          </w:p>
          <w:p w:rsidR="00997F05" w:rsidRDefault="00997F05" w:rsidP="00F618E7">
            <w:pPr>
              <w:jc w:val="center"/>
              <w:rPr>
                <w:b/>
              </w:rPr>
            </w:pPr>
            <w:r w:rsidRPr="00CF7A23">
              <w:rPr>
                <w:b/>
              </w:rPr>
              <w:t>ПОСТАНОВЛЕНИЕ</w:t>
            </w:r>
          </w:p>
          <w:p w:rsidR="00997F05" w:rsidRPr="00CF7A23" w:rsidRDefault="00997F05" w:rsidP="00F618E7">
            <w:pPr>
              <w:jc w:val="center"/>
              <w:rPr>
                <w:b/>
              </w:rPr>
            </w:pPr>
          </w:p>
          <w:p w:rsidR="00997F05" w:rsidRPr="00CF7A23" w:rsidRDefault="00F618E7" w:rsidP="00F618E7">
            <w:pPr>
              <w:autoSpaceDE w:val="0"/>
              <w:autoSpaceDN w:val="0"/>
              <w:adjustRightInd w:val="0"/>
              <w:jc w:val="center"/>
              <w:rPr>
                <w:noProof/>
                <w:color w:val="000000"/>
                <w:sz w:val="26"/>
              </w:rPr>
            </w:pPr>
            <w:r>
              <w:rPr>
                <w:noProof/>
                <w:color w:val="000000"/>
                <w:sz w:val="26"/>
              </w:rPr>
              <w:t>26</w:t>
            </w:r>
            <w:r w:rsidR="00997F05" w:rsidRPr="00CF7A23">
              <w:rPr>
                <w:noProof/>
                <w:color w:val="000000"/>
                <w:sz w:val="26"/>
              </w:rPr>
              <w:t>.</w:t>
            </w:r>
            <w:r w:rsidR="00997F05">
              <w:rPr>
                <w:noProof/>
                <w:color w:val="000000"/>
                <w:sz w:val="26"/>
              </w:rPr>
              <w:t>0</w:t>
            </w:r>
            <w:r w:rsidR="00A221D3">
              <w:rPr>
                <w:noProof/>
                <w:color w:val="000000"/>
                <w:sz w:val="26"/>
              </w:rPr>
              <w:t>9</w:t>
            </w:r>
            <w:r w:rsidR="00997F05" w:rsidRPr="00CF7A23">
              <w:rPr>
                <w:noProof/>
                <w:color w:val="000000"/>
                <w:sz w:val="26"/>
              </w:rPr>
              <w:t>.201</w:t>
            </w:r>
            <w:r w:rsidR="00997F05">
              <w:rPr>
                <w:noProof/>
                <w:color w:val="000000"/>
                <w:sz w:val="26"/>
              </w:rPr>
              <w:t>9</w:t>
            </w:r>
          </w:p>
          <w:p w:rsidR="00997F05" w:rsidRPr="00CF7A23" w:rsidRDefault="00997F05" w:rsidP="00F618E7">
            <w:pPr>
              <w:autoSpaceDE w:val="0"/>
              <w:autoSpaceDN w:val="0"/>
              <w:adjustRightInd w:val="0"/>
              <w:ind w:left="362"/>
              <w:jc w:val="center"/>
              <w:rPr>
                <w:noProof/>
                <w:color w:val="000000"/>
                <w:sz w:val="26"/>
              </w:rPr>
            </w:pPr>
            <w:r w:rsidRPr="00CF7A23">
              <w:rPr>
                <w:noProof/>
                <w:color w:val="000000"/>
                <w:sz w:val="26"/>
              </w:rPr>
              <w:t xml:space="preserve">№ </w:t>
            </w:r>
            <w:r w:rsidR="00A221D3">
              <w:rPr>
                <w:noProof/>
                <w:color w:val="000000"/>
                <w:sz w:val="26"/>
              </w:rPr>
              <w:t>68/4</w:t>
            </w:r>
          </w:p>
          <w:p w:rsidR="00997F05" w:rsidRDefault="00997F05" w:rsidP="00F618E7">
            <w:pPr>
              <w:ind w:left="348"/>
              <w:jc w:val="center"/>
              <w:rPr>
                <w:noProof/>
                <w:color w:val="000000"/>
              </w:rPr>
            </w:pPr>
            <w:r w:rsidRPr="00253D77">
              <w:rPr>
                <w:noProof/>
                <w:color w:val="000000"/>
              </w:rPr>
              <w:t>деревня Сутчево</w:t>
            </w:r>
          </w:p>
          <w:p w:rsidR="00997F05" w:rsidRPr="00253D77" w:rsidRDefault="00997F05" w:rsidP="00F618E7">
            <w:pPr>
              <w:ind w:left="348"/>
              <w:jc w:val="center"/>
              <w:rPr>
                <w:noProof/>
                <w:color w:val="000000"/>
              </w:rPr>
            </w:pPr>
          </w:p>
          <w:p w:rsidR="00997F05" w:rsidRPr="00CF7A23" w:rsidRDefault="00997F05" w:rsidP="00F618E7">
            <w:pPr>
              <w:ind w:left="348"/>
              <w:jc w:val="center"/>
              <w:rPr>
                <w:noProof/>
                <w:color w:val="000000"/>
              </w:rPr>
            </w:pPr>
          </w:p>
        </w:tc>
      </w:tr>
    </w:tbl>
    <w:p w:rsidR="00A221D3" w:rsidRDefault="00A221D3" w:rsidP="00A221D3">
      <w:pPr>
        <w:ind w:right="4050"/>
        <w:jc w:val="both"/>
        <w:rPr>
          <w:b/>
        </w:rPr>
      </w:pPr>
      <w:r>
        <w:rPr>
          <w:b/>
        </w:rPr>
        <w:t xml:space="preserve">О внесении изменений в постановление администрации </w:t>
      </w:r>
      <w:proofErr w:type="spellStart"/>
      <w:r>
        <w:rPr>
          <w:b/>
        </w:rPr>
        <w:t>Сутч</w:t>
      </w:r>
      <w:r w:rsidR="00375202">
        <w:rPr>
          <w:b/>
        </w:rPr>
        <w:t>евского</w:t>
      </w:r>
      <w:proofErr w:type="spellEnd"/>
      <w:r w:rsidR="00375202">
        <w:rPr>
          <w:b/>
        </w:rPr>
        <w:t xml:space="preserve"> сельского поселения от 26</w:t>
      </w:r>
      <w:r>
        <w:rPr>
          <w:b/>
        </w:rPr>
        <w:t>.0</w:t>
      </w:r>
      <w:r w:rsidR="00375202">
        <w:rPr>
          <w:b/>
        </w:rPr>
        <w:t>8</w:t>
      </w:r>
      <w:r>
        <w:rPr>
          <w:b/>
        </w:rPr>
        <w:t>.2019 № 5</w:t>
      </w:r>
      <w:r w:rsidR="00375202">
        <w:rPr>
          <w:b/>
        </w:rPr>
        <w:t>4</w:t>
      </w:r>
      <w:r>
        <w:rPr>
          <w:b/>
        </w:rPr>
        <w:t xml:space="preserve"> «Об утверждении административного регламента администрации </w:t>
      </w:r>
      <w:proofErr w:type="spellStart"/>
      <w:r>
        <w:rPr>
          <w:b/>
        </w:rPr>
        <w:t>Сутчевского</w:t>
      </w:r>
      <w:proofErr w:type="spellEnd"/>
      <w:r>
        <w:rPr>
          <w:b/>
        </w:rPr>
        <w:t xml:space="preserve">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p w:rsidR="00A221D3" w:rsidRDefault="00A221D3" w:rsidP="00A221D3">
      <w:pPr>
        <w:pStyle w:val="ac"/>
        <w:ind w:right="4252"/>
        <w:jc w:val="both"/>
      </w:pPr>
    </w:p>
    <w:p w:rsidR="00A221D3" w:rsidRPr="00BE768C" w:rsidRDefault="00A221D3" w:rsidP="00A221D3">
      <w:pPr>
        <w:pStyle w:val="msonormalbullet2gif"/>
        <w:jc w:val="both"/>
        <w:rPr>
          <w:color w:val="000000"/>
        </w:rPr>
      </w:pPr>
      <w:r w:rsidRPr="00BE768C">
        <w:rPr>
          <w:color w:val="000000"/>
        </w:rPr>
        <w:t xml:space="preserve">          В соответствии со </w:t>
      </w:r>
      <w:r w:rsidRPr="00BE768C">
        <w:t xml:space="preserve">ст. 51 </w:t>
      </w:r>
      <w:r w:rsidRPr="00BE768C">
        <w:rPr>
          <w:color w:val="000000"/>
        </w:rPr>
        <w:t> Градостроительного кодекса Российской Федерации, </w:t>
      </w:r>
      <w:r w:rsidRPr="00BE768C">
        <w:t xml:space="preserve"> </w:t>
      </w:r>
      <w:hyperlink r:id="rId6" w:history="1">
        <w:r w:rsidRPr="00BE768C">
          <w:rPr>
            <w:rStyle w:val="a3"/>
            <w:color w:val="333333"/>
          </w:rPr>
          <w:t>Уставом</w:t>
        </w:r>
      </w:hyperlink>
      <w:r>
        <w:rPr>
          <w:color w:val="000000"/>
        </w:rPr>
        <w:t xml:space="preserve">  </w:t>
      </w:r>
      <w:proofErr w:type="spellStart"/>
      <w:r>
        <w:rPr>
          <w:color w:val="000000"/>
        </w:rPr>
        <w:t>Сутч</w:t>
      </w:r>
      <w:r w:rsidRPr="00BE768C">
        <w:rPr>
          <w:color w:val="000000"/>
        </w:rPr>
        <w:t>евского</w:t>
      </w:r>
      <w:proofErr w:type="spellEnd"/>
      <w:r w:rsidRPr="00BE768C">
        <w:rPr>
          <w:color w:val="000000"/>
        </w:rPr>
        <w:t xml:space="preserve"> сельского поселения Мариинско-Посадского района Чувашской Рес</w:t>
      </w:r>
      <w:r>
        <w:rPr>
          <w:color w:val="000000"/>
        </w:rPr>
        <w:t xml:space="preserve">публики администрация  </w:t>
      </w:r>
      <w:proofErr w:type="spellStart"/>
      <w:r>
        <w:rPr>
          <w:color w:val="000000"/>
        </w:rPr>
        <w:t>Сутч</w:t>
      </w:r>
      <w:r w:rsidRPr="00BE768C">
        <w:rPr>
          <w:color w:val="000000"/>
        </w:rPr>
        <w:t>евского</w:t>
      </w:r>
      <w:proofErr w:type="spellEnd"/>
      <w:r w:rsidRPr="00BE768C">
        <w:rPr>
          <w:color w:val="000000"/>
        </w:rPr>
        <w:t xml:space="preserve"> сельского поселения Мариинско-Посадского района </w:t>
      </w:r>
      <w:proofErr w:type="spellStart"/>
      <w:proofErr w:type="gramStart"/>
      <w:r w:rsidRPr="00BE768C">
        <w:rPr>
          <w:b/>
          <w:bCs/>
          <w:color w:val="000000"/>
        </w:rPr>
        <w:t>п</w:t>
      </w:r>
      <w:proofErr w:type="spellEnd"/>
      <w:proofErr w:type="gramEnd"/>
      <w:r w:rsidRPr="00BE768C">
        <w:rPr>
          <w:b/>
          <w:bCs/>
          <w:color w:val="000000"/>
        </w:rPr>
        <w:t xml:space="preserve"> о с т а </w:t>
      </w:r>
      <w:proofErr w:type="spellStart"/>
      <w:r w:rsidRPr="00BE768C">
        <w:rPr>
          <w:b/>
          <w:bCs/>
          <w:color w:val="000000"/>
        </w:rPr>
        <w:t>н</w:t>
      </w:r>
      <w:proofErr w:type="spellEnd"/>
      <w:r w:rsidRPr="00BE768C">
        <w:rPr>
          <w:b/>
          <w:bCs/>
          <w:color w:val="000000"/>
        </w:rPr>
        <w:t xml:space="preserve"> о в л я е т:</w:t>
      </w:r>
    </w:p>
    <w:p w:rsidR="00A221D3" w:rsidRPr="00BE768C" w:rsidRDefault="00A221D3" w:rsidP="00A221D3">
      <w:pPr>
        <w:pStyle w:val="ac"/>
        <w:numPr>
          <w:ilvl w:val="0"/>
          <w:numId w:val="7"/>
        </w:numPr>
        <w:ind w:left="0" w:firstLine="851"/>
        <w:jc w:val="both"/>
      </w:pPr>
      <w:r w:rsidRPr="00BE768C">
        <w:t>Внести в  постановление администр</w:t>
      </w:r>
      <w:r>
        <w:t xml:space="preserve">ации </w:t>
      </w:r>
      <w:proofErr w:type="spellStart"/>
      <w:r>
        <w:t>Сутч</w:t>
      </w:r>
      <w:r w:rsidR="00375202">
        <w:t>евского</w:t>
      </w:r>
      <w:proofErr w:type="spellEnd"/>
      <w:r w:rsidR="00375202">
        <w:t xml:space="preserve"> сельского поселения от 26</w:t>
      </w:r>
      <w:r w:rsidRPr="00BE768C">
        <w:t>.0</w:t>
      </w:r>
      <w:r w:rsidR="00375202">
        <w:t>8</w:t>
      </w:r>
      <w:r w:rsidRPr="00BE768C">
        <w:t>.2019 № 5</w:t>
      </w:r>
      <w:r w:rsidR="00375202">
        <w:t>4</w:t>
      </w:r>
      <w:r w:rsidRPr="00BE768C">
        <w:t xml:space="preserve"> «Об утверждении административного рег</w:t>
      </w:r>
      <w:r>
        <w:t xml:space="preserve">ламента администрации </w:t>
      </w:r>
      <w:proofErr w:type="spellStart"/>
      <w:r>
        <w:t>Сутч</w:t>
      </w:r>
      <w:r w:rsidRPr="00BE768C">
        <w:t>евского</w:t>
      </w:r>
      <w:proofErr w:type="spellEnd"/>
      <w:r w:rsidRPr="00BE768C">
        <w:t xml:space="preserve">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 (далее – Регламент) следующие изменения:</w:t>
      </w:r>
    </w:p>
    <w:p w:rsidR="00A221D3" w:rsidRPr="00BE768C" w:rsidRDefault="00A221D3" w:rsidP="00A221D3">
      <w:pPr>
        <w:pStyle w:val="ac"/>
        <w:jc w:val="both"/>
      </w:pPr>
    </w:p>
    <w:p w:rsidR="00A221D3" w:rsidRPr="00BE768C" w:rsidRDefault="00A221D3" w:rsidP="00A221D3">
      <w:pPr>
        <w:shd w:val="clear" w:color="auto" w:fill="FFFFFF"/>
        <w:spacing w:line="290" w:lineRule="atLeast"/>
        <w:jc w:val="both"/>
      </w:pPr>
      <w:r w:rsidRPr="00BE768C">
        <w:t xml:space="preserve">         - пункт 2.6.1 раздела I</w:t>
      </w:r>
      <w:proofErr w:type="spellStart"/>
      <w:r w:rsidRPr="00BE768C">
        <w:rPr>
          <w:lang w:val="en-US"/>
        </w:rPr>
        <w:t>I</w:t>
      </w:r>
      <w:proofErr w:type="spellEnd"/>
      <w:r w:rsidRPr="00BE768C">
        <w:t xml:space="preserve"> Регламента изложить в следующей редакции:</w:t>
      </w:r>
    </w:p>
    <w:p w:rsidR="00A221D3" w:rsidRPr="00BE768C" w:rsidRDefault="00A221D3" w:rsidP="00A221D3">
      <w:pPr>
        <w:shd w:val="clear" w:color="auto" w:fill="FFFFFF"/>
        <w:spacing w:line="290" w:lineRule="atLeast"/>
        <w:ind w:firstLine="540"/>
        <w:jc w:val="both"/>
      </w:pPr>
      <w:r w:rsidRPr="00BE768C">
        <w:t xml:space="preserve"> «2.6.1.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w:t>
      </w:r>
      <w:proofErr w:type="gramStart"/>
      <w:r w:rsidRPr="00BE768C">
        <w:t>многофункциональный</w:t>
      </w:r>
      <w:proofErr w:type="gramEnd"/>
      <w:r w:rsidRPr="00BE768C">
        <w:t xml:space="preserve">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A221D3" w:rsidRPr="00BE768C" w:rsidRDefault="00A221D3" w:rsidP="00A221D3">
      <w:pPr>
        <w:shd w:val="clear" w:color="auto" w:fill="FFFFFF"/>
        <w:spacing w:line="290" w:lineRule="atLeast"/>
        <w:ind w:firstLine="540"/>
        <w:jc w:val="both"/>
      </w:pPr>
      <w:bookmarkStart w:id="0" w:name="dst3186"/>
      <w:bookmarkEnd w:id="0"/>
      <w:r w:rsidRPr="00BE768C">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A221D3" w:rsidRPr="00BE768C" w:rsidRDefault="00A221D3" w:rsidP="00A221D3">
      <w:pPr>
        <w:shd w:val="clear" w:color="auto" w:fill="FFFFFF"/>
        <w:spacing w:line="290" w:lineRule="atLeast"/>
        <w:ind w:firstLine="540"/>
        <w:jc w:val="both"/>
      </w:pPr>
      <w:bookmarkStart w:id="1" w:name="dst1240"/>
      <w:bookmarkEnd w:id="1"/>
      <w:r w:rsidRPr="00BE768C">
        <w:t>1.1) при наличии соглашения о передаче в случаях, установленных бюджетным </w:t>
      </w:r>
      <w:hyperlink r:id="rId7" w:anchor="dst3928" w:history="1">
        <w:r w:rsidRPr="00BE768C">
          <w:rPr>
            <w:rStyle w:val="a3"/>
          </w:rPr>
          <w:t>законодательством</w:t>
        </w:r>
      </w:hyperlink>
      <w:r w:rsidRPr="00BE768C">
        <w:t xml:space="preserve"> Российской Федерации, органом местного самоуправления полномочий государственного (муниципального) заказчика, </w:t>
      </w:r>
      <w:r w:rsidRPr="00BE768C">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221D3" w:rsidRPr="00BE768C" w:rsidRDefault="00A221D3" w:rsidP="00A221D3">
      <w:pPr>
        <w:shd w:val="clear" w:color="auto" w:fill="FFFFFF"/>
        <w:spacing w:line="290" w:lineRule="atLeast"/>
        <w:ind w:firstLine="540"/>
        <w:jc w:val="both"/>
      </w:pPr>
      <w:bookmarkStart w:id="2" w:name="dst2878"/>
      <w:bookmarkEnd w:id="2"/>
      <w:proofErr w:type="gramStart"/>
      <w:r w:rsidRPr="00BE768C">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BE768C">
        <w:t xml:space="preserve"> </w:t>
      </w:r>
      <w:proofErr w:type="gramStart"/>
      <w:r w:rsidRPr="00BE768C">
        <w:t>случае</w:t>
      </w:r>
      <w:proofErr w:type="gramEnd"/>
      <w:r w:rsidRPr="00BE768C">
        <w:t xml:space="preserve"> выдачи разрешения на строительство линейного объекта, для размещения которого не требуется образование земельного участка;</w:t>
      </w:r>
    </w:p>
    <w:p w:rsidR="00A221D3" w:rsidRPr="00BE768C" w:rsidRDefault="00A221D3" w:rsidP="00A221D3">
      <w:pPr>
        <w:shd w:val="clear" w:color="auto" w:fill="FFFFFF"/>
        <w:spacing w:line="290" w:lineRule="atLeast"/>
        <w:ind w:firstLine="540"/>
        <w:jc w:val="both"/>
      </w:pPr>
      <w:bookmarkStart w:id="3" w:name="dst102022"/>
      <w:bookmarkEnd w:id="3"/>
      <w:r w:rsidRPr="00BE768C">
        <w:t>3) результаты инженерных изысканий и следующие материалы:</w:t>
      </w:r>
    </w:p>
    <w:p w:rsidR="00A221D3" w:rsidRPr="00BE768C" w:rsidRDefault="00A221D3" w:rsidP="00A221D3">
      <w:pPr>
        <w:shd w:val="clear" w:color="auto" w:fill="FFFFFF"/>
        <w:spacing w:line="290" w:lineRule="atLeast"/>
        <w:ind w:firstLine="540"/>
        <w:jc w:val="both"/>
      </w:pPr>
      <w:bookmarkStart w:id="4" w:name="dst3020"/>
      <w:bookmarkEnd w:id="4"/>
      <w:r w:rsidRPr="00BE768C">
        <w:t>а) пояснительная записка;</w:t>
      </w:r>
    </w:p>
    <w:p w:rsidR="00A221D3" w:rsidRPr="00BE768C" w:rsidRDefault="00A221D3" w:rsidP="00A221D3">
      <w:pPr>
        <w:shd w:val="clear" w:color="auto" w:fill="FFFFFF"/>
        <w:spacing w:line="290" w:lineRule="atLeast"/>
        <w:ind w:firstLine="540"/>
        <w:jc w:val="both"/>
      </w:pPr>
      <w:bookmarkStart w:id="5" w:name="dst3021"/>
      <w:bookmarkEnd w:id="5"/>
      <w:proofErr w:type="gramStart"/>
      <w:r w:rsidRPr="00BE768C">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221D3" w:rsidRPr="00BE768C" w:rsidRDefault="00A221D3" w:rsidP="00A221D3">
      <w:pPr>
        <w:shd w:val="clear" w:color="auto" w:fill="FFFFFF"/>
        <w:spacing w:line="290" w:lineRule="atLeast"/>
        <w:ind w:firstLine="540"/>
        <w:jc w:val="both"/>
      </w:pPr>
      <w:bookmarkStart w:id="6" w:name="dst3022"/>
      <w:bookmarkEnd w:id="6"/>
      <w:proofErr w:type="gramStart"/>
      <w:r w:rsidRPr="00BE768C">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221D3" w:rsidRPr="00BE768C" w:rsidRDefault="00A221D3" w:rsidP="00A221D3">
      <w:pPr>
        <w:shd w:val="clear" w:color="auto" w:fill="FFFFFF"/>
        <w:spacing w:line="290" w:lineRule="atLeast"/>
        <w:ind w:firstLine="540"/>
        <w:jc w:val="both"/>
      </w:pPr>
      <w:bookmarkStart w:id="7" w:name="dst3023"/>
      <w:bookmarkEnd w:id="7"/>
      <w:r w:rsidRPr="00BE768C">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221D3" w:rsidRPr="00BE768C" w:rsidRDefault="00A221D3" w:rsidP="00A221D3">
      <w:pPr>
        <w:shd w:val="clear" w:color="auto" w:fill="FFFFFF"/>
        <w:spacing w:line="290" w:lineRule="atLeast"/>
        <w:ind w:firstLine="540"/>
        <w:jc w:val="both"/>
      </w:pPr>
      <w:bookmarkStart w:id="8" w:name="dst3066"/>
      <w:bookmarkEnd w:id="8"/>
      <w:proofErr w:type="gramStart"/>
      <w:r w:rsidRPr="00BE768C">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proofErr w:type="gramEnd"/>
    </w:p>
    <w:p w:rsidR="00A221D3" w:rsidRPr="00BE768C" w:rsidRDefault="00A221D3" w:rsidP="00A221D3">
      <w:pPr>
        <w:shd w:val="clear" w:color="auto" w:fill="FFFFFF"/>
        <w:spacing w:line="290" w:lineRule="atLeast"/>
        <w:ind w:firstLine="540"/>
        <w:jc w:val="both"/>
      </w:pPr>
      <w:bookmarkStart w:id="9" w:name="dst3067"/>
      <w:bookmarkEnd w:id="9"/>
      <w:r w:rsidRPr="00BE768C">
        <w:t xml:space="preserve">4.1) подтверждение соответствия вносимых в проектную документацию изменений требованиям, Градостроительного Кодекса Российской Федерации, предоставленное лицом, являющимся членом </w:t>
      </w:r>
      <w:proofErr w:type="spellStart"/>
      <w:r w:rsidRPr="00BE768C">
        <w:t>саморегулируемой</w:t>
      </w:r>
      <w:proofErr w:type="spellEnd"/>
      <w:r w:rsidRPr="00BE768C">
        <w:t xml:space="preserve"> организации, основанной на членстве лиц, осуществляющих подготовку проектной документации, и утвержденное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A221D3" w:rsidRPr="00BE768C" w:rsidRDefault="00A221D3" w:rsidP="00A221D3">
      <w:pPr>
        <w:shd w:val="clear" w:color="auto" w:fill="FFFFFF"/>
        <w:spacing w:line="290" w:lineRule="atLeast"/>
        <w:ind w:firstLine="540"/>
        <w:jc w:val="both"/>
      </w:pPr>
      <w:bookmarkStart w:id="10" w:name="dst3068"/>
      <w:bookmarkEnd w:id="10"/>
      <w:r w:rsidRPr="00BE768C">
        <w:t xml:space="preserve">4.2) подтверждение соответствия вносимых в проектную документацию изменений требованиям Градостроительного Кодекса Российской Федерации, предоставленное органом исполнительной власти или организацией, </w:t>
      </w:r>
      <w:proofErr w:type="gramStart"/>
      <w:r w:rsidRPr="00BE768C">
        <w:t>проводившими</w:t>
      </w:r>
      <w:proofErr w:type="gramEnd"/>
      <w:r w:rsidRPr="00BE768C">
        <w:t xml:space="preserve"> экспертизу проектной документации, в случае внесения изменений в проектную документацию в ходе экспертного сопровождения;</w:t>
      </w:r>
    </w:p>
    <w:p w:rsidR="00A221D3" w:rsidRPr="00BE768C" w:rsidRDefault="00A221D3" w:rsidP="00A221D3">
      <w:pPr>
        <w:shd w:val="clear" w:color="auto" w:fill="FFFFFF"/>
        <w:spacing w:line="290" w:lineRule="atLeast"/>
        <w:ind w:firstLine="540"/>
        <w:jc w:val="both"/>
      </w:pPr>
      <w:bookmarkStart w:id="11" w:name="dst264"/>
      <w:bookmarkEnd w:id="11"/>
      <w:r w:rsidRPr="00BE768C">
        <w:t xml:space="preserve">5) разрешение на отклонение от предельных параметров </w:t>
      </w:r>
      <w:proofErr w:type="gramStart"/>
      <w:r w:rsidRPr="00BE768C">
        <w:t>разрешенного</w:t>
      </w:r>
      <w:proofErr w:type="gramEnd"/>
      <w:r w:rsidRPr="00BE768C">
        <w:t xml:space="preserve"> строительства, реконструкции (в случае, если застройщику было предоставлено такое разрешение);</w:t>
      </w:r>
    </w:p>
    <w:p w:rsidR="00A221D3" w:rsidRPr="00BE768C" w:rsidRDefault="00A221D3" w:rsidP="00A221D3">
      <w:pPr>
        <w:shd w:val="clear" w:color="auto" w:fill="FFFFFF"/>
        <w:spacing w:line="290" w:lineRule="atLeast"/>
        <w:ind w:firstLine="540"/>
        <w:jc w:val="both"/>
      </w:pPr>
      <w:bookmarkStart w:id="12" w:name="dst101811"/>
      <w:bookmarkEnd w:id="12"/>
      <w:r w:rsidRPr="00BE768C">
        <w:lastRenderedPageBreak/>
        <w:t>6) согласие всех правообладателей объекта капитального строительства в случае реконструкции такого объекта в случае реконструкции многоквартирного дома;</w:t>
      </w:r>
    </w:p>
    <w:p w:rsidR="00A221D3" w:rsidRPr="00BE768C" w:rsidRDefault="00A221D3" w:rsidP="00A221D3">
      <w:pPr>
        <w:shd w:val="clear" w:color="auto" w:fill="FFFFFF"/>
        <w:spacing w:line="290" w:lineRule="atLeast"/>
        <w:ind w:firstLine="540"/>
        <w:jc w:val="both"/>
      </w:pPr>
      <w:bookmarkStart w:id="13" w:name="dst1241"/>
      <w:bookmarkEnd w:id="13"/>
      <w:proofErr w:type="gramStart"/>
      <w:r w:rsidRPr="00BE768C">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w:t>
      </w:r>
      <w:proofErr w:type="gramEnd"/>
      <w:r w:rsidRPr="00BE768C">
        <w:t xml:space="preserve"> </w:t>
      </w:r>
      <w:proofErr w:type="gramStart"/>
      <w:r w:rsidRPr="00BE768C">
        <w:t>числе</w:t>
      </w:r>
      <w:proofErr w:type="gramEnd"/>
      <w:r w:rsidRPr="00BE768C">
        <w:t xml:space="preserve"> условия и порядок возмещения ущерба, причиненного указанному объекту при осуществлении реконструкции;</w:t>
      </w:r>
    </w:p>
    <w:p w:rsidR="00A221D3" w:rsidRPr="00BE768C" w:rsidRDefault="00A221D3" w:rsidP="00A221D3">
      <w:pPr>
        <w:shd w:val="clear" w:color="auto" w:fill="FFFFFF"/>
        <w:spacing w:line="290" w:lineRule="atLeast"/>
        <w:ind w:firstLine="540"/>
        <w:jc w:val="both"/>
      </w:pPr>
      <w:bookmarkStart w:id="14" w:name="dst1596"/>
      <w:bookmarkEnd w:id="14"/>
      <w:r w:rsidRPr="00BE768C">
        <w:t xml:space="preserve">6.2) решение общего собрания собственников помещений и </w:t>
      </w:r>
      <w:proofErr w:type="spellStart"/>
      <w:r w:rsidRPr="00BE768C">
        <w:t>машино-мест</w:t>
      </w:r>
      <w:proofErr w:type="spellEnd"/>
      <w:r w:rsidRPr="00BE768C">
        <w:t xml:space="preserve"> в многоквартирном доме, принятое в соответствии с жилищным </w:t>
      </w:r>
      <w:hyperlink r:id="rId8" w:anchor="dst100325" w:history="1">
        <w:r w:rsidRPr="00BE768C">
          <w:rPr>
            <w:rStyle w:val="a3"/>
          </w:rPr>
          <w:t>законодательством</w:t>
        </w:r>
      </w:hyperlink>
      <w:r w:rsidRPr="00BE768C">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E768C">
        <w:t>машино-мест</w:t>
      </w:r>
      <w:proofErr w:type="spellEnd"/>
      <w:r w:rsidRPr="00BE768C">
        <w:t xml:space="preserve"> в многоквартирном доме;</w:t>
      </w:r>
    </w:p>
    <w:p w:rsidR="00A221D3" w:rsidRPr="00BE768C" w:rsidRDefault="00A221D3" w:rsidP="00A221D3">
      <w:pPr>
        <w:shd w:val="clear" w:color="auto" w:fill="FFFFFF"/>
        <w:spacing w:line="290" w:lineRule="atLeast"/>
        <w:ind w:firstLine="540"/>
        <w:jc w:val="both"/>
      </w:pPr>
      <w:bookmarkStart w:id="15" w:name="dst573"/>
      <w:bookmarkEnd w:id="15"/>
      <w:r w:rsidRPr="00BE768C">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221D3" w:rsidRPr="00BE768C" w:rsidRDefault="00A221D3" w:rsidP="00A221D3">
      <w:pPr>
        <w:shd w:val="clear" w:color="auto" w:fill="FFFFFF"/>
        <w:spacing w:line="290" w:lineRule="atLeast"/>
        <w:ind w:firstLine="540"/>
        <w:jc w:val="both"/>
      </w:pPr>
      <w:bookmarkStart w:id="16" w:name="dst1111"/>
      <w:bookmarkEnd w:id="16"/>
      <w:r w:rsidRPr="00BE768C">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221D3" w:rsidRPr="00BE768C" w:rsidRDefault="00A221D3" w:rsidP="00A221D3">
      <w:pPr>
        <w:shd w:val="clear" w:color="auto" w:fill="FFFFFF"/>
        <w:spacing w:line="290" w:lineRule="atLeast"/>
        <w:ind w:firstLine="540"/>
        <w:jc w:val="both"/>
      </w:pPr>
      <w:bookmarkStart w:id="17" w:name="dst2536"/>
      <w:bookmarkEnd w:id="17"/>
      <w:proofErr w:type="gramStart"/>
      <w:r w:rsidRPr="00BE768C">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 w:anchor="dst1893" w:history="1">
        <w:r w:rsidRPr="00BE768C">
          <w:rPr>
            <w:rStyle w:val="a3"/>
          </w:rPr>
          <w:t>законодательством</w:t>
        </w:r>
      </w:hyperlink>
      <w:r w:rsidRPr="00BE768C">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E768C">
        <w:t xml:space="preserve"> или ранее установленная зона с особыми условиями использования территории подлежит изменению;</w:t>
      </w:r>
    </w:p>
    <w:p w:rsidR="00A221D3" w:rsidRPr="00BE768C" w:rsidRDefault="00A221D3" w:rsidP="00A221D3">
      <w:pPr>
        <w:shd w:val="clear" w:color="auto" w:fill="FFFFFF"/>
        <w:spacing w:line="290" w:lineRule="atLeast"/>
        <w:ind w:firstLine="540"/>
        <w:jc w:val="both"/>
      </w:pPr>
      <w:bookmarkStart w:id="18" w:name="dst3187"/>
      <w:bookmarkEnd w:id="18"/>
      <w:proofErr w:type="gramStart"/>
      <w:r w:rsidRPr="00BE768C">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A221D3" w:rsidRPr="00BE768C" w:rsidRDefault="00A221D3" w:rsidP="00A221D3">
      <w:pPr>
        <w:shd w:val="clear" w:color="auto" w:fill="FFFFFF"/>
        <w:spacing w:line="290" w:lineRule="atLeast"/>
        <w:ind w:firstLine="540"/>
        <w:jc w:val="both"/>
      </w:pPr>
      <w:bookmarkStart w:id="19" w:name="dst3188"/>
      <w:bookmarkEnd w:id="19"/>
      <w:proofErr w:type="gramStart"/>
      <w:r w:rsidRPr="00BE768C">
        <w:t>Документы (их копии или сведения, содержащиеся в них), указанные в </w:t>
      </w:r>
      <w:hyperlink r:id="rId10" w:anchor="dst3186" w:history="1">
        <w:r w:rsidRPr="00BE768C">
          <w:rPr>
            <w:rStyle w:val="a3"/>
          </w:rPr>
          <w:t>пунктах 1</w:t>
        </w:r>
      </w:hyperlink>
      <w:r w:rsidRPr="00BE768C">
        <w:t> - </w:t>
      </w:r>
      <w:hyperlink r:id="rId11" w:anchor="dst264" w:history="1">
        <w:r w:rsidRPr="00BE768C">
          <w:rPr>
            <w:rStyle w:val="a3"/>
          </w:rPr>
          <w:t>5</w:t>
        </w:r>
      </w:hyperlink>
      <w:r w:rsidRPr="00BE768C">
        <w:t>, </w:t>
      </w:r>
      <w:hyperlink r:id="rId12" w:anchor="dst573" w:history="1">
        <w:r w:rsidRPr="00BE768C">
          <w:rPr>
            <w:rStyle w:val="a3"/>
          </w:rPr>
          <w:t>7</w:t>
        </w:r>
      </w:hyperlink>
      <w:r w:rsidRPr="00BE768C">
        <w:t>, </w:t>
      </w:r>
      <w:hyperlink r:id="rId13" w:anchor="dst2536" w:history="1">
        <w:r w:rsidRPr="00BE768C">
          <w:rPr>
            <w:rStyle w:val="a3"/>
          </w:rPr>
          <w:t>9</w:t>
        </w:r>
      </w:hyperlink>
      <w:r w:rsidRPr="00BE768C">
        <w:t> и </w:t>
      </w:r>
      <w:hyperlink r:id="rId14" w:anchor="dst3187" w:history="1">
        <w:r w:rsidRPr="00BE768C">
          <w:rPr>
            <w:rStyle w:val="a3"/>
          </w:rPr>
          <w:t xml:space="preserve">10 </w:t>
        </w:r>
      </w:hyperlink>
      <w:r w:rsidRPr="00BE768C">
        <w:t>  запрашиваются органами местного самоуправления в государственных органах,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A221D3" w:rsidRPr="00BE768C" w:rsidRDefault="00A221D3" w:rsidP="00A221D3">
      <w:pPr>
        <w:shd w:val="clear" w:color="auto" w:fill="FFFFFF"/>
        <w:spacing w:line="290" w:lineRule="atLeast"/>
        <w:ind w:firstLine="540"/>
        <w:jc w:val="both"/>
      </w:pPr>
      <w:bookmarkStart w:id="20" w:name="dst2538"/>
      <w:bookmarkEnd w:id="20"/>
      <w:r w:rsidRPr="00BE768C">
        <w:t>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221D3" w:rsidRPr="00BE768C" w:rsidRDefault="00A221D3" w:rsidP="00A221D3">
      <w:pPr>
        <w:shd w:val="clear" w:color="auto" w:fill="FFFFFF"/>
        <w:spacing w:line="290" w:lineRule="atLeast"/>
        <w:ind w:firstLine="540"/>
        <w:jc w:val="both"/>
      </w:pPr>
      <w:bookmarkStart w:id="21" w:name="dst2539"/>
      <w:bookmarkEnd w:id="21"/>
      <w:r w:rsidRPr="00BE768C">
        <w:lastRenderedPageBreak/>
        <w:t>Документы, указанные в </w:t>
      </w:r>
      <w:hyperlink r:id="rId15" w:anchor="dst3186" w:history="1">
        <w:r w:rsidRPr="00BE768C">
          <w:rPr>
            <w:rStyle w:val="a3"/>
          </w:rPr>
          <w:t>пунктах 1</w:t>
        </w:r>
      </w:hyperlink>
      <w:r w:rsidRPr="00BE768C">
        <w:t>, </w:t>
      </w:r>
      <w:hyperlink r:id="rId16" w:anchor="dst102022" w:history="1">
        <w:r w:rsidRPr="00BE768C">
          <w:rPr>
            <w:rStyle w:val="a3"/>
          </w:rPr>
          <w:t>3</w:t>
        </w:r>
      </w:hyperlink>
      <w:r w:rsidRPr="00BE768C">
        <w:t> , </w:t>
      </w:r>
      <w:hyperlink r:id="rId17" w:anchor="dst3066" w:history="1">
        <w:r w:rsidRPr="00BE768C">
          <w:rPr>
            <w:rStyle w:val="a3"/>
          </w:rPr>
          <w:t>4, 7</w:t>
        </w:r>
      </w:hyperlink>
      <w:r w:rsidRPr="00BE768C">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221D3" w:rsidRPr="00BE768C" w:rsidRDefault="00A221D3" w:rsidP="00A221D3">
      <w:pPr>
        <w:jc w:val="both"/>
        <w:rPr>
          <w:shd w:val="clear" w:color="auto" w:fill="FFFFFF"/>
        </w:rPr>
      </w:pPr>
    </w:p>
    <w:p w:rsidR="00A221D3" w:rsidRPr="00BE768C" w:rsidRDefault="00A221D3" w:rsidP="00A221D3">
      <w:pPr>
        <w:shd w:val="clear" w:color="auto" w:fill="FFFFFF"/>
        <w:spacing w:line="290" w:lineRule="atLeast"/>
        <w:jc w:val="both"/>
      </w:pPr>
      <w:r w:rsidRPr="00BE768C">
        <w:t>- пункт 2.6.2 раздела I</w:t>
      </w:r>
      <w:proofErr w:type="spellStart"/>
      <w:r w:rsidRPr="00BE768C">
        <w:rPr>
          <w:lang w:val="en-US"/>
        </w:rPr>
        <w:t>I</w:t>
      </w:r>
      <w:proofErr w:type="spellEnd"/>
      <w:r w:rsidRPr="00BE768C">
        <w:t xml:space="preserve"> Регламента изложить в следующей редакции:</w:t>
      </w:r>
    </w:p>
    <w:p w:rsidR="00A221D3" w:rsidRPr="00BE768C" w:rsidRDefault="00A221D3" w:rsidP="00A221D3">
      <w:pPr>
        <w:jc w:val="both"/>
        <w:rPr>
          <w:shd w:val="clear" w:color="auto" w:fill="FFFFFF"/>
        </w:rPr>
      </w:pPr>
      <w:r w:rsidRPr="00BE768C">
        <w:rPr>
          <w:shd w:val="clear" w:color="auto" w:fill="FFFFFF"/>
        </w:rPr>
        <w:t xml:space="preserve">«2.6.2. </w:t>
      </w:r>
      <w:proofErr w:type="gramStart"/>
      <w:r w:rsidRPr="00BE768C">
        <w:rPr>
          <w:shd w:val="clear" w:color="auto" w:fill="FFFFFF"/>
        </w:rPr>
        <w:t xml:space="preserve">Уполномоченные на выдачу разрешений на строительство орган местного самоуправления, отказывают в выдаче разрешения на строительство при отсутствии документов, предусмотренных  пунктом </w:t>
      </w:r>
      <w:hyperlink r:id="rId18" w:anchor="dst2536" w:history="1">
        <w:r w:rsidRPr="00BE768C">
          <w:rPr>
            <w:rStyle w:val="a3"/>
            <w:shd w:val="clear" w:color="auto" w:fill="FFFFFF"/>
          </w:rPr>
          <w:t>2.6.1</w:t>
        </w:r>
      </w:hyperlink>
      <w:r w:rsidRPr="00BE768C">
        <w:t xml:space="preserve"> </w:t>
      </w:r>
      <w:r w:rsidRPr="00BE768C">
        <w:rPr>
          <w:shd w:val="clear" w:color="auto" w:fill="FFFFFF"/>
        </w:rPr>
        <w:t xml:space="preserve"> раздела II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w:t>
      </w:r>
      <w:proofErr w:type="gramEnd"/>
      <w:r w:rsidRPr="00BE768C">
        <w:rPr>
          <w:shd w:val="clear" w:color="auto" w:fill="FFFFFF"/>
        </w:rPr>
        <w:t xml:space="preserve"> </w:t>
      </w:r>
      <w:proofErr w:type="gramStart"/>
      <w:r w:rsidRPr="00BE768C">
        <w:rPr>
          <w:shd w:val="clear" w:color="auto" w:fill="FFFFFF"/>
        </w:rPr>
        <w:t>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w:t>
      </w:r>
      <w:proofErr w:type="gramEnd"/>
      <w:r w:rsidRPr="00BE768C">
        <w:rPr>
          <w:shd w:val="clear" w:color="auto" w:fill="FFFFFF"/>
        </w:rPr>
        <w:t xml:space="preserve"> </w:t>
      </w:r>
      <w:proofErr w:type="gramStart"/>
      <w:r w:rsidRPr="00BE768C">
        <w:rPr>
          <w:shd w:val="clear" w:color="auto" w:fill="FFFFFF"/>
        </w:rPr>
        <w:t>разрешенного</w:t>
      </w:r>
      <w:proofErr w:type="gramEnd"/>
      <w:r w:rsidRPr="00BE768C">
        <w:rPr>
          <w:shd w:val="clear" w:color="auto" w:fill="FFFFFF"/>
        </w:rPr>
        <w:t xml:space="preserve"> строительства, реконструкции. Неполучение или несвоевременное получение документов, запрошенных в соответствии с пунктом </w:t>
      </w:r>
      <w:hyperlink r:id="rId19" w:anchor="dst2536" w:history="1">
        <w:r w:rsidRPr="00BE768C">
          <w:rPr>
            <w:rStyle w:val="a3"/>
            <w:shd w:val="clear" w:color="auto" w:fill="FFFFFF"/>
          </w:rPr>
          <w:t>2.6.1</w:t>
        </w:r>
      </w:hyperlink>
      <w:r w:rsidRPr="00BE768C">
        <w:t xml:space="preserve"> </w:t>
      </w:r>
      <w:r w:rsidRPr="00BE768C">
        <w:rPr>
          <w:shd w:val="clear" w:color="auto" w:fill="FFFFFF"/>
        </w:rPr>
        <w:t xml:space="preserve"> раздела II  настоящего регламента, не может являться основанием для отказа в выдаче разрешения на строительство. </w:t>
      </w:r>
      <w:proofErr w:type="gramStart"/>
      <w:r w:rsidRPr="00BE768C">
        <w:rPr>
          <w:shd w:val="clear" w:color="auto" w:fill="FFFFFF"/>
        </w:rPr>
        <w:t>В случае, предусмотренном </w:t>
      </w:r>
      <w:hyperlink r:id="rId20" w:anchor="dst2546" w:history="1">
        <w:r w:rsidRPr="00BE768C">
          <w:rPr>
            <w:rStyle w:val="a3"/>
            <w:shd w:val="clear" w:color="auto" w:fill="FFFFFF"/>
          </w:rPr>
          <w:t>частью 11.1</w:t>
        </w:r>
      </w:hyperlink>
      <w:r w:rsidRPr="00BE768C">
        <w:t xml:space="preserve"> статьи 51 Градостроительного Кодекса Российской Федерации</w:t>
      </w:r>
      <w:r w:rsidRPr="00BE768C">
        <w:rPr>
          <w:shd w:val="clear" w:color="auto" w:fill="FFFFFF"/>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BE768C">
        <w:rPr>
          <w:shd w:val="clear" w:color="auto" w:fill="FFFFFF"/>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 В случае</w:t>
      </w:r>
      <w:proofErr w:type="gramStart"/>
      <w:r w:rsidRPr="00BE768C">
        <w:rPr>
          <w:shd w:val="clear" w:color="auto" w:fill="FFFFFF"/>
        </w:rPr>
        <w:t>,</w:t>
      </w:r>
      <w:proofErr w:type="gramEnd"/>
      <w:r w:rsidRPr="00BE768C">
        <w:rPr>
          <w:shd w:val="clear" w:color="auto" w:fill="FFFFFF"/>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A221D3" w:rsidRPr="00BE768C" w:rsidRDefault="00A221D3" w:rsidP="00A221D3">
      <w:pPr>
        <w:jc w:val="both"/>
        <w:rPr>
          <w:shd w:val="clear" w:color="auto" w:fill="FFFFFF"/>
        </w:rPr>
      </w:pPr>
    </w:p>
    <w:p w:rsidR="00A221D3" w:rsidRPr="00BE768C" w:rsidRDefault="00A221D3" w:rsidP="00A221D3">
      <w:pPr>
        <w:jc w:val="both"/>
        <w:rPr>
          <w:shd w:val="clear" w:color="auto" w:fill="FFFFFF"/>
        </w:rPr>
      </w:pPr>
      <w:r w:rsidRPr="00BE768C">
        <w:rPr>
          <w:shd w:val="clear" w:color="auto" w:fill="FFFFFF"/>
        </w:rPr>
        <w:t>- пункт 2.10.2 раздела  II  Регламента дополнить пунктом 2 следующего содержания:</w:t>
      </w:r>
    </w:p>
    <w:p w:rsidR="00A221D3" w:rsidRPr="00BE768C" w:rsidRDefault="00A221D3" w:rsidP="00A221D3">
      <w:pPr>
        <w:jc w:val="both"/>
      </w:pPr>
      <w:r w:rsidRPr="00BE768C">
        <w:rPr>
          <w:shd w:val="clear" w:color="auto" w:fill="FFFFFF"/>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221D3" w:rsidRPr="00BE768C" w:rsidRDefault="00A221D3" w:rsidP="00A221D3">
      <w:pPr>
        <w:jc w:val="both"/>
      </w:pPr>
    </w:p>
    <w:p w:rsidR="00A221D3" w:rsidRPr="00BE768C" w:rsidRDefault="00A221D3" w:rsidP="00A221D3">
      <w:pPr>
        <w:jc w:val="both"/>
      </w:pPr>
      <w:r w:rsidRPr="00BE768C">
        <w:t xml:space="preserve">- пункт 2.10.3раздела </w:t>
      </w:r>
      <w:r w:rsidRPr="00BE768C">
        <w:rPr>
          <w:shd w:val="clear" w:color="auto" w:fill="FFFFFF"/>
        </w:rPr>
        <w:t xml:space="preserve">II Регламента </w:t>
      </w:r>
      <w:r w:rsidRPr="00BE768C">
        <w:t xml:space="preserve"> дополнить </w:t>
      </w:r>
      <w:r w:rsidRPr="00BE768C">
        <w:rPr>
          <w:shd w:val="clear" w:color="auto" w:fill="FFFFFF"/>
        </w:rPr>
        <w:t>пунктами 4, 5, 6 следующего содержания:</w:t>
      </w:r>
    </w:p>
    <w:p w:rsidR="00A221D3" w:rsidRPr="00BE768C" w:rsidRDefault="00A221D3" w:rsidP="00A221D3">
      <w:pPr>
        <w:shd w:val="clear" w:color="auto" w:fill="FFFFFF"/>
        <w:spacing w:line="290" w:lineRule="atLeast"/>
        <w:ind w:firstLine="540"/>
        <w:jc w:val="both"/>
      </w:pPr>
      <w:proofErr w:type="gramStart"/>
      <w:r w:rsidRPr="00BE768C">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w:t>
      </w:r>
      <w:r w:rsidRPr="00BE768C">
        <w:lastRenderedPageBreak/>
        <w:t>разрешение на строительство исключительно в связи с</w:t>
      </w:r>
      <w:proofErr w:type="gramEnd"/>
      <w:r w:rsidRPr="00BE768C">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221D3" w:rsidRPr="00BE768C" w:rsidRDefault="00A221D3" w:rsidP="00A221D3">
      <w:pPr>
        <w:shd w:val="clear" w:color="auto" w:fill="FFFFFF"/>
        <w:spacing w:line="290" w:lineRule="atLeast"/>
        <w:ind w:firstLine="540"/>
        <w:jc w:val="both"/>
      </w:pPr>
      <w:bookmarkStart w:id="22" w:name="dst2573"/>
      <w:bookmarkEnd w:id="22"/>
      <w:proofErr w:type="gramStart"/>
      <w:r w:rsidRPr="00BE768C">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1" w:anchor="dst342" w:history="1">
        <w:r w:rsidRPr="00BE768C">
          <w:rPr>
            <w:rStyle w:val="a3"/>
          </w:rPr>
          <w:t>частью 21.7</w:t>
        </w:r>
      </w:hyperlink>
      <w:r w:rsidRPr="00BE768C">
        <w:t>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BE768C">
        <w:t xml:space="preserve">, </w:t>
      </w:r>
      <w:proofErr w:type="gramStart"/>
      <w:r w:rsidRPr="00BE768C">
        <w:t>кроме заявления о внесении изменений в разрешение на строительство исключительно в связи</w:t>
      </w:r>
      <w:proofErr w:type="gramEnd"/>
      <w:r w:rsidRPr="00BE768C">
        <w:t xml:space="preserve"> с продлением срока действия такого разрешения;</w:t>
      </w:r>
    </w:p>
    <w:p w:rsidR="00A221D3" w:rsidRPr="00BE768C" w:rsidRDefault="00A221D3" w:rsidP="00A221D3">
      <w:pPr>
        <w:shd w:val="clear" w:color="auto" w:fill="FFFFFF"/>
        <w:spacing w:line="290" w:lineRule="atLeast"/>
        <w:ind w:firstLine="540"/>
        <w:jc w:val="both"/>
      </w:pPr>
      <w:bookmarkStart w:id="23" w:name="dst2574"/>
      <w:bookmarkEnd w:id="23"/>
      <w:r w:rsidRPr="00BE768C">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221D3" w:rsidRPr="00BE768C" w:rsidRDefault="00A221D3" w:rsidP="00A221D3">
      <w:pPr>
        <w:jc w:val="both"/>
      </w:pPr>
    </w:p>
    <w:p w:rsidR="00A221D3" w:rsidRPr="00BE768C" w:rsidRDefault="00A221D3" w:rsidP="00A221D3">
      <w:pPr>
        <w:pStyle w:val="ac"/>
        <w:jc w:val="both"/>
      </w:pPr>
      <w:r w:rsidRPr="00BE768C">
        <w:t xml:space="preserve">- в пункте 3.1.3 раздела </w:t>
      </w:r>
      <w:r w:rsidRPr="00BE768C">
        <w:rPr>
          <w:lang w:val="en-US"/>
        </w:rPr>
        <w:t>III</w:t>
      </w:r>
      <w:r w:rsidRPr="00BE768C">
        <w:t xml:space="preserve"> Регламента слова «(ответственному заместителю главы администрации)», «(ответственный заместитель главы администрации)», «(ответственным заместителем главы администрации) исключить;</w:t>
      </w:r>
    </w:p>
    <w:p w:rsidR="00A221D3" w:rsidRPr="00BE768C" w:rsidRDefault="00A221D3" w:rsidP="00A221D3">
      <w:pPr>
        <w:pStyle w:val="ac"/>
        <w:jc w:val="both"/>
      </w:pPr>
      <w:r w:rsidRPr="00BE768C">
        <w:t xml:space="preserve">- в пункте 3.3.3 раздела </w:t>
      </w:r>
      <w:r w:rsidRPr="00BE768C">
        <w:rPr>
          <w:lang w:val="en-US"/>
        </w:rPr>
        <w:t>III</w:t>
      </w:r>
      <w:r w:rsidRPr="00BE768C">
        <w:t xml:space="preserve"> Регламента слова «(заместителю главы администрации)», «(заместитель главы администрации)» исключить;</w:t>
      </w:r>
    </w:p>
    <w:p w:rsidR="00A221D3" w:rsidRPr="00BE768C" w:rsidRDefault="00A221D3" w:rsidP="00A221D3">
      <w:pPr>
        <w:pStyle w:val="ac"/>
        <w:jc w:val="both"/>
      </w:pPr>
    </w:p>
    <w:p w:rsidR="00375202" w:rsidRPr="00BE768C" w:rsidRDefault="00186DDD" w:rsidP="00375202">
      <w:pPr>
        <w:pStyle w:val="ac"/>
        <w:jc w:val="both"/>
      </w:pPr>
      <w:r w:rsidRPr="00C04657">
        <w:rPr>
          <w:color w:val="000000"/>
        </w:rPr>
        <w:t> </w:t>
      </w:r>
      <w:r w:rsidR="00375202" w:rsidRPr="00BE768C">
        <w:t>- приложение № 5 Регламента изложить в следующей редакции:</w:t>
      </w:r>
    </w:p>
    <w:p w:rsidR="00375202" w:rsidRPr="00BE768C" w:rsidRDefault="00375202" w:rsidP="00375202">
      <w:pPr>
        <w:pStyle w:val="msonormalbullet1gif"/>
        <w:ind w:right="-8"/>
        <w:contextualSpacing/>
        <w:jc w:val="right"/>
        <w:rPr>
          <w:b/>
          <w:bCs/>
          <w:color w:val="000000"/>
          <w:sz w:val="20"/>
          <w:szCs w:val="20"/>
        </w:rPr>
      </w:pPr>
      <w:r w:rsidRPr="00BE768C">
        <w:rPr>
          <w:b/>
          <w:bCs/>
          <w:color w:val="000000"/>
          <w:sz w:val="20"/>
          <w:szCs w:val="20"/>
        </w:rPr>
        <w:t>Приложение N 5</w:t>
      </w:r>
      <w:r w:rsidRPr="00BE768C">
        <w:rPr>
          <w:b/>
          <w:bCs/>
          <w:color w:val="000000"/>
          <w:sz w:val="20"/>
          <w:szCs w:val="20"/>
        </w:rPr>
        <w:br/>
        <w:t>к </w:t>
      </w:r>
      <w:hyperlink r:id="rId22" w:anchor="sub_1000" w:history="1">
        <w:r w:rsidRPr="00BE768C">
          <w:rPr>
            <w:rStyle w:val="a3"/>
            <w:b/>
            <w:bCs/>
            <w:color w:val="333333"/>
            <w:sz w:val="20"/>
            <w:szCs w:val="20"/>
          </w:rPr>
          <w:t>Административному регламенту</w:t>
        </w:r>
      </w:hyperlink>
      <w:r w:rsidRPr="00BE768C">
        <w:rPr>
          <w:b/>
          <w:bCs/>
          <w:color w:val="000000"/>
          <w:sz w:val="20"/>
          <w:szCs w:val="20"/>
        </w:rPr>
        <w:br/>
        <w:t>по предоставлению муниципальной услуги</w:t>
      </w:r>
      <w:r w:rsidRPr="00BE768C">
        <w:rPr>
          <w:b/>
          <w:bCs/>
          <w:color w:val="000000"/>
          <w:sz w:val="20"/>
          <w:szCs w:val="20"/>
        </w:rPr>
        <w:br/>
        <w:t>"Выдача разрешения на строительство,</w:t>
      </w:r>
      <w:r w:rsidRPr="00BE768C">
        <w:rPr>
          <w:b/>
          <w:bCs/>
          <w:color w:val="000000"/>
          <w:sz w:val="20"/>
          <w:szCs w:val="20"/>
        </w:rPr>
        <w:br/>
        <w:t>реконструкцию объектов капитального</w:t>
      </w:r>
      <w:r w:rsidRPr="00BE768C">
        <w:rPr>
          <w:b/>
          <w:bCs/>
          <w:color w:val="000000"/>
          <w:sz w:val="20"/>
          <w:szCs w:val="20"/>
        </w:rPr>
        <w:br/>
        <w:t>строительства ",</w:t>
      </w:r>
      <w:r w:rsidRPr="00BE768C">
        <w:rPr>
          <w:b/>
          <w:bCs/>
          <w:color w:val="000000"/>
          <w:sz w:val="20"/>
          <w:szCs w:val="20"/>
        </w:rPr>
        <w:br/>
        <w:t>утвержденному </w:t>
      </w:r>
      <w:hyperlink r:id="rId23" w:anchor="sub_0" w:history="1">
        <w:r w:rsidRPr="00BE768C">
          <w:rPr>
            <w:rStyle w:val="a3"/>
            <w:b/>
            <w:bCs/>
            <w:color w:val="333333"/>
            <w:sz w:val="20"/>
            <w:szCs w:val="20"/>
          </w:rPr>
          <w:t>постановлением</w:t>
        </w:r>
      </w:hyperlink>
      <w:r w:rsidRPr="00BE768C">
        <w:rPr>
          <w:b/>
          <w:bCs/>
          <w:color w:val="000000"/>
          <w:sz w:val="20"/>
          <w:szCs w:val="20"/>
        </w:rPr>
        <w:br/>
        <w:t>администрац</w:t>
      </w:r>
      <w:r>
        <w:rPr>
          <w:b/>
          <w:bCs/>
          <w:color w:val="000000"/>
          <w:sz w:val="20"/>
          <w:szCs w:val="20"/>
        </w:rPr>
        <w:t xml:space="preserve">ии </w:t>
      </w:r>
      <w:proofErr w:type="spellStart"/>
      <w:r>
        <w:rPr>
          <w:b/>
          <w:bCs/>
          <w:color w:val="000000"/>
          <w:sz w:val="20"/>
          <w:szCs w:val="20"/>
        </w:rPr>
        <w:t>Сутч</w:t>
      </w:r>
      <w:r w:rsidRPr="00BE768C">
        <w:rPr>
          <w:b/>
          <w:bCs/>
          <w:color w:val="000000"/>
          <w:sz w:val="20"/>
          <w:szCs w:val="20"/>
        </w:rPr>
        <w:t>евского</w:t>
      </w:r>
      <w:proofErr w:type="spellEnd"/>
      <w:r w:rsidRPr="00BE768C">
        <w:rPr>
          <w:b/>
          <w:bCs/>
          <w:color w:val="000000"/>
          <w:sz w:val="20"/>
          <w:szCs w:val="20"/>
        </w:rPr>
        <w:t xml:space="preserve"> сельского поселения</w:t>
      </w:r>
    </w:p>
    <w:p w:rsidR="00375202" w:rsidRPr="00BE768C" w:rsidRDefault="00375202" w:rsidP="00375202">
      <w:pPr>
        <w:pStyle w:val="msonormalbullet1gif"/>
        <w:ind w:right="-8"/>
        <w:contextualSpacing/>
        <w:jc w:val="right"/>
        <w:rPr>
          <w:color w:val="000000"/>
          <w:sz w:val="20"/>
          <w:szCs w:val="20"/>
        </w:rPr>
      </w:pPr>
      <w:r w:rsidRPr="00BE768C">
        <w:rPr>
          <w:b/>
          <w:bCs/>
          <w:color w:val="000000"/>
          <w:sz w:val="20"/>
          <w:szCs w:val="20"/>
        </w:rPr>
        <w:t xml:space="preserve"> Ма</w:t>
      </w:r>
      <w:r>
        <w:rPr>
          <w:b/>
          <w:bCs/>
          <w:color w:val="000000"/>
          <w:sz w:val="20"/>
          <w:szCs w:val="20"/>
        </w:rPr>
        <w:t>риинско-Посадского района от   26</w:t>
      </w:r>
      <w:r w:rsidRPr="00BE768C">
        <w:rPr>
          <w:b/>
          <w:bCs/>
          <w:color w:val="000000"/>
          <w:sz w:val="20"/>
          <w:szCs w:val="20"/>
        </w:rPr>
        <w:t>.0</w:t>
      </w:r>
      <w:r>
        <w:rPr>
          <w:b/>
          <w:bCs/>
          <w:color w:val="000000"/>
          <w:sz w:val="20"/>
          <w:szCs w:val="20"/>
        </w:rPr>
        <w:t>8</w:t>
      </w:r>
      <w:r w:rsidRPr="00BE768C">
        <w:rPr>
          <w:b/>
          <w:bCs/>
          <w:color w:val="000000"/>
          <w:sz w:val="20"/>
          <w:szCs w:val="20"/>
        </w:rPr>
        <w:t>.2019 г. № 5</w:t>
      </w:r>
      <w:r>
        <w:rPr>
          <w:b/>
          <w:bCs/>
          <w:color w:val="000000"/>
          <w:sz w:val="20"/>
          <w:szCs w:val="20"/>
        </w:rPr>
        <w:t>4</w:t>
      </w:r>
    </w:p>
    <w:p w:rsidR="00375202" w:rsidRPr="00BE768C" w:rsidRDefault="00375202" w:rsidP="00375202">
      <w:pPr>
        <w:pStyle w:val="msonormalbullet2gif"/>
        <w:ind w:right="-8"/>
        <w:contextualSpacing/>
        <w:jc w:val="center"/>
        <w:rPr>
          <w:color w:val="000000"/>
        </w:rPr>
      </w:pPr>
      <w:r w:rsidRPr="00BE768C">
        <w:rPr>
          <w:b/>
          <w:bCs/>
          <w:color w:val="000000"/>
        </w:rPr>
        <w:t xml:space="preserve">Блок схема  к административному регламенту администрации </w:t>
      </w:r>
      <w:r>
        <w:rPr>
          <w:b/>
          <w:bCs/>
          <w:color w:val="000000"/>
        </w:rPr>
        <w:t>поселения</w:t>
      </w:r>
    </w:p>
    <w:p w:rsidR="00375202" w:rsidRPr="00BE768C" w:rsidRDefault="00375202" w:rsidP="00375202">
      <w:pPr>
        <w:pStyle w:val="msonormalbullet2gif"/>
        <w:ind w:right="-8"/>
        <w:contextualSpacing/>
        <w:jc w:val="center"/>
        <w:rPr>
          <w:color w:val="000000"/>
        </w:rPr>
      </w:pPr>
      <w:r w:rsidRPr="00BE768C">
        <w:rPr>
          <w:b/>
          <w:bCs/>
          <w:color w:val="000000"/>
        </w:rPr>
        <w:t>по предоставлению муниципальной услуги</w:t>
      </w:r>
    </w:p>
    <w:p w:rsidR="00375202" w:rsidRPr="00BE768C" w:rsidRDefault="00375202" w:rsidP="00375202">
      <w:pPr>
        <w:pStyle w:val="msonormalbullet2gif"/>
        <w:ind w:right="-568"/>
        <w:contextualSpacing/>
        <w:jc w:val="center"/>
        <w:rPr>
          <w:color w:val="000000"/>
        </w:rPr>
      </w:pPr>
    </w:p>
    <w:tbl>
      <w:tblPr>
        <w:tblpPr w:leftFromText="180" w:rightFromText="180" w:bottomFromText="200" w:vertAnchor="text" w:horzAnchor="margin" w:tblpXSpec="center" w:tblpY="130"/>
        <w:tblW w:w="10295" w:type="dxa"/>
        <w:tblCellSpacing w:w="15" w:type="dxa"/>
        <w:shd w:val="clear" w:color="auto" w:fill="F5F5F5"/>
        <w:tblLook w:val="04A0"/>
      </w:tblPr>
      <w:tblGrid>
        <w:gridCol w:w="10295"/>
      </w:tblGrid>
      <w:tr w:rsidR="00375202" w:rsidRPr="00BE768C" w:rsidTr="00CA0AE3">
        <w:trPr>
          <w:trHeight w:val="1361"/>
          <w:tblCellSpacing w:w="15" w:type="dxa"/>
        </w:trPr>
        <w:tc>
          <w:tcPr>
            <w:tcW w:w="0" w:type="auto"/>
            <w:shd w:val="clear" w:color="auto" w:fill="F5F5F5"/>
            <w:tcMar>
              <w:top w:w="15" w:type="dxa"/>
              <w:left w:w="15" w:type="dxa"/>
              <w:bottom w:w="15" w:type="dxa"/>
              <w:right w:w="15" w:type="dxa"/>
            </w:tcMar>
            <w:vAlign w:val="center"/>
            <w:hideMark/>
          </w:tcPr>
          <w:p w:rsidR="00375202" w:rsidRPr="00BE768C" w:rsidRDefault="00375202" w:rsidP="00CA0AE3">
            <w:pPr>
              <w:pStyle w:val="msonormalbullet2gif"/>
              <w:spacing w:line="276" w:lineRule="auto"/>
              <w:ind w:right="282"/>
              <w:contextualSpacing/>
              <w:jc w:val="both"/>
              <w:rPr>
                <w:color w:val="000000"/>
                <w:lang w:eastAsia="en-US"/>
              </w:rPr>
            </w:pPr>
            <w:r w:rsidRPr="00BE768C">
              <w:rPr>
                <w:color w:val="000000"/>
                <w:lang w:eastAsia="en-US"/>
              </w:rPr>
              <w:t>Глава администрации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roofErr w:type="gramStart"/>
            <w:r w:rsidRPr="00BE768C">
              <w:rPr>
                <w:color w:val="000000"/>
                <w:lang w:eastAsia="en-US"/>
              </w:rPr>
              <w:t>.</w:t>
            </w:r>
            <w:proofErr w:type="gramEnd"/>
            <w:r w:rsidRPr="00BE768C">
              <w:rPr>
                <w:color w:val="000000"/>
                <w:lang w:eastAsia="en-US"/>
              </w:rPr>
              <w:t xml:space="preserve"> (</w:t>
            </w:r>
            <w:proofErr w:type="gramStart"/>
            <w:r w:rsidRPr="00BE768C">
              <w:rPr>
                <w:color w:val="000000"/>
                <w:lang w:eastAsia="en-US"/>
              </w:rPr>
              <w:t>п</w:t>
            </w:r>
            <w:proofErr w:type="gramEnd"/>
            <w:r w:rsidRPr="00BE768C">
              <w:rPr>
                <w:color w:val="000000"/>
                <w:lang w:eastAsia="en-US"/>
              </w:rPr>
              <w:t>. 3.1.1, 3.2.1, 3.3.1)</w:t>
            </w:r>
          </w:p>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 </w:t>
            </w:r>
          </w:p>
        </w:tc>
      </w:tr>
    </w:tbl>
    <w:p w:rsidR="00375202" w:rsidRPr="00BE768C" w:rsidRDefault="00375202" w:rsidP="00375202">
      <w:pPr>
        <w:pStyle w:val="msonormalbullet2gif"/>
        <w:ind w:right="-568"/>
        <w:contextualSpacing/>
        <w:jc w:val="both"/>
        <w:rPr>
          <w:color w:val="000000"/>
        </w:rPr>
      </w:pPr>
      <w:r w:rsidRPr="00BE768C">
        <w:rPr>
          <w:color w:val="000000"/>
        </w:rPr>
        <w:t> </w:t>
      </w:r>
    </w:p>
    <w:tbl>
      <w:tblPr>
        <w:tblpPr w:leftFromText="180" w:rightFromText="180" w:bottomFromText="200" w:vertAnchor="text" w:horzAnchor="margin" w:tblpY="116"/>
        <w:tblW w:w="9930" w:type="dxa"/>
        <w:tblCellSpacing w:w="15" w:type="dxa"/>
        <w:shd w:val="clear" w:color="auto" w:fill="F5F5F5"/>
        <w:tblLook w:val="04A0"/>
      </w:tblPr>
      <w:tblGrid>
        <w:gridCol w:w="9930"/>
      </w:tblGrid>
      <w:tr w:rsidR="00375202" w:rsidRPr="00BE768C" w:rsidTr="00CA0AE3">
        <w:trPr>
          <w:trHeight w:val="834"/>
          <w:tblCellSpacing w:w="15" w:type="dxa"/>
        </w:trPr>
        <w:tc>
          <w:tcPr>
            <w:tcW w:w="9870" w:type="dxa"/>
            <w:shd w:val="clear" w:color="auto" w:fill="F5F5F5"/>
            <w:tcMar>
              <w:top w:w="15" w:type="dxa"/>
              <w:left w:w="15" w:type="dxa"/>
              <w:bottom w:w="15" w:type="dxa"/>
              <w:right w:w="15" w:type="dxa"/>
            </w:tcMar>
            <w:vAlign w:val="center"/>
            <w:hideMark/>
          </w:tcPr>
          <w:p w:rsidR="00375202" w:rsidRPr="00BE768C" w:rsidRDefault="00375202" w:rsidP="00CA0AE3">
            <w:pPr>
              <w:pStyle w:val="msonormalbullet2gif"/>
              <w:spacing w:line="276" w:lineRule="auto"/>
              <w:contextualSpacing/>
              <w:jc w:val="both"/>
              <w:rPr>
                <w:color w:val="000000"/>
                <w:lang w:eastAsia="en-US"/>
              </w:rPr>
            </w:pPr>
            <w:r w:rsidRPr="00BE768C">
              <w:rPr>
                <w:color w:val="000000"/>
                <w:lang w:eastAsia="en-US"/>
              </w:rPr>
              <w:lastRenderedPageBreak/>
              <w:t>Специалист администрации сельского поселения регистрирует принятое заявление с документами в СЭД  (п</w:t>
            </w:r>
            <w:r>
              <w:rPr>
                <w:color w:val="000000"/>
                <w:lang w:eastAsia="en-US"/>
              </w:rPr>
              <w:t>. 3.1.1, 3.2.1, 3.3.1) в течение</w:t>
            </w:r>
            <w:r w:rsidRPr="00BE768C">
              <w:rPr>
                <w:color w:val="000000"/>
                <w:lang w:eastAsia="en-US"/>
              </w:rPr>
              <w:t xml:space="preserve"> дня</w:t>
            </w:r>
          </w:p>
          <w:p w:rsidR="00375202" w:rsidRPr="00BE768C" w:rsidRDefault="00375202" w:rsidP="00CA0AE3">
            <w:pPr>
              <w:pStyle w:val="msonormalbullet2gif"/>
              <w:spacing w:line="276" w:lineRule="auto"/>
              <w:ind w:right="-568"/>
              <w:contextualSpacing/>
              <w:jc w:val="both"/>
              <w:rPr>
                <w:color w:val="000000"/>
                <w:lang w:eastAsia="en-US"/>
              </w:rPr>
            </w:pPr>
            <w:r w:rsidRPr="00BE768C">
              <w:rPr>
                <w:b/>
                <w:bCs/>
                <w:color w:val="000000"/>
                <w:lang w:eastAsia="en-US"/>
              </w:rPr>
              <w:t> </w:t>
            </w:r>
          </w:p>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 </w:t>
            </w:r>
          </w:p>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 </w:t>
            </w:r>
          </w:p>
        </w:tc>
      </w:tr>
    </w:tbl>
    <w:p w:rsidR="00375202" w:rsidRPr="00BE768C" w:rsidRDefault="00375202" w:rsidP="00375202">
      <w:pPr>
        <w:pStyle w:val="msonormalbullet2gif"/>
        <w:ind w:right="-568"/>
        <w:contextualSpacing/>
        <w:rPr>
          <w:vanish/>
        </w:rPr>
      </w:pPr>
    </w:p>
    <w:p w:rsidR="00375202" w:rsidRPr="00BE768C" w:rsidRDefault="00375202" w:rsidP="00375202">
      <w:pPr>
        <w:pStyle w:val="msonormalbullet2gif"/>
        <w:ind w:right="-568"/>
        <w:contextualSpacing/>
        <w:jc w:val="both"/>
        <w:rPr>
          <w:color w:val="000000"/>
        </w:rPr>
      </w:pPr>
      <w:r w:rsidRPr="00BE768C">
        <w:rPr>
          <w:color w:val="000000"/>
        </w:rPr>
        <w:t> </w:t>
      </w:r>
    </w:p>
    <w:tbl>
      <w:tblPr>
        <w:tblpPr w:leftFromText="180" w:rightFromText="180" w:bottomFromText="200" w:vertAnchor="text" w:horzAnchor="margin" w:tblpY="159"/>
        <w:tblW w:w="9259" w:type="dxa"/>
        <w:tblCellSpacing w:w="15" w:type="dxa"/>
        <w:shd w:val="clear" w:color="auto" w:fill="F5F5F5"/>
        <w:tblLook w:val="04A0"/>
      </w:tblPr>
      <w:tblGrid>
        <w:gridCol w:w="9259"/>
      </w:tblGrid>
      <w:tr w:rsidR="00375202" w:rsidRPr="00BE768C" w:rsidTr="00CA0AE3">
        <w:trPr>
          <w:trHeight w:val="1157"/>
          <w:tblCellSpacing w:w="15" w:type="dxa"/>
        </w:trPr>
        <w:tc>
          <w:tcPr>
            <w:tcW w:w="9199" w:type="dxa"/>
            <w:shd w:val="clear" w:color="auto" w:fill="F5F5F5"/>
            <w:tcMar>
              <w:top w:w="15" w:type="dxa"/>
              <w:left w:w="15" w:type="dxa"/>
              <w:bottom w:w="15" w:type="dxa"/>
              <w:right w:w="15" w:type="dxa"/>
            </w:tcMar>
            <w:vAlign w:val="center"/>
            <w:hideMark/>
          </w:tcPr>
          <w:p w:rsidR="00375202" w:rsidRPr="00BE768C" w:rsidRDefault="00375202" w:rsidP="00CA0AE3">
            <w:pPr>
              <w:pStyle w:val="msonormalbullet2gif"/>
              <w:spacing w:line="276" w:lineRule="auto"/>
              <w:contextualSpacing/>
              <w:jc w:val="both"/>
              <w:rPr>
                <w:color w:val="000000"/>
                <w:lang w:eastAsia="en-US"/>
              </w:rPr>
            </w:pPr>
            <w:r w:rsidRPr="00BE768C">
              <w:rPr>
                <w:color w:val="000000"/>
                <w:lang w:eastAsia="en-US"/>
              </w:rPr>
              <w:t>Формирование и направление запросов в органы</w:t>
            </w:r>
            <w:r>
              <w:rPr>
                <w:color w:val="000000"/>
                <w:lang w:eastAsia="en-US"/>
              </w:rPr>
              <w:t xml:space="preserve"> </w:t>
            </w:r>
            <w:r w:rsidRPr="00BE768C">
              <w:rPr>
                <w:color w:val="000000"/>
                <w:lang w:eastAsia="en-US"/>
              </w:rPr>
              <w:t>(организации), участвующие в предоставлении муниципальной услуги (п.3</w:t>
            </w:r>
            <w:r>
              <w:rPr>
                <w:color w:val="000000"/>
                <w:lang w:eastAsia="en-US"/>
              </w:rPr>
              <w:t>.1.2, 3.3.2) в течение</w:t>
            </w:r>
            <w:r w:rsidRPr="00BE768C">
              <w:rPr>
                <w:color w:val="000000"/>
                <w:lang w:eastAsia="en-US"/>
              </w:rPr>
              <w:t xml:space="preserve"> 3 дней</w:t>
            </w:r>
          </w:p>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 </w:t>
            </w:r>
          </w:p>
          <w:p w:rsidR="00375202" w:rsidRPr="00BE768C" w:rsidRDefault="00375202" w:rsidP="00CA0AE3">
            <w:pPr>
              <w:pStyle w:val="msonormalbullet2gif"/>
              <w:spacing w:line="276" w:lineRule="auto"/>
              <w:ind w:right="-568"/>
              <w:contextualSpacing/>
              <w:jc w:val="both"/>
              <w:rPr>
                <w:color w:val="000000"/>
                <w:lang w:eastAsia="en-US"/>
              </w:rPr>
            </w:pPr>
            <w:r w:rsidRPr="00BE768C">
              <w:rPr>
                <w:b/>
                <w:bCs/>
                <w:color w:val="000000"/>
                <w:lang w:eastAsia="en-US"/>
              </w:rPr>
              <w:t> </w:t>
            </w:r>
          </w:p>
        </w:tc>
      </w:tr>
    </w:tbl>
    <w:p w:rsidR="00375202" w:rsidRPr="00BE768C" w:rsidRDefault="00375202" w:rsidP="00375202">
      <w:pPr>
        <w:pStyle w:val="msonormalbullet2gif"/>
        <w:ind w:right="-568"/>
        <w:contextualSpacing/>
        <w:jc w:val="both"/>
        <w:rPr>
          <w:color w:val="000000"/>
        </w:rPr>
      </w:pPr>
      <w:r w:rsidRPr="00BE768C">
        <w:rPr>
          <w:color w:val="000000"/>
        </w:rPr>
        <w:t> </w:t>
      </w:r>
    </w:p>
    <w:p w:rsidR="00375202" w:rsidRPr="00BE768C" w:rsidRDefault="00375202" w:rsidP="00375202">
      <w:pPr>
        <w:pStyle w:val="msonormalbullet2gif"/>
        <w:ind w:right="-568"/>
        <w:contextualSpacing/>
        <w:jc w:val="both"/>
        <w:rPr>
          <w:color w:val="000000"/>
        </w:rPr>
      </w:pPr>
      <w:r w:rsidRPr="00BE768C">
        <w:rPr>
          <w:color w:val="000000"/>
        </w:rPr>
        <w:t>  </w:t>
      </w:r>
    </w:p>
    <w:p w:rsidR="00375202" w:rsidRPr="00BE768C" w:rsidRDefault="00375202" w:rsidP="00375202">
      <w:pPr>
        <w:pStyle w:val="msonormalbullet2gif"/>
        <w:ind w:right="-568"/>
        <w:contextualSpacing/>
        <w:jc w:val="both"/>
        <w:rPr>
          <w:color w:val="000000"/>
        </w:rPr>
      </w:pPr>
      <w:r w:rsidRPr="00BE768C">
        <w:rPr>
          <w:color w:val="000000"/>
        </w:rPr>
        <w:t> </w:t>
      </w:r>
    </w:p>
    <w:p w:rsidR="00375202" w:rsidRPr="00BE768C" w:rsidRDefault="00375202" w:rsidP="00375202">
      <w:pPr>
        <w:pStyle w:val="msonormalbullet2gif"/>
        <w:ind w:right="-568"/>
        <w:contextualSpacing/>
        <w:jc w:val="both"/>
        <w:rPr>
          <w:color w:val="000000"/>
        </w:rPr>
      </w:pPr>
      <w:r w:rsidRPr="00BE768C">
        <w:rPr>
          <w:color w:val="000000"/>
        </w:rPr>
        <w:t> </w:t>
      </w:r>
    </w:p>
    <w:tbl>
      <w:tblPr>
        <w:tblpPr w:leftFromText="180" w:rightFromText="180" w:bottomFromText="200" w:vertAnchor="text" w:horzAnchor="margin" w:tblpY="-322"/>
        <w:tblW w:w="9401" w:type="dxa"/>
        <w:tblCellSpacing w:w="15" w:type="dxa"/>
        <w:shd w:val="clear" w:color="auto" w:fill="F5F5F5"/>
        <w:tblLook w:val="04A0"/>
      </w:tblPr>
      <w:tblGrid>
        <w:gridCol w:w="9401"/>
      </w:tblGrid>
      <w:tr w:rsidR="00375202" w:rsidRPr="00BE768C" w:rsidTr="00CA0AE3">
        <w:trPr>
          <w:trHeight w:val="1184"/>
          <w:tblCellSpacing w:w="15" w:type="dxa"/>
        </w:trPr>
        <w:tc>
          <w:tcPr>
            <w:tcW w:w="9341" w:type="dxa"/>
            <w:shd w:val="clear" w:color="auto" w:fill="F5F5F5"/>
            <w:tcMar>
              <w:top w:w="15" w:type="dxa"/>
              <w:left w:w="15" w:type="dxa"/>
              <w:bottom w:w="15" w:type="dxa"/>
              <w:right w:w="15" w:type="dxa"/>
            </w:tcMar>
            <w:vAlign w:val="center"/>
            <w:hideMark/>
          </w:tcPr>
          <w:p w:rsidR="00375202" w:rsidRPr="00BE768C" w:rsidRDefault="00375202" w:rsidP="00CA0AE3">
            <w:pPr>
              <w:pStyle w:val="msonormalbullet2gif"/>
              <w:spacing w:line="276" w:lineRule="auto"/>
              <w:contextualSpacing/>
              <w:jc w:val="both"/>
              <w:rPr>
                <w:color w:val="000000"/>
                <w:lang w:eastAsia="en-US"/>
              </w:rPr>
            </w:pPr>
            <w:r w:rsidRPr="00BE768C">
              <w:rPr>
                <w:color w:val="000000"/>
                <w:lang w:eastAsia="en-US"/>
              </w:rPr>
              <w:t>Принятие решения о подготовке разрешения на строительство (уведомления об отказе в выдаче разрешения на строительство), продлении срока действия разрешения на строительство (отказа), внесении изменений в разрешение на строительство (отказа)    (п.п. 3.1.3, 3.2.2, 3.3.3)</w:t>
            </w:r>
            <w:r>
              <w:rPr>
                <w:color w:val="000000"/>
                <w:lang w:eastAsia="en-US"/>
              </w:rPr>
              <w:t xml:space="preserve"> </w:t>
            </w:r>
            <w:r w:rsidRPr="00BE768C">
              <w:rPr>
                <w:bCs/>
                <w:color w:val="000000"/>
                <w:lang w:eastAsia="en-US"/>
              </w:rPr>
              <w:t>3 рабочих дня</w:t>
            </w:r>
          </w:p>
          <w:p w:rsidR="00375202" w:rsidRPr="00BE768C" w:rsidRDefault="00375202" w:rsidP="00CA0AE3">
            <w:pPr>
              <w:pStyle w:val="msonormalbullet2gif"/>
              <w:spacing w:line="276" w:lineRule="auto"/>
              <w:ind w:right="-568"/>
              <w:contextualSpacing/>
              <w:jc w:val="both"/>
              <w:rPr>
                <w:color w:val="000000"/>
                <w:lang w:eastAsia="en-US"/>
              </w:rPr>
            </w:pPr>
          </w:p>
        </w:tc>
      </w:tr>
    </w:tbl>
    <w:p w:rsidR="00375202" w:rsidRPr="00BE768C" w:rsidRDefault="00375202" w:rsidP="00375202">
      <w:pPr>
        <w:pStyle w:val="msonormalbullet2gif"/>
        <w:ind w:right="-568"/>
        <w:contextualSpacing/>
        <w:jc w:val="both"/>
        <w:rPr>
          <w:color w:val="000000"/>
        </w:rPr>
      </w:pPr>
      <w:r w:rsidRPr="00BE768C">
        <w:rPr>
          <w:b/>
          <w:bCs/>
          <w:color w:val="000000"/>
        </w:rPr>
        <w:t>             </w:t>
      </w:r>
    </w:p>
    <w:tbl>
      <w:tblPr>
        <w:tblW w:w="9368" w:type="dxa"/>
        <w:tblCellSpacing w:w="15" w:type="dxa"/>
        <w:shd w:val="clear" w:color="auto" w:fill="F5F5F5"/>
        <w:tblLook w:val="04A0"/>
      </w:tblPr>
      <w:tblGrid>
        <w:gridCol w:w="9368"/>
      </w:tblGrid>
      <w:tr w:rsidR="00375202" w:rsidRPr="00BE768C" w:rsidTr="00CA0AE3">
        <w:trPr>
          <w:trHeight w:val="1494"/>
          <w:tblCellSpacing w:w="15" w:type="dxa"/>
        </w:trPr>
        <w:tc>
          <w:tcPr>
            <w:tcW w:w="9308" w:type="dxa"/>
            <w:shd w:val="clear" w:color="auto" w:fill="F5F5F5"/>
            <w:tcMar>
              <w:top w:w="15" w:type="dxa"/>
              <w:left w:w="15" w:type="dxa"/>
              <w:bottom w:w="15" w:type="dxa"/>
              <w:right w:w="15" w:type="dxa"/>
            </w:tcMar>
            <w:vAlign w:val="center"/>
            <w:hideMark/>
          </w:tcPr>
          <w:p w:rsidR="00375202" w:rsidRPr="00BE768C" w:rsidRDefault="00375202" w:rsidP="00CA0AE3">
            <w:pPr>
              <w:pStyle w:val="msonormalbullet2gif"/>
              <w:spacing w:line="276" w:lineRule="auto"/>
              <w:ind w:right="64"/>
              <w:contextualSpacing/>
              <w:jc w:val="both"/>
              <w:rPr>
                <w:color w:val="000000"/>
                <w:lang w:eastAsia="en-US"/>
              </w:rPr>
            </w:pPr>
            <w:r w:rsidRPr="00BE768C">
              <w:rPr>
                <w:color w:val="000000"/>
                <w:lang w:eastAsia="en-US"/>
              </w:rPr>
              <w:t>В случае установления оснований для отказа в предоставлении муниципальной услуги, указанных в подразделе 2.10.1, специалист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начальнику отдела (п. 3.1.3, 3.2.2, 3.3.3) </w:t>
            </w:r>
            <w:r w:rsidRPr="00BE768C">
              <w:rPr>
                <w:bCs/>
                <w:color w:val="000000"/>
                <w:lang w:eastAsia="en-US"/>
              </w:rPr>
              <w:t>1 день</w:t>
            </w:r>
          </w:p>
          <w:p w:rsidR="00375202" w:rsidRPr="00BE768C" w:rsidRDefault="00375202" w:rsidP="00CA0AE3">
            <w:pPr>
              <w:pStyle w:val="msonormalbullet2gif"/>
              <w:spacing w:line="276" w:lineRule="auto"/>
              <w:ind w:right="-568"/>
              <w:contextualSpacing/>
              <w:jc w:val="both"/>
              <w:rPr>
                <w:color w:val="000000"/>
                <w:lang w:eastAsia="en-US"/>
              </w:rPr>
            </w:pPr>
            <w:r w:rsidRPr="00BE768C">
              <w:rPr>
                <w:b/>
                <w:bCs/>
                <w:color w:val="000000"/>
                <w:lang w:eastAsia="en-US"/>
              </w:rPr>
              <w:t> </w:t>
            </w:r>
          </w:p>
        </w:tc>
      </w:tr>
    </w:tbl>
    <w:p w:rsidR="00375202" w:rsidRPr="00BE768C" w:rsidRDefault="00375202" w:rsidP="00375202">
      <w:pPr>
        <w:pStyle w:val="msonormalbullet2gif"/>
        <w:ind w:right="-568"/>
        <w:contextualSpacing/>
        <w:jc w:val="both"/>
        <w:rPr>
          <w:color w:val="000000"/>
        </w:rPr>
      </w:pPr>
      <w:r w:rsidRPr="00BE768C">
        <w:rPr>
          <w:b/>
          <w:bCs/>
          <w:color w:val="000000"/>
        </w:rPr>
        <w:t> </w:t>
      </w:r>
    </w:p>
    <w:p w:rsidR="00375202" w:rsidRPr="00BE768C" w:rsidRDefault="00375202" w:rsidP="00375202">
      <w:pPr>
        <w:pStyle w:val="msonormalbullet2gif"/>
        <w:ind w:right="-568"/>
        <w:contextualSpacing/>
        <w:jc w:val="both"/>
        <w:rPr>
          <w:color w:val="000000"/>
        </w:rPr>
      </w:pPr>
      <w:r w:rsidRPr="00BE768C">
        <w:rPr>
          <w:b/>
          <w:bCs/>
          <w:color w:val="000000"/>
        </w:rPr>
        <w:t> </w:t>
      </w:r>
    </w:p>
    <w:p w:rsidR="00375202" w:rsidRPr="00BE768C" w:rsidRDefault="00375202" w:rsidP="00375202">
      <w:pPr>
        <w:pStyle w:val="msonormalbullet2gif"/>
        <w:ind w:right="-568"/>
        <w:contextualSpacing/>
        <w:jc w:val="both"/>
        <w:rPr>
          <w:color w:val="000000"/>
        </w:rPr>
      </w:pPr>
      <w:r w:rsidRPr="00BE768C">
        <w:rPr>
          <w:b/>
          <w:bCs/>
          <w:color w:val="000000"/>
        </w:rPr>
        <w:t> </w:t>
      </w:r>
    </w:p>
    <w:tbl>
      <w:tblPr>
        <w:tblpPr w:leftFromText="180" w:rightFromText="180" w:bottomFromText="200" w:vertAnchor="text" w:horzAnchor="margin" w:tblpY="93"/>
        <w:tblW w:w="9491" w:type="dxa"/>
        <w:tblCellSpacing w:w="15" w:type="dxa"/>
        <w:shd w:val="clear" w:color="auto" w:fill="F5F5F5"/>
        <w:tblLook w:val="04A0"/>
      </w:tblPr>
      <w:tblGrid>
        <w:gridCol w:w="9491"/>
      </w:tblGrid>
      <w:tr w:rsidR="00375202" w:rsidRPr="00BE768C" w:rsidTr="00CA0AE3">
        <w:trPr>
          <w:trHeight w:val="1367"/>
          <w:tblCellSpacing w:w="15" w:type="dxa"/>
        </w:trPr>
        <w:tc>
          <w:tcPr>
            <w:tcW w:w="9431" w:type="dxa"/>
            <w:shd w:val="clear" w:color="auto" w:fill="F5F5F5"/>
            <w:tcMar>
              <w:top w:w="15" w:type="dxa"/>
              <w:left w:w="15" w:type="dxa"/>
              <w:bottom w:w="15" w:type="dxa"/>
              <w:right w:w="15" w:type="dxa"/>
            </w:tcMar>
            <w:vAlign w:val="center"/>
            <w:hideMark/>
          </w:tcPr>
          <w:p w:rsidR="00375202" w:rsidRPr="00BE768C" w:rsidRDefault="00375202" w:rsidP="00CA0AE3">
            <w:pPr>
              <w:pStyle w:val="msonormalbullet2gif"/>
              <w:spacing w:line="276" w:lineRule="auto"/>
              <w:contextualSpacing/>
              <w:jc w:val="both"/>
              <w:rPr>
                <w:color w:val="000000"/>
                <w:lang w:eastAsia="en-US"/>
              </w:rPr>
            </w:pPr>
            <w:r w:rsidRPr="00BE768C">
              <w:rPr>
                <w:color w:val="000000"/>
                <w:lang w:eastAsia="en-US"/>
              </w:rPr>
              <w:t xml:space="preserve"> глава администрации поселения подписывает в течение дня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(п.п. 3.1.3, 3.2.2, 3.3.3)</w:t>
            </w:r>
            <w:r>
              <w:rPr>
                <w:color w:val="000000"/>
                <w:lang w:eastAsia="en-US"/>
              </w:rPr>
              <w:t>1 день</w:t>
            </w:r>
          </w:p>
          <w:p w:rsidR="00375202" w:rsidRPr="00BE768C" w:rsidRDefault="00375202" w:rsidP="00CA0AE3">
            <w:pPr>
              <w:pStyle w:val="msonormalbullet2gif"/>
              <w:spacing w:line="276" w:lineRule="auto"/>
              <w:ind w:right="-568"/>
              <w:contextualSpacing/>
              <w:jc w:val="both"/>
              <w:rPr>
                <w:color w:val="000000"/>
                <w:lang w:eastAsia="en-US"/>
              </w:rPr>
            </w:pPr>
            <w:r w:rsidRPr="00BE768C">
              <w:rPr>
                <w:b/>
                <w:bCs/>
                <w:color w:val="000000"/>
                <w:lang w:eastAsia="en-US"/>
              </w:rPr>
              <w:t> </w:t>
            </w:r>
          </w:p>
          <w:tbl>
            <w:tblPr>
              <w:tblpPr w:leftFromText="180" w:rightFromText="180" w:bottomFromText="200" w:vertAnchor="text" w:horzAnchor="margin" w:tblpY="497"/>
              <w:tblW w:w="9401" w:type="dxa"/>
              <w:tblCellSpacing w:w="15" w:type="dxa"/>
              <w:shd w:val="clear" w:color="auto" w:fill="F5F5F5"/>
              <w:tblLook w:val="04A0"/>
            </w:tblPr>
            <w:tblGrid>
              <w:gridCol w:w="9401"/>
            </w:tblGrid>
            <w:tr w:rsidR="00375202" w:rsidRPr="00BE768C" w:rsidTr="00CA0AE3">
              <w:trPr>
                <w:tblCellSpacing w:w="15" w:type="dxa"/>
              </w:trPr>
              <w:tc>
                <w:tcPr>
                  <w:tcW w:w="9341" w:type="dxa"/>
                  <w:shd w:val="clear" w:color="auto" w:fill="F5F5F5"/>
                  <w:tcMar>
                    <w:top w:w="15" w:type="dxa"/>
                    <w:left w:w="15" w:type="dxa"/>
                    <w:bottom w:w="15" w:type="dxa"/>
                    <w:right w:w="15" w:type="dxa"/>
                  </w:tcMar>
                  <w:vAlign w:val="center"/>
                  <w:hideMark/>
                </w:tcPr>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Выдача</w:t>
                  </w:r>
                </w:p>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застройщику результата предоставления</w:t>
                  </w:r>
                </w:p>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(п.п. 3.1.4, 3.1.5, 3.2.3, 3.3.4)</w:t>
                  </w:r>
                </w:p>
                <w:p w:rsidR="00375202" w:rsidRPr="00BE768C" w:rsidRDefault="00375202" w:rsidP="00CA0AE3">
                  <w:pPr>
                    <w:pStyle w:val="msonormalbullet2gif"/>
                    <w:spacing w:line="276" w:lineRule="auto"/>
                    <w:ind w:right="-568"/>
                    <w:contextualSpacing/>
                    <w:jc w:val="both"/>
                    <w:rPr>
                      <w:color w:val="000000"/>
                      <w:lang w:eastAsia="en-US"/>
                    </w:rPr>
                  </w:pPr>
                  <w:r w:rsidRPr="00BE768C">
                    <w:rPr>
                      <w:b/>
                      <w:bCs/>
                      <w:color w:val="000000"/>
                      <w:lang w:eastAsia="en-US"/>
                    </w:rPr>
                    <w:t>1 день</w:t>
                  </w:r>
                </w:p>
              </w:tc>
            </w:tr>
          </w:tbl>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 </w:t>
            </w:r>
          </w:p>
        </w:tc>
      </w:tr>
    </w:tbl>
    <w:p w:rsidR="00375202" w:rsidRPr="00BE768C" w:rsidRDefault="00375202" w:rsidP="00375202">
      <w:pPr>
        <w:pStyle w:val="msonormalbullet2gif"/>
        <w:ind w:right="-568"/>
        <w:contextualSpacing/>
        <w:jc w:val="both"/>
        <w:rPr>
          <w:color w:val="000000"/>
        </w:rPr>
      </w:pPr>
      <w:r w:rsidRPr="00BE768C">
        <w:rPr>
          <w:b/>
          <w:bCs/>
          <w:color w:val="000000"/>
        </w:rPr>
        <w:lastRenderedPageBreak/>
        <w:t> </w:t>
      </w:r>
    </w:p>
    <w:tbl>
      <w:tblPr>
        <w:tblpPr w:leftFromText="180" w:rightFromText="180" w:bottomFromText="200" w:vertAnchor="text" w:horzAnchor="margin" w:tblpY="-60"/>
        <w:tblW w:w="0" w:type="auto"/>
        <w:tblCellSpacing w:w="15" w:type="dxa"/>
        <w:shd w:val="clear" w:color="auto" w:fill="F5F5F5"/>
        <w:tblLook w:val="04A0"/>
      </w:tblPr>
      <w:tblGrid>
        <w:gridCol w:w="9444"/>
      </w:tblGrid>
      <w:tr w:rsidR="00375202" w:rsidRPr="00BE768C" w:rsidTr="00CA0AE3">
        <w:trPr>
          <w:tblCellSpacing w:w="15" w:type="dxa"/>
        </w:trPr>
        <w:tc>
          <w:tcPr>
            <w:tcW w:w="0" w:type="auto"/>
            <w:shd w:val="clear" w:color="auto" w:fill="F5F5F5"/>
            <w:tcMar>
              <w:top w:w="15" w:type="dxa"/>
              <w:left w:w="15" w:type="dxa"/>
              <w:bottom w:w="15" w:type="dxa"/>
              <w:right w:w="15" w:type="dxa"/>
            </w:tcMar>
            <w:vAlign w:val="center"/>
            <w:hideMark/>
          </w:tcPr>
          <w:p w:rsidR="00375202" w:rsidRPr="00BE768C" w:rsidRDefault="00375202" w:rsidP="00CA0AE3">
            <w:pPr>
              <w:pStyle w:val="msonormalbullet2gif"/>
              <w:spacing w:line="276" w:lineRule="auto"/>
              <w:ind w:right="134"/>
              <w:contextualSpacing/>
              <w:jc w:val="both"/>
              <w:rPr>
                <w:color w:val="000000"/>
                <w:lang w:eastAsia="en-US"/>
              </w:rPr>
            </w:pPr>
            <w:r w:rsidRPr="00BE768C">
              <w:rPr>
                <w:color w:val="000000"/>
                <w:lang w:eastAsia="en-US"/>
              </w:rPr>
              <w:t>В случае установления соответствия представленных документов требованиям п. 3.1.3, 3.2.2, 3.3.3 специалистом администрации готовится разрешение на строительство, продлевается срок действия разрешения, вносятся изменения в разрешение и указанные документы направляются на согласование главе администрации поселения</w:t>
            </w:r>
          </w:p>
          <w:p w:rsidR="00375202" w:rsidRPr="00BE768C" w:rsidRDefault="00375202" w:rsidP="00CA0AE3">
            <w:pPr>
              <w:pStyle w:val="msonormalbullet2gif"/>
              <w:spacing w:line="276" w:lineRule="auto"/>
              <w:ind w:right="134"/>
              <w:contextualSpacing/>
              <w:jc w:val="both"/>
              <w:rPr>
                <w:color w:val="000000"/>
                <w:lang w:eastAsia="en-US"/>
              </w:rPr>
            </w:pPr>
            <w:r w:rsidRPr="00BE768C">
              <w:rPr>
                <w:color w:val="000000"/>
                <w:lang w:eastAsia="en-US"/>
              </w:rPr>
              <w:t> (п. 3.1.3, 3.2.2, 3.3.3) </w:t>
            </w:r>
            <w:r w:rsidRPr="00BE768C">
              <w:rPr>
                <w:b/>
                <w:bCs/>
                <w:color w:val="000000"/>
                <w:lang w:eastAsia="en-US"/>
              </w:rPr>
              <w:t>1 день</w:t>
            </w:r>
          </w:p>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 </w:t>
            </w:r>
          </w:p>
          <w:p w:rsidR="00375202" w:rsidRPr="00BE768C" w:rsidRDefault="00375202" w:rsidP="00CA0AE3">
            <w:pPr>
              <w:pStyle w:val="msonormalbullet2gif"/>
              <w:spacing w:line="276" w:lineRule="auto"/>
              <w:ind w:right="-568"/>
              <w:contextualSpacing/>
              <w:jc w:val="both"/>
              <w:rPr>
                <w:color w:val="000000"/>
                <w:lang w:eastAsia="en-US"/>
              </w:rPr>
            </w:pPr>
            <w:r w:rsidRPr="00BE768C">
              <w:rPr>
                <w:color w:val="000000"/>
                <w:lang w:eastAsia="en-US"/>
              </w:rPr>
              <w:t> </w:t>
            </w:r>
          </w:p>
        </w:tc>
      </w:tr>
    </w:tbl>
    <w:p w:rsidR="00375202" w:rsidRPr="00BE768C" w:rsidRDefault="00375202" w:rsidP="00375202">
      <w:pPr>
        <w:pStyle w:val="ac"/>
        <w:jc w:val="both"/>
      </w:pPr>
      <w:r w:rsidRPr="00BE768C">
        <w:rPr>
          <w:b/>
          <w:bCs/>
          <w:color w:val="000000"/>
        </w:rPr>
        <w:t> </w:t>
      </w:r>
      <w:r w:rsidRPr="00BE768C">
        <w:t>- приложение № 7 Регламента исключить.</w:t>
      </w:r>
    </w:p>
    <w:p w:rsidR="00375202" w:rsidRPr="00BE768C" w:rsidRDefault="00375202" w:rsidP="00375202">
      <w:pPr>
        <w:pStyle w:val="ac"/>
        <w:jc w:val="both"/>
      </w:pPr>
    </w:p>
    <w:p w:rsidR="00375202" w:rsidRPr="00BE768C" w:rsidRDefault="00375202" w:rsidP="00375202">
      <w:pPr>
        <w:pStyle w:val="ac"/>
        <w:jc w:val="both"/>
      </w:pPr>
    </w:p>
    <w:p w:rsidR="00375202" w:rsidRPr="00BE768C" w:rsidRDefault="00375202" w:rsidP="00375202">
      <w:pPr>
        <w:pStyle w:val="ac"/>
        <w:ind w:firstLine="567"/>
        <w:jc w:val="both"/>
      </w:pPr>
      <w:r w:rsidRPr="00BE768C">
        <w:t xml:space="preserve">2. Настоящее постановление вступает в силу после его официального опубликования в муниципальной газете «Посадский вестник». </w:t>
      </w:r>
    </w:p>
    <w:p w:rsidR="00375202" w:rsidRPr="00BE768C" w:rsidRDefault="00375202" w:rsidP="00375202">
      <w:pPr>
        <w:pStyle w:val="ac"/>
        <w:jc w:val="both"/>
      </w:pPr>
    </w:p>
    <w:p w:rsidR="00186DDD" w:rsidRPr="00C04657" w:rsidRDefault="00186DDD" w:rsidP="00186DDD">
      <w:pPr>
        <w:spacing w:before="100" w:beforeAutospacing="1" w:after="100" w:afterAutospacing="1"/>
        <w:ind w:right="-568"/>
        <w:contextualSpacing/>
        <w:jc w:val="both"/>
        <w:rPr>
          <w:rFonts w:ascii="Times New Roman" w:hAnsi="Times New Roman"/>
          <w:color w:val="000000"/>
        </w:rPr>
      </w:pPr>
    </w:p>
    <w:p w:rsidR="00186DDD" w:rsidRPr="00C04657" w:rsidRDefault="00FD3D9D" w:rsidP="00186DDD">
      <w:pPr>
        <w:spacing w:before="100" w:beforeAutospacing="1" w:after="100" w:afterAutospacing="1"/>
        <w:ind w:right="-568"/>
        <w:contextualSpacing/>
        <w:jc w:val="both"/>
        <w:rPr>
          <w:rFonts w:ascii="Times New Roman" w:hAnsi="Times New Roman"/>
          <w:color w:val="000000"/>
        </w:rPr>
      </w:pPr>
      <w:r>
        <w:rPr>
          <w:rFonts w:ascii="Times New Roman" w:hAnsi="Times New Roman"/>
          <w:color w:val="000000"/>
        </w:rPr>
        <w:t xml:space="preserve">Глава </w:t>
      </w:r>
      <w:proofErr w:type="spellStart"/>
      <w:r>
        <w:rPr>
          <w:rFonts w:ascii="Times New Roman" w:hAnsi="Times New Roman"/>
          <w:color w:val="000000"/>
        </w:rPr>
        <w:t>Сутчевского</w:t>
      </w:r>
      <w:proofErr w:type="spellEnd"/>
      <w:r>
        <w:rPr>
          <w:rFonts w:ascii="Times New Roman" w:hAnsi="Times New Roman"/>
          <w:color w:val="000000"/>
        </w:rPr>
        <w:t xml:space="preserve"> сельского поселения                                                             С.Ю. Емельянова</w:t>
      </w:r>
      <w:r w:rsidR="00186DDD" w:rsidRPr="00C04657">
        <w:rPr>
          <w:rFonts w:ascii="Times New Roman" w:hAnsi="Times New Roman"/>
          <w:color w:val="000000"/>
        </w:rPr>
        <w:t> </w:t>
      </w:r>
    </w:p>
    <w:p w:rsidR="00186DDD" w:rsidRPr="00C04657" w:rsidRDefault="00186DDD" w:rsidP="00186DDD">
      <w:pPr>
        <w:spacing w:before="100" w:beforeAutospacing="1" w:after="100" w:afterAutospacing="1"/>
        <w:ind w:right="-568"/>
        <w:contextualSpacing/>
        <w:jc w:val="both"/>
        <w:rPr>
          <w:rFonts w:ascii="Times New Roman" w:hAnsi="Times New Roman"/>
          <w:color w:val="000000"/>
        </w:rPr>
      </w:pPr>
      <w:r w:rsidRPr="00C04657">
        <w:rPr>
          <w:rFonts w:ascii="Times New Roman" w:hAnsi="Times New Roman"/>
          <w:color w:val="000000"/>
        </w:rPr>
        <w:t> </w:t>
      </w:r>
    </w:p>
    <w:p w:rsidR="00186DDD" w:rsidRPr="00C04657" w:rsidRDefault="00186DDD" w:rsidP="00186DDD">
      <w:pPr>
        <w:spacing w:before="100" w:beforeAutospacing="1" w:after="100" w:afterAutospacing="1"/>
        <w:ind w:right="-568"/>
        <w:contextualSpacing/>
        <w:jc w:val="both"/>
        <w:rPr>
          <w:rFonts w:ascii="Times New Roman" w:hAnsi="Times New Roman"/>
          <w:color w:val="000000"/>
        </w:rPr>
      </w:pPr>
    </w:p>
    <w:p w:rsidR="00186DDD" w:rsidRDefault="00186DDD" w:rsidP="00186DDD">
      <w:pPr>
        <w:spacing w:before="100" w:beforeAutospacing="1" w:after="100" w:afterAutospacing="1"/>
        <w:ind w:right="-568"/>
        <w:contextualSpacing/>
        <w:jc w:val="right"/>
        <w:rPr>
          <w:rFonts w:ascii="Times New Roman" w:hAnsi="Times New Roman"/>
          <w:color w:val="000000"/>
          <w:sz w:val="20"/>
          <w:szCs w:val="20"/>
        </w:rPr>
      </w:pPr>
    </w:p>
    <w:p w:rsidR="00186DDD" w:rsidRDefault="00186DDD"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86DDD">
      <w:pPr>
        <w:spacing w:before="100" w:beforeAutospacing="1" w:after="100" w:afterAutospacing="1"/>
        <w:ind w:right="-568"/>
        <w:contextualSpacing/>
        <w:jc w:val="right"/>
        <w:rPr>
          <w:rFonts w:ascii="Times New Roman" w:hAnsi="Times New Roman"/>
          <w:color w:val="000000"/>
          <w:sz w:val="20"/>
          <w:szCs w:val="20"/>
        </w:rPr>
      </w:pPr>
    </w:p>
    <w:p w:rsidR="001169FB" w:rsidRDefault="001169FB" w:rsidP="001169FB">
      <w:pPr>
        <w:spacing w:before="100" w:beforeAutospacing="1" w:after="100" w:afterAutospacing="1"/>
        <w:ind w:right="-568"/>
        <w:contextualSpacing/>
        <w:rPr>
          <w:rFonts w:ascii="Times New Roman" w:hAnsi="Times New Roman"/>
          <w:color w:val="000000"/>
          <w:sz w:val="20"/>
          <w:szCs w:val="20"/>
        </w:rPr>
      </w:pPr>
    </w:p>
    <w:p w:rsidR="00401D51" w:rsidRDefault="00401D51" w:rsidP="00A221D3">
      <w:pPr>
        <w:spacing w:before="100" w:beforeAutospacing="1" w:after="100" w:afterAutospacing="1"/>
        <w:ind w:right="-568"/>
        <w:contextualSpacing/>
        <w:jc w:val="right"/>
      </w:pPr>
    </w:p>
    <w:sectPr w:rsidR="00401D51" w:rsidSect="00A221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Arial Cyr Chuv">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B868CA"/>
    <w:multiLevelType w:val="hybridMultilevel"/>
    <w:tmpl w:val="A1C80414"/>
    <w:lvl w:ilvl="0" w:tplc="477A67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86DDD"/>
    <w:rsid w:val="000A41E0"/>
    <w:rsid w:val="001169FB"/>
    <w:rsid w:val="00144362"/>
    <w:rsid w:val="00186DDD"/>
    <w:rsid w:val="002E48E0"/>
    <w:rsid w:val="00375202"/>
    <w:rsid w:val="003A7080"/>
    <w:rsid w:val="00401D51"/>
    <w:rsid w:val="004B6127"/>
    <w:rsid w:val="00823F21"/>
    <w:rsid w:val="00851240"/>
    <w:rsid w:val="00861342"/>
    <w:rsid w:val="009528F3"/>
    <w:rsid w:val="00997F05"/>
    <w:rsid w:val="009C32A9"/>
    <w:rsid w:val="00A221D3"/>
    <w:rsid w:val="00F55446"/>
    <w:rsid w:val="00F618E7"/>
    <w:rsid w:val="00FD3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DD"/>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
    <w:qFormat/>
    <w:rsid w:val="00186DDD"/>
    <w:pPr>
      <w:keepNext/>
      <w:spacing w:line="200" w:lineRule="exact"/>
      <w:jc w:val="center"/>
      <w:outlineLvl w:val="0"/>
    </w:pPr>
    <w:rPr>
      <w:rFonts w:ascii="Arial Cyr Chuv" w:hAnsi="Arial Cyr Chuv"/>
      <w:b/>
      <w:bCs/>
      <w:sz w:val="22"/>
      <w:szCs w:val="20"/>
    </w:rPr>
  </w:style>
  <w:style w:type="paragraph" w:styleId="2">
    <w:name w:val="heading 2"/>
    <w:basedOn w:val="a"/>
    <w:next w:val="a"/>
    <w:link w:val="20"/>
    <w:uiPriority w:val="9"/>
    <w:unhideWhenUsed/>
    <w:qFormat/>
    <w:rsid w:val="00186DDD"/>
    <w:pPr>
      <w:keepNext/>
      <w:spacing w:before="240" w:after="60"/>
      <w:outlineLvl w:val="1"/>
    </w:pPr>
    <w:rPr>
      <w:rFonts w:ascii="Cambria" w:hAnsi="Cambria"/>
      <w:b/>
      <w:bCs/>
      <w:i/>
      <w:iCs/>
      <w:sz w:val="28"/>
      <w:szCs w:val="28"/>
    </w:rPr>
  </w:style>
  <w:style w:type="paragraph" w:styleId="3">
    <w:name w:val="heading 3"/>
    <w:basedOn w:val="a"/>
    <w:link w:val="30"/>
    <w:uiPriority w:val="9"/>
    <w:unhideWhenUsed/>
    <w:qFormat/>
    <w:rsid w:val="00186DDD"/>
    <w:pPr>
      <w:spacing w:before="100" w:beforeAutospacing="1" w:after="100" w:afterAutospacing="1"/>
      <w:outlineLvl w:val="2"/>
    </w:pPr>
    <w:rPr>
      <w:rFonts w:ascii="Times New Roman" w:hAnsi="Times New Roman"/>
      <w:b/>
      <w:bCs/>
      <w:sz w:val="27"/>
      <w:szCs w:val="27"/>
    </w:rPr>
  </w:style>
  <w:style w:type="paragraph" w:styleId="4">
    <w:name w:val="heading 4"/>
    <w:basedOn w:val="a"/>
    <w:link w:val="40"/>
    <w:uiPriority w:val="9"/>
    <w:semiHidden/>
    <w:unhideWhenUsed/>
    <w:qFormat/>
    <w:rsid w:val="00186DDD"/>
    <w:pPr>
      <w:spacing w:before="100" w:beforeAutospacing="1" w:after="100" w:afterAutospacing="1"/>
      <w:outlineLvl w:val="3"/>
    </w:pPr>
    <w:rPr>
      <w:rFonts w:ascii="Times New Roman" w:hAnsi="Times New Roman"/>
      <w:b/>
      <w:bCs/>
    </w:rPr>
  </w:style>
  <w:style w:type="paragraph" w:styleId="5">
    <w:name w:val="heading 5"/>
    <w:basedOn w:val="a"/>
    <w:link w:val="50"/>
    <w:uiPriority w:val="9"/>
    <w:semiHidden/>
    <w:unhideWhenUsed/>
    <w:qFormat/>
    <w:rsid w:val="00186DDD"/>
    <w:pPr>
      <w:spacing w:before="100" w:beforeAutospacing="1" w:after="100" w:afterAutospacing="1"/>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DDD"/>
    <w:rPr>
      <w:rFonts w:ascii="Arial Cyr Chuv" w:eastAsia="Times New Roman" w:hAnsi="Arial Cyr Chuv" w:cs="Times New Roman"/>
      <w:b/>
      <w:bCs/>
      <w:szCs w:val="20"/>
      <w:lang w:eastAsia="ru-RU"/>
    </w:rPr>
  </w:style>
  <w:style w:type="character" w:customStyle="1" w:styleId="20">
    <w:name w:val="Заголовок 2 Знак"/>
    <w:basedOn w:val="a0"/>
    <w:link w:val="2"/>
    <w:uiPriority w:val="9"/>
    <w:rsid w:val="00186DD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186D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86D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186DDD"/>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186DDD"/>
    <w:rPr>
      <w:color w:val="0000FF"/>
      <w:u w:val="single"/>
    </w:rPr>
  </w:style>
  <w:style w:type="paragraph" w:styleId="a4">
    <w:name w:val="Normal (Web)"/>
    <w:basedOn w:val="a"/>
    <w:uiPriority w:val="99"/>
    <w:unhideWhenUsed/>
    <w:rsid w:val="00186DDD"/>
    <w:pPr>
      <w:spacing w:before="100" w:beforeAutospacing="1" w:after="100" w:afterAutospacing="1"/>
    </w:pPr>
    <w:rPr>
      <w:rFonts w:ascii="Verdana" w:hAnsi="Verdana"/>
      <w:color w:val="4E5882"/>
      <w:sz w:val="16"/>
      <w:szCs w:val="16"/>
    </w:rPr>
  </w:style>
  <w:style w:type="character" w:styleId="a5">
    <w:name w:val="Emphasis"/>
    <w:basedOn w:val="a0"/>
    <w:qFormat/>
    <w:rsid w:val="00186DDD"/>
    <w:rPr>
      <w:i/>
      <w:iCs/>
    </w:rPr>
  </w:style>
  <w:style w:type="paragraph" w:customStyle="1" w:styleId="a6">
    <w:name w:val="Таблицы (моноширинный)"/>
    <w:basedOn w:val="a"/>
    <w:next w:val="a"/>
    <w:rsid w:val="00186DDD"/>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186DDD"/>
    <w:rPr>
      <w:b/>
      <w:bCs/>
      <w:color w:val="000080"/>
    </w:rPr>
  </w:style>
  <w:style w:type="character" w:customStyle="1" w:styleId="a8">
    <w:name w:val="Гипертекстовая ссылка"/>
    <w:basedOn w:val="a0"/>
    <w:uiPriority w:val="99"/>
    <w:rsid w:val="00186DDD"/>
    <w:rPr>
      <w:rFonts w:cs="Times New Roman"/>
      <w:color w:val="106BBE"/>
    </w:rPr>
  </w:style>
  <w:style w:type="paragraph" w:customStyle="1" w:styleId="ConsPlusNormal">
    <w:name w:val="ConsPlusNormal"/>
    <w:uiPriority w:val="99"/>
    <w:rsid w:val="00186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186DDD"/>
    <w:rPr>
      <w:rFonts w:ascii="Tahoma" w:hAnsi="Tahoma" w:cs="Tahoma"/>
      <w:sz w:val="16"/>
      <w:szCs w:val="16"/>
    </w:rPr>
  </w:style>
  <w:style w:type="character" w:customStyle="1" w:styleId="aa">
    <w:name w:val="Текст выноски Знак"/>
    <w:basedOn w:val="a0"/>
    <w:link w:val="a9"/>
    <w:uiPriority w:val="99"/>
    <w:semiHidden/>
    <w:rsid w:val="00186DDD"/>
    <w:rPr>
      <w:rFonts w:ascii="Tahoma" w:eastAsia="Times New Roman" w:hAnsi="Tahoma" w:cs="Tahoma"/>
      <w:sz w:val="16"/>
      <w:szCs w:val="16"/>
      <w:lang w:eastAsia="ru-RU"/>
    </w:rPr>
  </w:style>
  <w:style w:type="character" w:customStyle="1" w:styleId="snippetequal">
    <w:name w:val="snippet_equal"/>
    <w:basedOn w:val="a0"/>
    <w:rsid w:val="00186DDD"/>
  </w:style>
  <w:style w:type="paragraph" w:styleId="ab">
    <w:name w:val="List Paragraph"/>
    <w:basedOn w:val="a"/>
    <w:uiPriority w:val="34"/>
    <w:qFormat/>
    <w:rsid w:val="00186DDD"/>
    <w:pPr>
      <w:ind w:left="720"/>
      <w:contextualSpacing/>
    </w:pPr>
  </w:style>
  <w:style w:type="paragraph" w:styleId="ac">
    <w:name w:val="No Spacing"/>
    <w:uiPriority w:val="1"/>
    <w:qFormat/>
    <w:rsid w:val="00186DDD"/>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186DDD"/>
    <w:rPr>
      <w:b/>
      <w:bCs/>
    </w:rPr>
  </w:style>
  <w:style w:type="paragraph" w:customStyle="1" w:styleId="msonormalbullet2gif">
    <w:name w:val="msonormalbullet2.gif"/>
    <w:basedOn w:val="a"/>
    <w:rsid w:val="00186DDD"/>
    <w:pPr>
      <w:spacing w:before="100" w:beforeAutospacing="1" w:after="100" w:afterAutospacing="1"/>
    </w:pPr>
    <w:rPr>
      <w:rFonts w:ascii="Times New Roman" w:hAnsi="Times New Roman"/>
    </w:rPr>
  </w:style>
  <w:style w:type="paragraph" w:customStyle="1" w:styleId="s1">
    <w:name w:val="s_1"/>
    <w:basedOn w:val="a"/>
    <w:rsid w:val="00186DDD"/>
    <w:pPr>
      <w:spacing w:before="100" w:beforeAutospacing="1" w:after="100" w:afterAutospacing="1"/>
    </w:pPr>
    <w:rPr>
      <w:rFonts w:ascii="Times New Roman" w:hAnsi="Times New Roman"/>
    </w:rPr>
  </w:style>
  <w:style w:type="paragraph" w:customStyle="1" w:styleId="pboth">
    <w:name w:val="pboth"/>
    <w:basedOn w:val="a"/>
    <w:rsid w:val="00186DDD"/>
    <w:pPr>
      <w:spacing w:before="100" w:beforeAutospacing="1" w:after="100" w:afterAutospacing="1"/>
    </w:pPr>
    <w:rPr>
      <w:rFonts w:ascii="Times New Roman" w:hAnsi="Times New Roman"/>
    </w:rPr>
  </w:style>
  <w:style w:type="character" w:styleId="ae">
    <w:name w:val="FollowedHyperlink"/>
    <w:basedOn w:val="a0"/>
    <w:uiPriority w:val="99"/>
    <w:semiHidden/>
    <w:unhideWhenUsed/>
    <w:rsid w:val="00186DDD"/>
    <w:rPr>
      <w:color w:val="800080"/>
      <w:u w:val="single"/>
    </w:rPr>
  </w:style>
  <w:style w:type="paragraph" w:customStyle="1" w:styleId="headertext">
    <w:name w:val="headertext"/>
    <w:basedOn w:val="a"/>
    <w:uiPriority w:val="99"/>
    <w:semiHidden/>
    <w:rsid w:val="00186DDD"/>
    <w:pPr>
      <w:spacing w:before="100" w:beforeAutospacing="1" w:after="100" w:afterAutospacing="1"/>
    </w:pPr>
    <w:rPr>
      <w:rFonts w:ascii="Times New Roman" w:hAnsi="Times New Roman"/>
    </w:rPr>
  </w:style>
  <w:style w:type="paragraph" w:customStyle="1" w:styleId="formattext">
    <w:name w:val="formattext"/>
    <w:basedOn w:val="a"/>
    <w:uiPriority w:val="99"/>
    <w:semiHidden/>
    <w:rsid w:val="00186DDD"/>
    <w:pPr>
      <w:spacing w:before="100" w:beforeAutospacing="1" w:after="100" w:afterAutospacing="1"/>
    </w:pPr>
    <w:rPr>
      <w:rFonts w:ascii="Times New Roman" w:hAnsi="Times New Roman"/>
    </w:rPr>
  </w:style>
  <w:style w:type="paragraph" w:customStyle="1" w:styleId="unformattext">
    <w:name w:val="unformattext"/>
    <w:basedOn w:val="a"/>
    <w:uiPriority w:val="99"/>
    <w:semiHidden/>
    <w:rsid w:val="00186DDD"/>
    <w:pPr>
      <w:spacing w:before="100" w:beforeAutospacing="1" w:after="100" w:afterAutospacing="1"/>
    </w:pPr>
    <w:rPr>
      <w:rFonts w:ascii="Times New Roman" w:hAnsi="Times New Roman"/>
    </w:rPr>
  </w:style>
  <w:style w:type="character" w:customStyle="1" w:styleId="apple-converted-space">
    <w:name w:val="apple-converted-space"/>
    <w:basedOn w:val="a0"/>
    <w:rsid w:val="00186DDD"/>
  </w:style>
  <w:style w:type="paragraph" w:customStyle="1" w:styleId="msonormalbullet1gif">
    <w:name w:val="msonormalbullet1.gif"/>
    <w:basedOn w:val="a"/>
    <w:rsid w:val="00186DDD"/>
    <w:pPr>
      <w:spacing w:before="100" w:beforeAutospacing="1" w:after="100" w:afterAutospacing="1"/>
    </w:pPr>
    <w:rPr>
      <w:rFonts w:ascii="Times New Roman" w:hAnsi="Times New Roman"/>
    </w:rPr>
  </w:style>
  <w:style w:type="paragraph" w:styleId="af">
    <w:name w:val="header"/>
    <w:basedOn w:val="a"/>
    <w:link w:val="af0"/>
    <w:uiPriority w:val="99"/>
    <w:semiHidden/>
    <w:unhideWhenUsed/>
    <w:rsid w:val="00186DDD"/>
    <w:pPr>
      <w:tabs>
        <w:tab w:val="center" w:pos="4677"/>
        <w:tab w:val="right" w:pos="9355"/>
      </w:tabs>
    </w:pPr>
  </w:style>
  <w:style w:type="character" w:customStyle="1" w:styleId="af0">
    <w:name w:val="Верхний колонтитул Знак"/>
    <w:basedOn w:val="a0"/>
    <w:link w:val="af"/>
    <w:uiPriority w:val="99"/>
    <w:semiHidden/>
    <w:rsid w:val="00186DDD"/>
    <w:rPr>
      <w:rFonts w:ascii="TimesET" w:eastAsia="Times New Roman" w:hAnsi="TimesET" w:cs="Times New Roman"/>
      <w:sz w:val="24"/>
      <w:szCs w:val="24"/>
      <w:lang w:eastAsia="ru-RU"/>
    </w:rPr>
  </w:style>
  <w:style w:type="paragraph" w:styleId="af1">
    <w:name w:val="footer"/>
    <w:basedOn w:val="a"/>
    <w:link w:val="af2"/>
    <w:uiPriority w:val="99"/>
    <w:semiHidden/>
    <w:unhideWhenUsed/>
    <w:rsid w:val="00186DDD"/>
    <w:pPr>
      <w:tabs>
        <w:tab w:val="center" w:pos="4677"/>
        <w:tab w:val="right" w:pos="9355"/>
      </w:tabs>
    </w:pPr>
  </w:style>
  <w:style w:type="character" w:customStyle="1" w:styleId="af2">
    <w:name w:val="Нижний колонтитул Знак"/>
    <w:basedOn w:val="a0"/>
    <w:link w:val="af1"/>
    <w:uiPriority w:val="99"/>
    <w:semiHidden/>
    <w:rsid w:val="00186DDD"/>
    <w:rPr>
      <w:rFonts w:ascii="TimesET" w:eastAsia="Times New Roman" w:hAnsi="TimesE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877/219c3257c1aa4b0fb9896079a0f295343e523d37/" TargetMode="External"/><Relationship Id="rId13" Type="http://schemas.openxmlformats.org/officeDocument/2006/relationships/hyperlink" Target="http://www.consultant.ru/document/cons_doc_LAW_330961/570afc6feff03328459242886307d6aebe1ccb6b/" TargetMode="External"/><Relationship Id="rId18" Type="http://schemas.openxmlformats.org/officeDocument/2006/relationships/hyperlink" Target="http://www.consultant.ru/document/cons_doc_LAW_330961/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30961/570afc6feff03328459242886307d6aebe1ccb6b/" TargetMode="External"/><Relationship Id="rId7" Type="http://schemas.openxmlformats.org/officeDocument/2006/relationships/hyperlink" Target="http://www.consultant.ru/document/cons_doc_LAW_330422/ac6c532ee1f365c6e1ff222f22b3f10587918494/" TargetMode="External"/><Relationship Id="rId12" Type="http://schemas.openxmlformats.org/officeDocument/2006/relationships/hyperlink" Target="http://www.consultant.ru/document/cons_doc_LAW_330961/570afc6feff03328459242886307d6aebe1ccb6b/" TargetMode="External"/><Relationship Id="rId17" Type="http://schemas.openxmlformats.org/officeDocument/2006/relationships/hyperlink" Target="http://www.consultant.ru/document/cons_doc_LAW_330961/570afc6feff03328459242886307d6aebe1ccb6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30961/570afc6feff03328459242886307d6aebe1ccb6b/" TargetMode="External"/><Relationship Id="rId20" Type="http://schemas.openxmlformats.org/officeDocument/2006/relationships/hyperlink" Target="http://www.consultant.ru/document/cons_doc_LAW_330961/570afc6feff03328459242886307d6aebe1ccb6b/" TargetMode="External"/><Relationship Id="rId1" Type="http://schemas.openxmlformats.org/officeDocument/2006/relationships/numbering" Target="numbering.xml"/><Relationship Id="rId6" Type="http://schemas.openxmlformats.org/officeDocument/2006/relationships/hyperlink" Target="garantf1://17508181.1000/" TargetMode="External"/><Relationship Id="rId11" Type="http://schemas.openxmlformats.org/officeDocument/2006/relationships/hyperlink" Target="http://www.consultant.ru/document/cons_doc_LAW_330961/570afc6feff03328459242886307d6aebe1ccb6b/"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onsultant.ru/document/cons_doc_LAW_330961/570afc6feff03328459242886307d6aebe1ccb6b/" TargetMode="External"/><Relationship Id="rId23" Type="http://schemas.openxmlformats.org/officeDocument/2006/relationships/hyperlink" Target="http://gov.cap.ru/laws.aspx?id=322129&amp;gov_id=329&amp;page=3&amp;size=20" TargetMode="External"/><Relationship Id="rId10" Type="http://schemas.openxmlformats.org/officeDocument/2006/relationships/hyperlink" Target="http://www.consultant.ru/document/cons_doc_LAW_330961/570afc6feff03328459242886307d6aebe1ccb6b/" TargetMode="External"/><Relationship Id="rId19" Type="http://schemas.openxmlformats.org/officeDocument/2006/relationships/hyperlink" Target="http://www.consultant.ru/document/cons_doc_LAW_330961/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30851/8f7c0ce0195a7f4f0985d1ca3612eee1bc811452/" TargetMode="External"/><Relationship Id="rId14" Type="http://schemas.openxmlformats.org/officeDocument/2006/relationships/hyperlink" Target="http://www.consultant.ru/document/cons_doc_LAW_330961/570afc6feff03328459242886307d6aebe1ccb6b/" TargetMode="External"/><Relationship Id="rId22" Type="http://schemas.openxmlformats.org/officeDocument/2006/relationships/hyperlink" Target="http://gov.cap.ru/laws.aspx?id=322129&amp;gov_id=329&amp;page=3&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3004</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17</cp:revision>
  <cp:lastPrinted>2019-10-18T07:38:00Z</cp:lastPrinted>
  <dcterms:created xsi:type="dcterms:W3CDTF">2019-08-21T11:06:00Z</dcterms:created>
  <dcterms:modified xsi:type="dcterms:W3CDTF">2019-10-18T07:40:00Z</dcterms:modified>
</cp:coreProperties>
</file>