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5" w:rsidRPr="00780F85" w:rsidRDefault="00892CE5" w:rsidP="00780F85">
      <w:pPr>
        <w:ind w:firstLine="0"/>
        <w:rPr>
          <w:sz w:val="24"/>
        </w:rPr>
      </w:pPr>
      <w:r w:rsidRPr="00113D74">
        <w:rPr>
          <w:noProof/>
        </w:rPr>
        <w:drawing>
          <wp:anchor distT="0" distB="0" distL="114300" distR="114300" simplePos="0" relativeHeight="251659264" behindDoc="0" locked="0" layoutInCell="1" allowOverlap="1" wp14:anchorId="2BF15AF7" wp14:editId="653B74E5">
            <wp:simplePos x="0" y="0"/>
            <wp:positionH relativeFrom="column">
              <wp:posOffset>2790190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2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E5" w:rsidRPr="00BC5A36" w:rsidRDefault="00892CE5" w:rsidP="00892CE5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380"/>
        <w:tblOverlap w:val="never"/>
        <w:tblW w:w="9989" w:type="dxa"/>
        <w:tblLook w:val="04A0" w:firstRow="1" w:lastRow="0" w:firstColumn="1" w:lastColumn="0" w:noHBand="0" w:noVBand="1"/>
      </w:tblPr>
      <w:tblGrid>
        <w:gridCol w:w="4252"/>
        <w:gridCol w:w="1417"/>
        <w:gridCol w:w="4320"/>
      </w:tblGrid>
      <w:tr w:rsidR="00C11074" w:rsidRPr="00113D74" w:rsidTr="00C11074">
        <w:trPr>
          <w:cantSplit/>
          <w:trHeight w:val="5"/>
        </w:trPr>
        <w:tc>
          <w:tcPr>
            <w:tcW w:w="4252" w:type="dxa"/>
          </w:tcPr>
          <w:p w:rsidR="00C11074" w:rsidRPr="00113D74" w:rsidRDefault="00C11074" w:rsidP="00C11074">
            <w:pPr>
              <w:tabs>
                <w:tab w:val="left" w:pos="4003"/>
              </w:tabs>
              <w:autoSpaceDE w:val="0"/>
              <w:autoSpaceDN w:val="0"/>
              <w:adjustRightInd w:val="0"/>
              <w:spacing w:line="192" w:lineRule="auto"/>
              <w:ind w:right="317"/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  <w:p w:rsidR="00C11074" w:rsidRPr="00113D74" w:rsidRDefault="00C11074" w:rsidP="00C11074">
            <w:pPr>
              <w:tabs>
                <w:tab w:val="left" w:pos="4003"/>
              </w:tabs>
              <w:autoSpaceDE w:val="0"/>
              <w:autoSpaceDN w:val="0"/>
              <w:adjustRightInd w:val="0"/>
              <w:spacing w:line="192" w:lineRule="auto"/>
              <w:ind w:right="317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13D74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C11074" w:rsidRPr="00113D74" w:rsidRDefault="00C11074" w:rsidP="00C11074">
            <w:pPr>
              <w:tabs>
                <w:tab w:val="left" w:pos="4003"/>
              </w:tabs>
              <w:ind w:right="317"/>
              <w:jc w:val="center"/>
            </w:pPr>
            <w:r w:rsidRPr="00113D74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417" w:type="dxa"/>
            <w:vMerge w:val="restart"/>
          </w:tcPr>
          <w:p w:rsidR="00C11074" w:rsidRPr="00113D74" w:rsidRDefault="00C11074" w:rsidP="00C11074">
            <w:pPr>
              <w:jc w:val="center"/>
            </w:pPr>
          </w:p>
        </w:tc>
        <w:tc>
          <w:tcPr>
            <w:tcW w:w="4320" w:type="dxa"/>
          </w:tcPr>
          <w:p w:rsidR="00C11074" w:rsidRPr="00113D74" w:rsidRDefault="00C11074" w:rsidP="00C11074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b/>
                <w:bCs/>
                <w:noProof/>
              </w:rPr>
            </w:pPr>
          </w:p>
          <w:p w:rsidR="00C11074" w:rsidRPr="00113D74" w:rsidRDefault="00C11074" w:rsidP="00C11074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113D74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113D74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113D7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</w:t>
            </w:r>
          </w:p>
        </w:tc>
      </w:tr>
      <w:tr w:rsidR="00C11074" w:rsidRPr="00113D74" w:rsidTr="00C11074">
        <w:trPr>
          <w:cantSplit/>
          <w:trHeight w:val="34"/>
        </w:trPr>
        <w:tc>
          <w:tcPr>
            <w:tcW w:w="4252" w:type="dxa"/>
          </w:tcPr>
          <w:p w:rsidR="00C11074" w:rsidRPr="00113D74" w:rsidRDefault="00C11074" w:rsidP="00C11074">
            <w:pPr>
              <w:tabs>
                <w:tab w:val="left" w:pos="4003"/>
              </w:tabs>
              <w:autoSpaceDE w:val="0"/>
              <w:autoSpaceDN w:val="0"/>
              <w:adjustRightInd w:val="0"/>
              <w:spacing w:before="80" w:line="192" w:lineRule="auto"/>
              <w:ind w:right="317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13D7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МĂН УЛХАШ ЯЛ ПОСЕЛЕНИЙĚН </w:t>
            </w:r>
          </w:p>
          <w:p w:rsidR="00C11074" w:rsidRPr="00113D74" w:rsidRDefault="00C11074" w:rsidP="00C11074">
            <w:pPr>
              <w:tabs>
                <w:tab w:val="left" w:pos="4003"/>
              </w:tabs>
              <w:spacing w:line="192" w:lineRule="auto"/>
              <w:ind w:right="317"/>
              <w:jc w:val="center"/>
            </w:pPr>
            <w:r w:rsidRPr="00113D74">
              <w:rPr>
                <w:b/>
                <w:bCs/>
                <w:noProof/>
                <w:sz w:val="22"/>
              </w:rPr>
              <w:t>АДМИНИСТРАЦИЙ</w:t>
            </w:r>
            <w:r w:rsidRPr="00113D74">
              <w:rPr>
                <w:b/>
                <w:bCs/>
                <w:noProof/>
                <w:color w:val="000000"/>
                <w:sz w:val="22"/>
              </w:rPr>
              <w:t>Ě</w:t>
            </w:r>
          </w:p>
          <w:p w:rsidR="00C11074" w:rsidRPr="00113D74" w:rsidRDefault="00C11074" w:rsidP="00C11074">
            <w:pPr>
              <w:tabs>
                <w:tab w:val="left" w:pos="4003"/>
              </w:tabs>
              <w:spacing w:line="192" w:lineRule="auto"/>
              <w:ind w:right="317"/>
              <w:jc w:val="left"/>
            </w:pPr>
          </w:p>
          <w:p w:rsidR="00C11074" w:rsidRPr="00113D74" w:rsidRDefault="00C11074" w:rsidP="00C11074">
            <w:pPr>
              <w:tabs>
                <w:tab w:val="left" w:pos="4003"/>
              </w:tabs>
              <w:autoSpaceDE w:val="0"/>
              <w:autoSpaceDN w:val="0"/>
              <w:adjustRightInd w:val="0"/>
              <w:spacing w:line="192" w:lineRule="auto"/>
              <w:ind w:right="317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13D74">
              <w:rPr>
                <w:b/>
                <w:bCs/>
                <w:noProof/>
                <w:color w:val="000000"/>
                <w:szCs w:val="20"/>
              </w:rPr>
              <w:t>ЙЫШĂНУ</w:t>
            </w:r>
          </w:p>
          <w:p w:rsidR="00C11074" w:rsidRPr="00113D74" w:rsidRDefault="00C11074" w:rsidP="00C11074">
            <w:pPr>
              <w:tabs>
                <w:tab w:val="left" w:pos="4003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3D74">
              <w:rPr>
                <w:noProof/>
                <w:color w:val="000000"/>
                <w:szCs w:val="20"/>
              </w:rPr>
              <w:t xml:space="preserve"> </w:t>
            </w:r>
            <w:r w:rsidR="00AD4BEA">
              <w:rPr>
                <w:noProof/>
                <w:color w:val="000000"/>
                <w:szCs w:val="20"/>
              </w:rPr>
              <w:t>15.03.2019</w:t>
            </w:r>
            <w:r w:rsidRPr="00113D74">
              <w:rPr>
                <w:noProof/>
                <w:color w:val="000000"/>
                <w:szCs w:val="20"/>
              </w:rPr>
              <w:t xml:space="preserve"> № </w:t>
            </w:r>
            <w:r w:rsidR="00AD4BEA">
              <w:rPr>
                <w:noProof/>
                <w:color w:val="000000"/>
                <w:szCs w:val="20"/>
              </w:rPr>
              <w:t>16</w:t>
            </w:r>
          </w:p>
          <w:p w:rsidR="00C11074" w:rsidRPr="00113D74" w:rsidRDefault="00C11074" w:rsidP="00C11074">
            <w:pPr>
              <w:tabs>
                <w:tab w:val="left" w:pos="4003"/>
              </w:tabs>
              <w:ind w:right="317"/>
              <w:jc w:val="center"/>
              <w:rPr>
                <w:noProof/>
                <w:color w:val="000000"/>
              </w:rPr>
            </w:pPr>
            <w:r w:rsidRPr="00113D74">
              <w:rPr>
                <w:noProof/>
                <w:color w:val="000000"/>
              </w:rPr>
              <w:t>Мăн Улхаш ялě</w:t>
            </w:r>
          </w:p>
        </w:tc>
        <w:tc>
          <w:tcPr>
            <w:tcW w:w="1417" w:type="dxa"/>
            <w:vMerge/>
            <w:vAlign w:val="center"/>
            <w:hideMark/>
          </w:tcPr>
          <w:p w:rsidR="00C11074" w:rsidRPr="00113D74" w:rsidRDefault="00C11074" w:rsidP="00C11074">
            <w:pPr>
              <w:jc w:val="left"/>
            </w:pPr>
          </w:p>
        </w:tc>
        <w:tc>
          <w:tcPr>
            <w:tcW w:w="4320" w:type="dxa"/>
          </w:tcPr>
          <w:p w:rsidR="00C11074" w:rsidRPr="00113D74" w:rsidRDefault="00C11074" w:rsidP="00C11074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noProof/>
                <w:color w:val="000000"/>
                <w:szCs w:val="20"/>
              </w:rPr>
            </w:pPr>
            <w:r w:rsidRPr="00113D74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  <w:r w:rsidRPr="00113D7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БОЛЬШЕАЛГАШИНСКОГО СЕЛЬСКОГО ПОСЕЛЕНИЯ</w:t>
            </w:r>
          </w:p>
          <w:p w:rsidR="00C11074" w:rsidRPr="00113D74" w:rsidRDefault="00C11074" w:rsidP="00C11074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11074" w:rsidRPr="00113D74" w:rsidRDefault="00C11074" w:rsidP="00C11074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13D74">
              <w:rPr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C11074" w:rsidRPr="00113D74" w:rsidRDefault="00C11074" w:rsidP="00C110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3D74">
              <w:rPr>
                <w:noProof/>
                <w:color w:val="000000"/>
                <w:szCs w:val="20"/>
              </w:rPr>
              <w:t xml:space="preserve"> </w:t>
            </w:r>
            <w:r w:rsidR="00AD4BEA">
              <w:rPr>
                <w:noProof/>
                <w:color w:val="000000"/>
                <w:szCs w:val="20"/>
              </w:rPr>
              <w:t>15.03.2019</w:t>
            </w:r>
            <w:r w:rsidRPr="00113D74">
              <w:rPr>
                <w:noProof/>
                <w:color w:val="000000"/>
                <w:szCs w:val="20"/>
              </w:rPr>
              <w:t xml:space="preserve"> № </w:t>
            </w:r>
            <w:r w:rsidR="00AD4BEA">
              <w:rPr>
                <w:noProof/>
                <w:color w:val="000000"/>
                <w:szCs w:val="20"/>
              </w:rPr>
              <w:t>16</w:t>
            </w:r>
          </w:p>
          <w:p w:rsidR="00C11074" w:rsidRPr="00113D74" w:rsidRDefault="00C11074" w:rsidP="00C11074">
            <w:pPr>
              <w:ind w:right="-108"/>
              <w:jc w:val="center"/>
              <w:rPr>
                <w:noProof/>
              </w:rPr>
            </w:pPr>
            <w:r w:rsidRPr="00113D74">
              <w:rPr>
                <w:noProof/>
              </w:rPr>
              <w:t>село Большие Алгаши</w:t>
            </w:r>
          </w:p>
        </w:tc>
      </w:tr>
    </w:tbl>
    <w:p w:rsidR="00780F85" w:rsidRDefault="00780F85" w:rsidP="00780F85"/>
    <w:tbl>
      <w:tblPr>
        <w:tblpPr w:leftFromText="180" w:rightFromText="180" w:vertAnchor="page" w:horzAnchor="margin" w:tblpY="961"/>
        <w:tblW w:w="0" w:type="auto"/>
        <w:tblLook w:val="01E0" w:firstRow="1" w:lastRow="1" w:firstColumn="1" w:lastColumn="1" w:noHBand="0" w:noVBand="0"/>
      </w:tblPr>
      <w:tblGrid>
        <w:gridCol w:w="5037"/>
        <w:gridCol w:w="4785"/>
      </w:tblGrid>
      <w:tr w:rsidR="00780F85" w:rsidTr="00892CE5">
        <w:trPr>
          <w:trHeight w:val="80"/>
        </w:trPr>
        <w:tc>
          <w:tcPr>
            <w:tcW w:w="5037" w:type="dxa"/>
          </w:tcPr>
          <w:p w:rsidR="00780F85" w:rsidRDefault="00780F85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</w:tcPr>
          <w:p w:rsidR="00780F85" w:rsidRDefault="00C11074" w:rsidP="00AD4BEA">
            <w:pPr>
              <w:jc w:val="center"/>
              <w:rPr>
                <w:sz w:val="24"/>
              </w:rPr>
            </w:pPr>
            <w:r>
              <w:rPr>
                <w:rFonts w:eastAsia="Calibri"/>
              </w:rPr>
              <w:t xml:space="preserve">                                 </w:t>
            </w:r>
          </w:p>
        </w:tc>
      </w:tr>
    </w:tbl>
    <w:p w:rsidR="00780F85" w:rsidRPr="00892CE5" w:rsidRDefault="00780F85" w:rsidP="00780F85">
      <w:pPr>
        <w:shd w:val="clear" w:color="auto" w:fill="FFFFFF"/>
        <w:spacing w:line="283" w:lineRule="exact"/>
        <w:ind w:right="4287" w:firstLine="0"/>
        <w:rPr>
          <w:b/>
          <w:bCs/>
          <w:sz w:val="24"/>
        </w:rPr>
      </w:pPr>
      <w:bookmarkStart w:id="0" w:name="sub_1000"/>
      <w:r w:rsidRPr="00892CE5">
        <w:rPr>
          <w:b/>
          <w:sz w:val="24"/>
        </w:rPr>
        <w:t xml:space="preserve">Об утверждении Муниципальной  программы </w:t>
      </w:r>
    </w:p>
    <w:p w:rsidR="00780F85" w:rsidRPr="00892CE5" w:rsidRDefault="00892CE5" w:rsidP="00892CE5">
      <w:pPr>
        <w:ind w:right="4812" w:firstLine="0"/>
        <w:rPr>
          <w:b/>
          <w:sz w:val="24"/>
        </w:rPr>
      </w:pPr>
      <w:r w:rsidRPr="00892CE5">
        <w:rPr>
          <w:b/>
          <w:sz w:val="24"/>
        </w:rPr>
        <w:t>Большеалгашинского</w:t>
      </w:r>
      <w:r w:rsidR="00780F85" w:rsidRPr="00892CE5">
        <w:rPr>
          <w:b/>
          <w:sz w:val="24"/>
        </w:rPr>
        <w:t xml:space="preserve"> сельского поселения "Формирование современной городской среды на территории </w:t>
      </w:r>
      <w:r w:rsidRPr="00892CE5">
        <w:rPr>
          <w:b/>
          <w:sz w:val="24"/>
        </w:rPr>
        <w:t xml:space="preserve">Большеалгашинского </w:t>
      </w:r>
      <w:r w:rsidR="00780F85" w:rsidRPr="00892CE5">
        <w:rPr>
          <w:b/>
          <w:sz w:val="24"/>
        </w:rPr>
        <w:t>сельского поселения"</w:t>
      </w:r>
    </w:p>
    <w:p w:rsidR="00780F85" w:rsidRDefault="00780F85" w:rsidP="00780F85">
      <w:pPr>
        <w:rPr>
          <w:b/>
          <w:szCs w:val="26"/>
        </w:rPr>
      </w:pPr>
      <w:r>
        <w:rPr>
          <w:b/>
          <w:szCs w:val="26"/>
        </w:rPr>
        <w:t xml:space="preserve"> </w:t>
      </w:r>
    </w:p>
    <w:p w:rsidR="00892CE5" w:rsidRDefault="00780F85" w:rsidP="00F94A56">
      <w:pPr>
        <w:ind w:firstLine="709"/>
        <w:rPr>
          <w:sz w:val="24"/>
        </w:rPr>
      </w:pPr>
      <w:proofErr w:type="gramStart"/>
      <w:r>
        <w:rPr>
          <w:snapToGrid w:val="0"/>
          <w:color w:val="000000"/>
          <w:sz w:val="24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sz w:val="24"/>
        </w:rPr>
        <w:t xml:space="preserve"> В соответствии с Бюджетным кодексом Российской Федерации,  постановлением администрации </w:t>
      </w:r>
      <w:r w:rsidR="00892CE5">
        <w:rPr>
          <w:bCs/>
          <w:sz w:val="24"/>
        </w:rPr>
        <w:t xml:space="preserve">Большеалгашинского </w:t>
      </w:r>
      <w:r>
        <w:rPr>
          <w:sz w:val="24"/>
        </w:rPr>
        <w:t xml:space="preserve">сельского поселения от 30 октября 2014 г. № 37А «Об утверждении Порядка разработки, реализации и оценки эффективности муниципальных программ </w:t>
      </w:r>
      <w:r w:rsidR="00892CE5">
        <w:rPr>
          <w:bCs/>
          <w:sz w:val="24"/>
        </w:rPr>
        <w:t xml:space="preserve">Большеалгашинского </w:t>
      </w:r>
      <w:r>
        <w:rPr>
          <w:sz w:val="24"/>
        </w:rPr>
        <w:t xml:space="preserve">сельского поселения», </w:t>
      </w:r>
      <w:proofErr w:type="gramEnd"/>
    </w:p>
    <w:p w:rsidR="00892CE5" w:rsidRDefault="00892CE5" w:rsidP="00892CE5">
      <w:pPr>
        <w:ind w:firstLine="709"/>
        <w:jc w:val="center"/>
        <w:rPr>
          <w:sz w:val="24"/>
        </w:rPr>
      </w:pPr>
    </w:p>
    <w:p w:rsidR="00780F85" w:rsidRDefault="00780F85" w:rsidP="00892CE5">
      <w:pPr>
        <w:ind w:firstLine="709"/>
        <w:jc w:val="center"/>
        <w:rPr>
          <w:b/>
          <w:snapToGrid w:val="0"/>
          <w:color w:val="000000"/>
          <w:sz w:val="24"/>
        </w:rPr>
      </w:pPr>
      <w:r>
        <w:rPr>
          <w:sz w:val="24"/>
        </w:rPr>
        <w:t xml:space="preserve">администрация </w:t>
      </w:r>
      <w:r w:rsidR="00892CE5">
        <w:rPr>
          <w:bCs/>
          <w:sz w:val="24"/>
        </w:rPr>
        <w:t xml:space="preserve">Большеалгашинского </w:t>
      </w:r>
      <w:r>
        <w:rPr>
          <w:sz w:val="24"/>
        </w:rPr>
        <w:t>сельского поселения</w:t>
      </w:r>
      <w:r w:rsidR="00892CE5">
        <w:rPr>
          <w:sz w:val="24"/>
        </w:rPr>
        <w:t xml:space="preserve"> </w:t>
      </w:r>
      <w:proofErr w:type="gramStart"/>
      <w:r>
        <w:rPr>
          <w:b/>
          <w:snapToGrid w:val="0"/>
          <w:color w:val="000000"/>
          <w:sz w:val="24"/>
        </w:rPr>
        <w:t>п</w:t>
      </w:r>
      <w:proofErr w:type="gramEnd"/>
      <w:r>
        <w:rPr>
          <w:b/>
          <w:snapToGrid w:val="0"/>
          <w:color w:val="000000"/>
          <w:sz w:val="24"/>
        </w:rPr>
        <w:t xml:space="preserve"> о с т а н о в л я е т:</w:t>
      </w:r>
    </w:p>
    <w:p w:rsidR="00892CE5" w:rsidRPr="00892CE5" w:rsidRDefault="00892CE5" w:rsidP="00892CE5">
      <w:pPr>
        <w:ind w:firstLine="709"/>
        <w:jc w:val="center"/>
        <w:rPr>
          <w:sz w:val="24"/>
        </w:rPr>
      </w:pPr>
    </w:p>
    <w:p w:rsidR="00780F85" w:rsidRDefault="00780F85" w:rsidP="00780F85">
      <w:pPr>
        <w:widowControl w:val="0"/>
        <w:ind w:firstLine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1. Утвердить муниципальную программу «Формирование современной городской среды на территории </w:t>
      </w:r>
      <w:r w:rsidR="00892CE5">
        <w:rPr>
          <w:snapToGrid w:val="0"/>
          <w:color w:val="000000"/>
          <w:sz w:val="24"/>
        </w:rPr>
        <w:t xml:space="preserve">Большеалгашинского </w:t>
      </w:r>
      <w:r>
        <w:rPr>
          <w:snapToGrid w:val="0"/>
          <w:color w:val="000000"/>
          <w:sz w:val="24"/>
        </w:rPr>
        <w:t>сельского поселения»</w:t>
      </w:r>
    </w:p>
    <w:p w:rsidR="00C11074" w:rsidRDefault="00780F85" w:rsidP="00780F8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</w:t>
      </w:r>
      <w:r w:rsidR="00C11074">
        <w:rPr>
          <w:snapToGrid w:val="0"/>
          <w:color w:val="000000"/>
          <w:sz w:val="24"/>
        </w:rPr>
        <w:t>2. Признать утратившими силу постановления администрации Большеалгашинского сельского поселения Шумерлинского района:</w:t>
      </w:r>
    </w:p>
    <w:p w:rsidR="00C11074" w:rsidRDefault="00C11074" w:rsidP="00780F85">
      <w:pPr>
        <w:widowControl w:val="0"/>
        <w:rPr>
          <w:bCs/>
          <w:sz w:val="24"/>
        </w:rPr>
      </w:pPr>
      <w:r>
        <w:rPr>
          <w:snapToGrid w:val="0"/>
          <w:color w:val="000000"/>
          <w:sz w:val="24"/>
        </w:rPr>
        <w:t>- от 28.02.2017 г. № 18 «</w:t>
      </w:r>
      <w:r w:rsidRPr="007B1639">
        <w:rPr>
          <w:sz w:val="24"/>
        </w:rPr>
        <w:t xml:space="preserve">Об утверждении муниципальной программы </w:t>
      </w:r>
      <w:r>
        <w:rPr>
          <w:sz w:val="24"/>
        </w:rPr>
        <w:t xml:space="preserve"> Большеалгашинского</w:t>
      </w:r>
      <w:r w:rsidRPr="007B1639">
        <w:rPr>
          <w:sz w:val="24"/>
        </w:rPr>
        <w:t xml:space="preserve"> сельского поселения Шумерлинского района Чувашской Республики «Формирование современной городской среды</w:t>
      </w:r>
      <w:r w:rsidRPr="007B1639">
        <w:rPr>
          <w:bCs/>
          <w:sz w:val="24"/>
        </w:rPr>
        <w:t xml:space="preserve"> на территории </w:t>
      </w:r>
      <w:r>
        <w:rPr>
          <w:bCs/>
          <w:sz w:val="24"/>
        </w:rPr>
        <w:t>Большеалгашинского</w:t>
      </w:r>
      <w:r w:rsidRPr="007B1639">
        <w:rPr>
          <w:bCs/>
          <w:sz w:val="24"/>
        </w:rPr>
        <w:t xml:space="preserve"> сельского  поселения  Шумерлинского района Чувашской Республики» на 2018</w:t>
      </w:r>
      <w:r w:rsidRPr="007B1639">
        <w:rPr>
          <w:sz w:val="24"/>
        </w:rPr>
        <w:t>–</w:t>
      </w:r>
      <w:r w:rsidRPr="007B1639">
        <w:rPr>
          <w:bCs/>
          <w:sz w:val="24"/>
        </w:rPr>
        <w:t>2022 годы</w:t>
      </w:r>
      <w:r>
        <w:rPr>
          <w:bCs/>
          <w:sz w:val="24"/>
        </w:rPr>
        <w:t>»;</w:t>
      </w:r>
    </w:p>
    <w:p w:rsidR="00C11074" w:rsidRDefault="00C11074" w:rsidP="00780F85">
      <w:pPr>
        <w:widowControl w:val="0"/>
        <w:rPr>
          <w:snapToGrid w:val="0"/>
          <w:color w:val="000000"/>
          <w:sz w:val="24"/>
        </w:rPr>
      </w:pPr>
      <w:r>
        <w:rPr>
          <w:bCs/>
          <w:sz w:val="24"/>
        </w:rPr>
        <w:t>- от 08.06.2018 г. № 47 «</w:t>
      </w:r>
      <w:r>
        <w:rPr>
          <w:sz w:val="24"/>
        </w:rPr>
        <w:t>О внесении изменений в постановление администрации Большеалгашинского сельского поселения «</w:t>
      </w:r>
      <w:r w:rsidRPr="007B1639">
        <w:rPr>
          <w:sz w:val="24"/>
        </w:rPr>
        <w:t xml:space="preserve">Об утверждении муниципальной программы </w:t>
      </w:r>
      <w:r>
        <w:rPr>
          <w:sz w:val="24"/>
        </w:rPr>
        <w:t xml:space="preserve"> Большеалгашинского</w:t>
      </w:r>
      <w:r w:rsidRPr="007B1639">
        <w:rPr>
          <w:sz w:val="24"/>
        </w:rPr>
        <w:t xml:space="preserve"> сельского поселения Шумерлинского района Чувашской Республики «Формирование современной городской среды</w:t>
      </w:r>
      <w:r w:rsidRPr="007B1639">
        <w:rPr>
          <w:bCs/>
          <w:sz w:val="24"/>
        </w:rPr>
        <w:t xml:space="preserve"> на территории </w:t>
      </w:r>
      <w:r>
        <w:rPr>
          <w:bCs/>
          <w:sz w:val="24"/>
        </w:rPr>
        <w:t>Большеалгашинского</w:t>
      </w:r>
      <w:r w:rsidRPr="007B1639">
        <w:rPr>
          <w:bCs/>
          <w:sz w:val="24"/>
        </w:rPr>
        <w:t xml:space="preserve"> сельского  поселения  Шумерлинского района Чувашской Республики» на 2018</w:t>
      </w:r>
      <w:r w:rsidRPr="007B1639">
        <w:rPr>
          <w:sz w:val="24"/>
        </w:rPr>
        <w:t>–</w:t>
      </w:r>
      <w:r w:rsidRPr="007B1639">
        <w:rPr>
          <w:bCs/>
          <w:sz w:val="24"/>
        </w:rPr>
        <w:t>2022 годы</w:t>
      </w:r>
      <w:r>
        <w:rPr>
          <w:bCs/>
          <w:sz w:val="24"/>
        </w:rPr>
        <w:t>»».</w:t>
      </w:r>
    </w:p>
    <w:p w:rsidR="00780F85" w:rsidRDefault="00C11074" w:rsidP="00780F8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3</w:t>
      </w:r>
      <w:r w:rsidR="00780F85">
        <w:rPr>
          <w:snapToGrid w:val="0"/>
          <w:color w:val="000000"/>
          <w:sz w:val="24"/>
        </w:rPr>
        <w:t>. Настоящее постановление вступает в силу с 1 января 2019 года.</w:t>
      </w:r>
    </w:p>
    <w:p w:rsidR="00780F85" w:rsidRDefault="00C11074" w:rsidP="00780F8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4</w:t>
      </w:r>
      <w:r w:rsidR="00780F85">
        <w:rPr>
          <w:snapToGrid w:val="0"/>
          <w:color w:val="000000"/>
          <w:sz w:val="24"/>
        </w:rPr>
        <w:t xml:space="preserve">. </w:t>
      </w:r>
      <w:proofErr w:type="gramStart"/>
      <w:r w:rsidR="00780F85">
        <w:rPr>
          <w:snapToGrid w:val="0"/>
          <w:color w:val="000000"/>
          <w:sz w:val="24"/>
        </w:rPr>
        <w:t>Контроль за</w:t>
      </w:r>
      <w:proofErr w:type="gramEnd"/>
      <w:r w:rsidR="00780F85">
        <w:rPr>
          <w:snapToGrid w:val="0"/>
          <w:color w:val="000000"/>
          <w:sz w:val="24"/>
        </w:rPr>
        <w:t xml:space="preserve"> выполнением настоящего постановления возложить на главу </w:t>
      </w:r>
      <w:r w:rsidR="00892CE5">
        <w:rPr>
          <w:snapToGrid w:val="0"/>
          <w:color w:val="000000"/>
          <w:sz w:val="24"/>
        </w:rPr>
        <w:t>Большеалгашинского сельского поселения</w:t>
      </w:r>
      <w:r w:rsidR="00780F85">
        <w:rPr>
          <w:snapToGrid w:val="0"/>
          <w:color w:val="000000"/>
          <w:sz w:val="24"/>
        </w:rPr>
        <w:t>.</w:t>
      </w:r>
    </w:p>
    <w:p w:rsidR="00780F85" w:rsidRPr="00C11074" w:rsidRDefault="00780F85" w:rsidP="00780F85">
      <w:pPr>
        <w:pStyle w:val="aa"/>
        <w:rPr>
          <w:sz w:val="28"/>
          <w:szCs w:val="28"/>
          <w:lang w:val="ru-RU"/>
        </w:rPr>
      </w:pPr>
    </w:p>
    <w:p w:rsidR="00780F85" w:rsidRDefault="00780F85" w:rsidP="00780F85">
      <w:pPr>
        <w:pStyle w:val="aa"/>
        <w:rPr>
          <w:sz w:val="28"/>
          <w:szCs w:val="28"/>
        </w:rPr>
      </w:pPr>
    </w:p>
    <w:p w:rsidR="00780F85" w:rsidRDefault="00780F85" w:rsidP="00780F85">
      <w:pPr>
        <w:pStyle w:val="aa"/>
        <w:rPr>
          <w:sz w:val="28"/>
          <w:szCs w:val="28"/>
        </w:rPr>
      </w:pPr>
    </w:p>
    <w:p w:rsidR="00780F85" w:rsidRPr="00892CE5" w:rsidRDefault="00780F85" w:rsidP="00892CE5">
      <w:pPr>
        <w:pStyle w:val="aa"/>
        <w:spacing w:after="0"/>
        <w:rPr>
          <w:bCs/>
          <w:sz w:val="24"/>
          <w:szCs w:val="28"/>
          <w:lang w:val="ru-RU"/>
        </w:rPr>
      </w:pPr>
      <w:r w:rsidRPr="00780F85">
        <w:rPr>
          <w:sz w:val="24"/>
          <w:szCs w:val="28"/>
        </w:rPr>
        <w:t xml:space="preserve"> Глава </w:t>
      </w:r>
      <w:r w:rsidR="00892CE5">
        <w:rPr>
          <w:snapToGrid w:val="0"/>
          <w:color w:val="000000"/>
          <w:sz w:val="24"/>
          <w:lang w:val="ru-RU"/>
        </w:rPr>
        <w:t>Большеалгашинского</w:t>
      </w:r>
    </w:p>
    <w:p w:rsidR="00780F85" w:rsidRDefault="00780F85" w:rsidP="00892CE5">
      <w:pPr>
        <w:pStyle w:val="aa"/>
        <w:spacing w:after="0"/>
        <w:rPr>
          <w:sz w:val="28"/>
          <w:szCs w:val="28"/>
        </w:rPr>
      </w:pPr>
      <w:r w:rsidRPr="00780F85">
        <w:rPr>
          <w:bCs/>
          <w:sz w:val="24"/>
        </w:rPr>
        <w:t xml:space="preserve"> сельского поселения                                                               </w:t>
      </w:r>
      <w:r w:rsidR="00892CE5">
        <w:rPr>
          <w:bCs/>
          <w:sz w:val="24"/>
          <w:lang w:val="ru-RU"/>
        </w:rPr>
        <w:t xml:space="preserve"> </w:t>
      </w:r>
      <w:r w:rsidRPr="00780F85">
        <w:rPr>
          <w:bCs/>
          <w:sz w:val="24"/>
        </w:rPr>
        <w:t xml:space="preserve">           </w:t>
      </w:r>
      <w:r w:rsidR="00892CE5">
        <w:rPr>
          <w:bCs/>
          <w:sz w:val="24"/>
          <w:lang w:val="ru-RU"/>
        </w:rPr>
        <w:t>Медведев М.Н.</w:t>
      </w:r>
      <w:r>
        <w:rPr>
          <w:bCs/>
        </w:rPr>
        <w:t xml:space="preserve">         </w:t>
      </w:r>
      <w:r>
        <w:rPr>
          <w:bCs/>
        </w:rPr>
        <w:tab/>
      </w:r>
    </w:p>
    <w:p w:rsidR="00780F85" w:rsidRDefault="00780F85" w:rsidP="00780F85">
      <w:pPr>
        <w:rPr>
          <w:bCs/>
          <w:szCs w:val="28"/>
        </w:rPr>
      </w:pPr>
    </w:p>
    <w:p w:rsidR="00780F85" w:rsidRDefault="00780F85" w:rsidP="00780F85">
      <w:pPr>
        <w:rPr>
          <w:szCs w:val="20"/>
        </w:rPr>
      </w:pPr>
    </w:p>
    <w:p w:rsidR="00C11074" w:rsidRDefault="00C11074" w:rsidP="00892CE5">
      <w:pPr>
        <w:ind w:firstLine="0"/>
        <w:jc w:val="right"/>
        <w:rPr>
          <w:szCs w:val="20"/>
          <w:lang w:eastAsia="x-none"/>
        </w:rPr>
      </w:pPr>
    </w:p>
    <w:p w:rsidR="00780F85" w:rsidRPr="00892CE5" w:rsidRDefault="00780F85" w:rsidP="00892CE5">
      <w:pPr>
        <w:ind w:firstLine="0"/>
        <w:jc w:val="right"/>
        <w:rPr>
          <w:rStyle w:val="af"/>
          <w:b w:val="0"/>
          <w:sz w:val="24"/>
        </w:rPr>
      </w:pPr>
      <w:r>
        <w:rPr>
          <w:szCs w:val="20"/>
          <w:lang w:eastAsia="x-none"/>
        </w:rPr>
        <w:lastRenderedPageBreak/>
        <w:t xml:space="preserve">                                                                                                     </w:t>
      </w:r>
      <w:r w:rsidRPr="00892CE5">
        <w:rPr>
          <w:rStyle w:val="af"/>
          <w:bCs/>
          <w:sz w:val="24"/>
        </w:rPr>
        <w:t xml:space="preserve">Утверждена </w:t>
      </w:r>
    </w:p>
    <w:p w:rsidR="00780F85" w:rsidRPr="00892CE5" w:rsidRDefault="00AD4BEA" w:rsidP="00892CE5">
      <w:pPr>
        <w:jc w:val="right"/>
        <w:rPr>
          <w:rStyle w:val="af"/>
          <w:bCs/>
          <w:sz w:val="24"/>
        </w:rPr>
      </w:pPr>
      <w:hyperlink r:id="rId6" w:anchor="sub_0" w:history="1">
        <w:r w:rsidR="00780F85" w:rsidRPr="00892CE5">
          <w:rPr>
            <w:rStyle w:val="af0"/>
            <w:b/>
            <w:bCs/>
            <w:sz w:val="24"/>
          </w:rPr>
          <w:t>постановлением</w:t>
        </w:r>
      </w:hyperlink>
      <w:r w:rsidR="00780F85" w:rsidRPr="00892CE5">
        <w:rPr>
          <w:rStyle w:val="af"/>
          <w:bCs/>
          <w:sz w:val="24"/>
        </w:rPr>
        <w:t xml:space="preserve">  администрации</w:t>
      </w:r>
      <w:r w:rsidR="00780F85" w:rsidRPr="00892CE5">
        <w:rPr>
          <w:rStyle w:val="af"/>
          <w:bCs/>
          <w:sz w:val="24"/>
        </w:rPr>
        <w:br/>
      </w:r>
      <w:r w:rsidR="00892CE5" w:rsidRPr="00892CE5">
        <w:rPr>
          <w:b/>
          <w:sz w:val="24"/>
        </w:rPr>
        <w:t>Большеалгашинского</w:t>
      </w:r>
      <w:r w:rsidR="00892CE5">
        <w:rPr>
          <w:b/>
          <w:sz w:val="24"/>
        </w:rPr>
        <w:t xml:space="preserve"> </w:t>
      </w:r>
      <w:proofErr w:type="gramStart"/>
      <w:r w:rsidR="00780F85" w:rsidRPr="00892CE5">
        <w:rPr>
          <w:rStyle w:val="af"/>
          <w:bCs/>
          <w:sz w:val="24"/>
        </w:rPr>
        <w:t>сельского</w:t>
      </w:r>
      <w:proofErr w:type="gramEnd"/>
    </w:p>
    <w:p w:rsidR="00780F85" w:rsidRPr="00892CE5" w:rsidRDefault="00780F85" w:rsidP="00892CE5">
      <w:pPr>
        <w:jc w:val="right"/>
        <w:rPr>
          <w:rStyle w:val="af"/>
          <w:bCs/>
          <w:sz w:val="24"/>
        </w:rPr>
      </w:pPr>
      <w:r w:rsidRPr="00892CE5">
        <w:rPr>
          <w:rStyle w:val="af"/>
          <w:bCs/>
          <w:sz w:val="24"/>
        </w:rPr>
        <w:t xml:space="preserve">                                                                               поселения Шумерлинского района</w:t>
      </w:r>
      <w:r w:rsidRPr="00892CE5">
        <w:rPr>
          <w:rStyle w:val="af"/>
          <w:bCs/>
          <w:sz w:val="24"/>
        </w:rPr>
        <w:br/>
        <w:t xml:space="preserve">                                                                          Чувашской Республики</w:t>
      </w:r>
      <w:r w:rsidRPr="00892CE5">
        <w:rPr>
          <w:rStyle w:val="af"/>
          <w:bCs/>
          <w:sz w:val="24"/>
        </w:rPr>
        <w:br/>
        <w:t xml:space="preserve">                                                         </w:t>
      </w:r>
      <w:r w:rsidR="00AD4BEA">
        <w:rPr>
          <w:rStyle w:val="af"/>
          <w:bCs/>
          <w:sz w:val="24"/>
        </w:rPr>
        <w:t xml:space="preserve">                    от 15.03.</w:t>
      </w:r>
      <w:bookmarkStart w:id="1" w:name="_GoBack"/>
      <w:bookmarkEnd w:id="1"/>
      <w:r w:rsidRPr="00892CE5">
        <w:rPr>
          <w:rStyle w:val="af"/>
          <w:bCs/>
          <w:sz w:val="24"/>
        </w:rPr>
        <w:t>2019 г. N </w:t>
      </w:r>
      <w:r w:rsidR="00AD4BEA">
        <w:rPr>
          <w:rStyle w:val="af"/>
          <w:bCs/>
          <w:sz w:val="24"/>
        </w:rPr>
        <w:t>16</w:t>
      </w:r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jc w:val="center"/>
        <w:rPr>
          <w:rStyle w:val="af"/>
          <w:bCs/>
        </w:rPr>
      </w:pPr>
    </w:p>
    <w:p w:rsidR="00780F85" w:rsidRPr="00755D12" w:rsidRDefault="00780F85" w:rsidP="00780F85">
      <w:pPr>
        <w:pStyle w:val="ConsPlusTitle"/>
        <w:jc w:val="center"/>
        <w:rPr>
          <w:color w:val="000000"/>
          <w:szCs w:val="24"/>
        </w:rPr>
      </w:pPr>
      <w:r w:rsidRPr="00755D12">
        <w:rPr>
          <w:color w:val="000000"/>
          <w:szCs w:val="24"/>
        </w:rPr>
        <w:t xml:space="preserve">МУНИЦИПАЛЬНАЯ ПРОГРАММА </w:t>
      </w:r>
      <w:r w:rsidR="00892CE5" w:rsidRPr="00755D12">
        <w:rPr>
          <w:color w:val="000000"/>
          <w:szCs w:val="24"/>
        </w:rPr>
        <w:t xml:space="preserve">БОЛЬШЕАЛГАШИНСКОГО </w:t>
      </w:r>
      <w:r w:rsidRPr="00755D12">
        <w:rPr>
          <w:color w:val="000000"/>
          <w:szCs w:val="24"/>
        </w:rPr>
        <w:t>СЕЛЬСКОГО ПОСЕЛЕНИЯ</w:t>
      </w:r>
    </w:p>
    <w:p w:rsidR="00780F85" w:rsidRPr="00755D12" w:rsidRDefault="00780F85" w:rsidP="00892CE5">
      <w:pPr>
        <w:pStyle w:val="ConsPlusTitle"/>
        <w:jc w:val="center"/>
        <w:rPr>
          <w:color w:val="000000"/>
          <w:szCs w:val="24"/>
        </w:rPr>
      </w:pPr>
      <w:r w:rsidRPr="00755D12">
        <w:rPr>
          <w:color w:val="000000"/>
          <w:szCs w:val="24"/>
        </w:rPr>
        <w:t xml:space="preserve">«Формирование современной городской среды на территории </w:t>
      </w:r>
      <w:r w:rsidR="00892CE5" w:rsidRPr="00755D12">
        <w:rPr>
          <w:szCs w:val="24"/>
        </w:rPr>
        <w:t xml:space="preserve">Большеалгашинского </w:t>
      </w:r>
      <w:r w:rsidRPr="00755D12">
        <w:rPr>
          <w:color w:val="000000"/>
          <w:szCs w:val="24"/>
        </w:rPr>
        <w:t>сельского поселения»</w:t>
      </w:r>
    </w:p>
    <w:p w:rsidR="00780F85" w:rsidRPr="00755D12" w:rsidRDefault="00780F85" w:rsidP="00780F85">
      <w:pPr>
        <w:pStyle w:val="ConsPlusNormal"/>
        <w:jc w:val="both"/>
        <w:rPr>
          <w:color w:val="000000"/>
          <w:szCs w:val="24"/>
        </w:rPr>
      </w:pPr>
    </w:p>
    <w:p w:rsidR="00780F85" w:rsidRPr="00755D12" w:rsidRDefault="00780F85" w:rsidP="00780F85">
      <w:pPr>
        <w:jc w:val="center"/>
        <w:rPr>
          <w:sz w:val="24"/>
        </w:rPr>
      </w:pPr>
      <w:r w:rsidRPr="00755D12">
        <w:rPr>
          <w:rStyle w:val="af"/>
          <w:bCs/>
          <w:sz w:val="24"/>
        </w:rPr>
        <w:t xml:space="preserve">ПАСПОРТ </w:t>
      </w:r>
    </w:p>
    <w:p w:rsidR="00780F85" w:rsidRPr="00755D12" w:rsidRDefault="00780F85" w:rsidP="00780F85">
      <w:pPr>
        <w:rPr>
          <w:b/>
          <w:sz w:val="24"/>
        </w:rPr>
      </w:pPr>
      <w:r w:rsidRPr="00755D12">
        <w:rPr>
          <w:b/>
          <w:sz w:val="24"/>
        </w:rPr>
        <w:t xml:space="preserve">Муниципальной программы </w:t>
      </w:r>
      <w:r w:rsidR="00892CE5" w:rsidRPr="00755D12">
        <w:rPr>
          <w:b/>
          <w:sz w:val="24"/>
        </w:rPr>
        <w:t xml:space="preserve">Большеалгашинского </w:t>
      </w:r>
      <w:r w:rsidRPr="00755D12">
        <w:rPr>
          <w:b/>
          <w:sz w:val="24"/>
        </w:rPr>
        <w:t xml:space="preserve">сельского поселения </w:t>
      </w:r>
    </w:p>
    <w:p w:rsidR="00780F85" w:rsidRPr="00755D12" w:rsidRDefault="00780F85" w:rsidP="00780F85">
      <w:pPr>
        <w:rPr>
          <w:b/>
          <w:sz w:val="24"/>
        </w:rPr>
      </w:pPr>
      <w:r w:rsidRPr="00755D12">
        <w:rPr>
          <w:b/>
          <w:sz w:val="24"/>
        </w:rPr>
        <w:t xml:space="preserve">"Формирование современной городской среды на территории </w:t>
      </w:r>
      <w:r w:rsidR="00892CE5" w:rsidRPr="00755D12">
        <w:rPr>
          <w:b/>
          <w:sz w:val="24"/>
        </w:rPr>
        <w:t xml:space="preserve">Большеалгашинского </w:t>
      </w:r>
      <w:r w:rsidRPr="00755D12">
        <w:rPr>
          <w:b/>
          <w:sz w:val="24"/>
        </w:rPr>
        <w:t>сельского поселения»</w:t>
      </w:r>
    </w:p>
    <w:p w:rsidR="00780F85" w:rsidRDefault="00780F85" w:rsidP="00780F85">
      <w:pPr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780F85" w:rsidTr="00780F85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92CE5">
              <w:rPr>
                <w:sz w:val="24"/>
                <w:szCs w:val="28"/>
              </w:rPr>
              <w:t xml:space="preserve">Большеалгашинского </w:t>
            </w:r>
            <w:r>
              <w:rPr>
                <w:sz w:val="24"/>
              </w:rPr>
              <w:t>сельского поселения Шумерлинского района Чувашской Республики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Соисполнители муниципальной программы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подпрограммы                            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0F85" w:rsidRDefault="00780F8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 дворовых и общественных территорий</w:t>
            </w:r>
          </w:p>
          <w:p w:rsidR="00780F85" w:rsidRDefault="00780F85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основные мероприятия             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0F85" w:rsidRDefault="00780F85">
            <w:pPr>
              <w:ind w:firstLine="0"/>
              <w:jc w:val="left"/>
              <w:rPr>
                <w:sz w:val="24"/>
              </w:rPr>
            </w:pPr>
          </w:p>
          <w:p w:rsidR="00780F85" w:rsidRDefault="00780F8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Содействие благоустройству населенных пунктов Чувашской Республики</w:t>
            </w:r>
          </w:p>
          <w:p w:rsidR="00780F85" w:rsidRDefault="00780F85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892CE5">
              <w:rPr>
                <w:sz w:val="24"/>
                <w:szCs w:val="28"/>
              </w:rPr>
              <w:t xml:space="preserve">Большеалгашинского </w:t>
            </w:r>
            <w:r>
              <w:rPr>
                <w:sz w:val="24"/>
              </w:rPr>
              <w:t>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92CE5">
              <w:rPr>
                <w:sz w:val="24"/>
                <w:szCs w:val="28"/>
              </w:rPr>
              <w:t xml:space="preserve">Большеалгашинского </w:t>
            </w:r>
            <w:r>
              <w:rPr>
                <w:sz w:val="24"/>
              </w:rPr>
              <w:t>сельского поселения поселений Шумерлинского района Чувашской Республики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Целевые индикаторы (показатели) муниципальной </w:t>
            </w:r>
            <w:r>
              <w:rPr>
                <w:sz w:val="24"/>
              </w:rPr>
              <w:lastRenderedPageBreak/>
              <w:t xml:space="preserve">программы 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- Перевод сети уличного освещения на приборы учета – 100%</w:t>
            </w:r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- Количество благоустроенных общественных территорий не менее 1 единицы ежегодно;</w:t>
            </w:r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Этапы и сроки реализации муниципальной программы      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2019–2035 годы: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этап – 2019–2025 годы;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этап – 2026–2030 годы;</w:t>
            </w:r>
          </w:p>
          <w:p w:rsidR="00780F85" w:rsidRDefault="00780F85">
            <w:pPr>
              <w:tabs>
                <w:tab w:val="left" w:pos="142"/>
              </w:tabs>
              <w:ind w:firstLine="448"/>
              <w:rPr>
                <w:sz w:val="24"/>
              </w:rPr>
            </w:pPr>
            <w:r>
              <w:rPr>
                <w:color w:val="000000"/>
              </w:rPr>
              <w:t>3 этап – 2031–2035 годы</w:t>
            </w:r>
          </w:p>
        </w:tc>
      </w:tr>
      <w:tr w:rsidR="00780F85" w:rsidTr="00780F85">
        <w:trPr>
          <w:trHeight w:val="8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Объем средств бюджета  </w:t>
            </w:r>
            <w:r w:rsidR="00892CE5">
              <w:rPr>
                <w:sz w:val="24"/>
              </w:rPr>
              <w:t xml:space="preserve">Большеалгашинского </w:t>
            </w:r>
            <w:r>
              <w:rPr>
                <w:sz w:val="24"/>
              </w:rPr>
              <w:t xml:space="preserve">сельского поселения на              финансирование муниципальной программы и прогнозная оценка привлекаемых  </w:t>
            </w:r>
          </w:p>
          <w:p w:rsidR="00780F85" w:rsidRDefault="00780F85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Муниципа</w:t>
            </w:r>
            <w:r w:rsidR="004636B6">
              <w:rPr>
                <w:rFonts w:ascii="Times New Roman" w:hAnsi="Times New Roman"/>
              </w:rPr>
              <w:t>льной программы составит 8840</w:t>
            </w:r>
            <w:r w:rsidR="0004294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  <w:r w:rsidR="00892CE5">
              <w:rPr>
                <w:rFonts w:ascii="Times New Roman" w:hAnsi="Times New Roman"/>
              </w:rPr>
              <w:t xml:space="preserve"> рублей</w:t>
            </w:r>
            <w:r>
              <w:rPr>
                <w:rFonts w:ascii="Times New Roman" w:hAnsi="Times New Roman"/>
              </w:rPr>
              <w:t>, в том числе по годам:</w:t>
            </w:r>
          </w:p>
          <w:p w:rsidR="00780F85" w:rsidRDefault="004636B6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76400</w:t>
            </w:r>
            <w:r w:rsidR="00892CE5">
              <w:rPr>
                <w:rFonts w:ascii="Times New Roman" w:hAnsi="Times New Roman"/>
              </w:rPr>
              <w:t>,00 рублей</w:t>
            </w:r>
            <w:r w:rsidR="00780F85">
              <w:rPr>
                <w:rFonts w:ascii="Times New Roman" w:hAnsi="Times New Roman"/>
              </w:rPr>
              <w:t>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</w:t>
            </w:r>
            <w:r w:rsidR="004636B6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0,00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4636B6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780F85" w:rsidRDefault="00780F85">
            <w:pPr>
              <w:ind w:firstLine="0"/>
            </w:pPr>
            <w:r>
              <w:t>2025 год – 0,00 рублей;</w:t>
            </w:r>
          </w:p>
          <w:p w:rsidR="00780F85" w:rsidRDefault="00780F85">
            <w:pPr>
              <w:ind w:firstLine="0"/>
            </w:pPr>
            <w:r>
              <w:t>2026-2030 годы -0,00 рублей</w:t>
            </w:r>
          </w:p>
          <w:p w:rsidR="00780F85" w:rsidRDefault="00780F85">
            <w:pPr>
              <w:ind w:firstLine="0"/>
            </w:pPr>
            <w:r>
              <w:t>2031-2036 годы – 0,00рублей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</w:t>
            </w:r>
            <w:r w:rsidR="004636B6">
              <w:rPr>
                <w:rFonts w:ascii="Times New Roman" w:hAnsi="Times New Roman"/>
              </w:rPr>
              <w:t>дства местных бюджетов –  88400,00</w:t>
            </w:r>
            <w:r>
              <w:rPr>
                <w:rFonts w:ascii="Times New Roman" w:hAnsi="Times New Roman"/>
              </w:rPr>
              <w:t xml:space="preserve"> рубля, в том числе по годам:</w:t>
            </w:r>
          </w:p>
          <w:p w:rsidR="00780F85" w:rsidRDefault="004636B6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76400</w:t>
            </w:r>
            <w:r w:rsidR="00780F85">
              <w:rPr>
                <w:rFonts w:ascii="Times New Roman" w:hAnsi="Times New Roman"/>
              </w:rPr>
              <w:t>,00 рубля;</w:t>
            </w:r>
          </w:p>
          <w:p w:rsidR="00780F85" w:rsidRDefault="004636B6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6000</w:t>
            </w:r>
            <w:r w:rsidR="00780F85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 w:rsidR="00780F85">
              <w:rPr>
                <w:rFonts w:ascii="Times New Roman" w:hAnsi="Times New Roman"/>
              </w:rPr>
              <w:t>,00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4636B6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780F85" w:rsidRDefault="00780F85">
            <w:pPr>
              <w:ind w:firstLine="0"/>
            </w:pPr>
            <w:r>
              <w:t xml:space="preserve">2025 год – </w:t>
            </w:r>
            <w:r w:rsidR="00B24348">
              <w:t>0</w:t>
            </w:r>
            <w:r>
              <w:t>,00 рублей;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-</w:t>
            </w:r>
            <w:r w:rsidR="00B24348">
              <w:rPr>
                <w:sz w:val="24"/>
              </w:rPr>
              <w:t>0,00</w:t>
            </w:r>
            <w:r>
              <w:rPr>
                <w:sz w:val="24"/>
              </w:rPr>
              <w:t xml:space="preserve">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2031-2036 годы – </w:t>
            </w:r>
            <w:r w:rsidR="00B24348">
              <w:rPr>
                <w:sz w:val="24"/>
              </w:rPr>
              <w:t>0,00</w:t>
            </w:r>
            <w:r>
              <w:rPr>
                <w:sz w:val="24"/>
              </w:rPr>
              <w:t>рублей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рублей.</w:t>
            </w:r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892CE5">
              <w:rPr>
                <w:sz w:val="24"/>
              </w:rPr>
              <w:t xml:space="preserve">Большеалгашинского </w:t>
            </w:r>
            <w:r>
              <w:rPr>
                <w:sz w:val="24"/>
              </w:rPr>
              <w:t>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Ожидаемые результаты реализации муниципальной программы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pStyle w:val="af1"/>
              <w:jc w:val="both"/>
            </w:pPr>
            <w:r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</w:t>
            </w:r>
            <w:r w:rsidR="00892CE5">
              <w:rPr>
                <w:rFonts w:ascii="Times New Roman" w:hAnsi="Times New Roman"/>
              </w:rPr>
              <w:t xml:space="preserve">Большеалгашинского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</w:tr>
    </w:tbl>
    <w:p w:rsidR="00780F85" w:rsidRDefault="00780F85" w:rsidP="00780F85"/>
    <w:p w:rsidR="00780F85" w:rsidRDefault="00780F85" w:rsidP="00780F85">
      <w:pPr>
        <w:rPr>
          <w:b/>
          <w:sz w:val="24"/>
        </w:rPr>
      </w:pPr>
      <w:r>
        <w:rPr>
          <w:b/>
          <w:sz w:val="24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Приоритеты и цели муниципальной политики в сфере реализации Муниципальной программы определены: 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        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</w:t>
      </w:r>
      <w:r w:rsidR="00892CE5">
        <w:rPr>
          <w:sz w:val="24"/>
        </w:rPr>
        <w:t xml:space="preserve">Большеалгашинского </w:t>
      </w:r>
      <w:r>
        <w:rPr>
          <w:sz w:val="24"/>
        </w:rPr>
        <w:t xml:space="preserve">сельского поселения Шумерлинского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</w:t>
      </w:r>
      <w:r w:rsidR="00892CE5">
        <w:rPr>
          <w:sz w:val="24"/>
        </w:rPr>
        <w:t xml:space="preserve">Большеалгашинского </w:t>
      </w:r>
      <w:r>
        <w:rPr>
          <w:sz w:val="24"/>
        </w:rPr>
        <w:t>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r w:rsidR="00892CE5">
        <w:rPr>
          <w:sz w:val="24"/>
        </w:rPr>
        <w:t xml:space="preserve">Большеалгашинского </w:t>
      </w:r>
      <w:r>
        <w:rPr>
          <w:sz w:val="24"/>
        </w:rPr>
        <w:t>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 данных муниципальных образований.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Основными задачами Муниципальной программы являются: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-обеспечение формирование единого облика </w:t>
      </w:r>
      <w:r w:rsidR="00892CE5">
        <w:rPr>
          <w:sz w:val="24"/>
        </w:rPr>
        <w:t>Большеалгашинского</w:t>
      </w:r>
      <w:r w:rsidR="00C368E5">
        <w:rPr>
          <w:sz w:val="24"/>
        </w:rPr>
        <w:t xml:space="preserve"> </w:t>
      </w:r>
      <w:r>
        <w:rPr>
          <w:sz w:val="24"/>
        </w:rPr>
        <w:t>сельского поселения;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-повышение уровня благоустройства дворовых территорий </w:t>
      </w:r>
      <w:r w:rsidR="00892CE5">
        <w:rPr>
          <w:sz w:val="24"/>
        </w:rPr>
        <w:t>Большеалгашинского</w:t>
      </w:r>
      <w:r w:rsidR="00C368E5">
        <w:rPr>
          <w:sz w:val="24"/>
        </w:rPr>
        <w:t xml:space="preserve"> </w:t>
      </w:r>
      <w:r>
        <w:rPr>
          <w:sz w:val="24"/>
        </w:rPr>
        <w:t>сельского поселения;</w:t>
      </w:r>
    </w:p>
    <w:p w:rsidR="00780F85" w:rsidRDefault="00780F85" w:rsidP="00780F85">
      <w:pPr>
        <w:rPr>
          <w:sz w:val="24"/>
        </w:rPr>
      </w:pPr>
      <w:proofErr w:type="gramStart"/>
      <w:r>
        <w:rPr>
          <w:sz w:val="24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780F85" w:rsidRDefault="00780F85" w:rsidP="00780F85">
      <w:pPr>
        <w:rPr>
          <w:sz w:val="24"/>
        </w:rPr>
      </w:pPr>
      <w:r>
        <w:rPr>
          <w:sz w:val="24"/>
        </w:rPr>
        <w:lastRenderedPageBreak/>
        <w:t xml:space="preserve">-повышение уровня вовлеченности заинтересованных граждан, организаций в реализацию мероприятий по благоустройству территорий </w:t>
      </w:r>
      <w:r w:rsidR="00892CE5">
        <w:rPr>
          <w:sz w:val="24"/>
        </w:rPr>
        <w:t>Большеалгашинского</w:t>
      </w:r>
      <w:r w:rsidR="00C368E5">
        <w:rPr>
          <w:sz w:val="24"/>
        </w:rPr>
        <w:t xml:space="preserve"> </w:t>
      </w:r>
      <w:r>
        <w:rPr>
          <w:sz w:val="24"/>
        </w:rPr>
        <w:t>сельского поселения Шумерлинского района Чувашской Республики;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-обеспечение создания, содержания и развития объектов благоустройства на территории </w:t>
      </w:r>
      <w:r w:rsidR="00892CE5">
        <w:rPr>
          <w:sz w:val="24"/>
        </w:rPr>
        <w:t>Большеалгашинского</w:t>
      </w:r>
      <w:r w:rsidR="00C368E5">
        <w:rPr>
          <w:sz w:val="24"/>
        </w:rPr>
        <w:t xml:space="preserve"> </w:t>
      </w:r>
      <w:r>
        <w:rPr>
          <w:sz w:val="24"/>
        </w:rPr>
        <w:t>сельского поселения Шумерлинского района Чувашской Республики, включая объекты, находящиеся в частной собственности и прилегающие к ним территории.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780F85" w:rsidTr="00780F8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Цель муниципальной 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Индикаторы муниципальной 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</w:tr>
      <w:tr w:rsidR="00780F85" w:rsidTr="00780F8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системного повышения качества и комфорта городской среды на территории </w:t>
            </w:r>
            <w:r w:rsidR="00892CE5">
              <w:rPr>
                <w:sz w:val="24"/>
              </w:rPr>
              <w:t>Большеалгашинского</w:t>
            </w:r>
            <w:r w:rsidR="00C368E5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Шумерлинского района Чувашской Республики путем реализации в период 2019 — 2035 годов комплекса мероприятий по благоустройству территорий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- повышение уровня благоустройства дворовых территорий</w:t>
            </w:r>
          </w:p>
          <w:p w:rsidR="00780F85" w:rsidRDefault="00780F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Перевод сети уличного освещения на приборы учета – 100%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-Количество реализованных на территории </w:t>
            </w:r>
            <w:r w:rsidR="00892CE5">
              <w:rPr>
                <w:sz w:val="24"/>
              </w:rPr>
              <w:t>Большеалгашинского</w:t>
            </w:r>
            <w:r w:rsidR="00C368E5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Шумерлинского района Чувашской Республики проектов по благоустройству по 1 ежегодно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</w:tbl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>Муниципальная программа рассчитана на период 2019-2035 годов. Реализация Муниципальной программы не предусматривает выделения отдельных этапов.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bookmarkStart w:id="2" w:name="sub_104"/>
    </w:p>
    <w:p w:rsidR="00780F85" w:rsidRDefault="00780F85" w:rsidP="00780F85">
      <w:pPr>
        <w:widowControl w:val="0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Раздел 2. Обобщенная характеристика основных мероприятий муниципальной программы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мероприятие.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1. Уличное освещение,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2. Реализация мероприятий по благоустройству территории.</w:t>
      </w: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2"/>
    <w:p w:rsidR="00780F85" w:rsidRDefault="00780F85" w:rsidP="00780F85">
      <w:pPr>
        <w:rPr>
          <w:sz w:val="24"/>
        </w:rPr>
      </w:pPr>
      <w:r>
        <w:rPr>
          <w:sz w:val="24"/>
        </w:rPr>
        <w:lastRenderedPageBreak/>
        <w:t xml:space="preserve">Общий объем финансирования за весь период реализации Программы составляет </w:t>
      </w:r>
      <w:r w:rsidR="00E537F4">
        <w:rPr>
          <w:sz w:val="24"/>
        </w:rPr>
        <w:t>88400   рублей</w:t>
      </w:r>
      <w:r>
        <w:rPr>
          <w:sz w:val="24"/>
        </w:rPr>
        <w:t xml:space="preserve">, в том числе за счет средств федерального бюджета – 0,00  рублей, республиканского бюджета Чувашской Республики - 0,00 рублей, бюджета </w:t>
      </w:r>
      <w:r w:rsidR="00892CE5">
        <w:rPr>
          <w:sz w:val="24"/>
        </w:rPr>
        <w:t>Большеалгашинского</w:t>
      </w:r>
      <w:r w:rsidR="00C368E5">
        <w:rPr>
          <w:sz w:val="24"/>
        </w:rPr>
        <w:t xml:space="preserve"> </w:t>
      </w:r>
      <w:r>
        <w:rPr>
          <w:sz w:val="24"/>
        </w:rPr>
        <w:t xml:space="preserve">сельского поселения  – </w:t>
      </w:r>
      <w:r w:rsidR="00E537F4">
        <w:rPr>
          <w:sz w:val="24"/>
        </w:rPr>
        <w:t>88400   рублей</w:t>
      </w:r>
      <w:r>
        <w:rPr>
          <w:sz w:val="24"/>
        </w:rPr>
        <w:t>, внебюджетных источников - 0,00  рублей.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Ресурсное обеспечение муниципальной программы приведено в Приложении 2 к муниципальной программе.</w:t>
      </w:r>
    </w:p>
    <w:p w:rsidR="00780F85" w:rsidRDefault="00780F85" w:rsidP="00780F85">
      <w:pPr>
        <w:ind w:firstLine="0"/>
        <w:jc w:val="left"/>
        <w:sectPr w:rsidR="00780F85" w:rsidSect="00756D27">
          <w:type w:val="continuous"/>
          <w:pgSz w:w="11900" w:h="16800"/>
          <w:pgMar w:top="567" w:right="567" w:bottom="851" w:left="1418" w:header="720" w:footer="720" w:gutter="0"/>
          <w:cols w:space="720"/>
        </w:sectPr>
      </w:pPr>
    </w:p>
    <w:p w:rsidR="00780F85" w:rsidRPr="00C368E5" w:rsidRDefault="00780F85" w:rsidP="00C368E5">
      <w:pPr>
        <w:ind w:left="6804" w:firstLine="0"/>
        <w:jc w:val="right"/>
        <w:rPr>
          <w:rStyle w:val="af"/>
          <w:b w:val="0"/>
          <w:bCs/>
          <w:sz w:val="24"/>
        </w:rPr>
      </w:pPr>
      <w:bookmarkStart w:id="3" w:name="sub_10000"/>
      <w:r w:rsidRPr="00C368E5">
        <w:rPr>
          <w:rStyle w:val="af"/>
          <w:b w:val="0"/>
          <w:bCs/>
          <w:sz w:val="24"/>
        </w:rPr>
        <w:lastRenderedPageBreak/>
        <w:t>Приложение 1</w:t>
      </w:r>
    </w:p>
    <w:p w:rsidR="00780F85" w:rsidRPr="00C368E5" w:rsidRDefault="00780F85" w:rsidP="00C368E5">
      <w:pPr>
        <w:ind w:left="6804" w:firstLine="0"/>
        <w:jc w:val="right"/>
        <w:rPr>
          <w:rStyle w:val="af"/>
          <w:bCs/>
          <w:sz w:val="24"/>
        </w:rPr>
      </w:pPr>
      <w:r w:rsidRPr="00C368E5">
        <w:rPr>
          <w:rStyle w:val="af"/>
          <w:b w:val="0"/>
          <w:bCs/>
          <w:sz w:val="24"/>
        </w:rPr>
        <w:t>к</w:t>
      </w:r>
      <w:r w:rsidRPr="00C368E5">
        <w:rPr>
          <w:rStyle w:val="af"/>
          <w:bCs/>
          <w:sz w:val="24"/>
        </w:rPr>
        <w:t xml:space="preserve"> </w:t>
      </w:r>
      <w:r w:rsidRPr="00C368E5">
        <w:rPr>
          <w:rStyle w:val="af0"/>
          <w:bCs/>
          <w:sz w:val="24"/>
        </w:rPr>
        <w:t>муниципальной программе</w:t>
      </w:r>
    </w:p>
    <w:p w:rsidR="00780F85" w:rsidRPr="00C368E5" w:rsidRDefault="00892CE5" w:rsidP="00C368E5">
      <w:pPr>
        <w:ind w:left="6804" w:firstLine="0"/>
        <w:jc w:val="right"/>
        <w:rPr>
          <w:rStyle w:val="af"/>
          <w:bCs/>
          <w:sz w:val="24"/>
        </w:rPr>
      </w:pPr>
      <w:r w:rsidRPr="00C368E5">
        <w:rPr>
          <w:sz w:val="24"/>
        </w:rPr>
        <w:t>Большеалгашинского</w:t>
      </w:r>
      <w:r w:rsidR="00E537F4">
        <w:rPr>
          <w:sz w:val="24"/>
        </w:rPr>
        <w:t xml:space="preserve"> </w:t>
      </w:r>
      <w:r w:rsidR="00780F85" w:rsidRPr="00C368E5">
        <w:rPr>
          <w:rStyle w:val="af"/>
          <w:b w:val="0"/>
          <w:bCs/>
          <w:sz w:val="24"/>
        </w:rPr>
        <w:t>сельского поселения</w:t>
      </w:r>
      <w:r w:rsidR="00780F85" w:rsidRPr="00C368E5">
        <w:rPr>
          <w:rStyle w:val="af"/>
          <w:b w:val="0"/>
          <w:bCs/>
          <w:sz w:val="24"/>
        </w:rPr>
        <w:br/>
        <w:t>"Формирование современной городской среды</w:t>
      </w:r>
    </w:p>
    <w:p w:rsidR="00780F85" w:rsidRPr="00C368E5" w:rsidRDefault="00780F85" w:rsidP="00C368E5">
      <w:pPr>
        <w:ind w:left="6804" w:firstLine="0"/>
        <w:jc w:val="right"/>
        <w:rPr>
          <w:rStyle w:val="af"/>
          <w:b w:val="0"/>
          <w:bCs/>
          <w:sz w:val="24"/>
        </w:rPr>
      </w:pPr>
      <w:r w:rsidRPr="00C368E5">
        <w:rPr>
          <w:rStyle w:val="af"/>
          <w:b w:val="0"/>
          <w:bCs/>
          <w:sz w:val="24"/>
        </w:rPr>
        <w:t xml:space="preserve">на территории </w:t>
      </w:r>
      <w:r w:rsidR="00C368E5">
        <w:rPr>
          <w:sz w:val="24"/>
        </w:rPr>
        <w:t>Большеалгашинского</w:t>
      </w:r>
    </w:p>
    <w:p w:rsidR="00780F85" w:rsidRPr="00C368E5" w:rsidRDefault="00780F85" w:rsidP="00C368E5">
      <w:pPr>
        <w:ind w:left="6804" w:firstLine="0"/>
        <w:jc w:val="right"/>
        <w:rPr>
          <w:rStyle w:val="af"/>
          <w:b w:val="0"/>
          <w:bCs/>
          <w:sz w:val="24"/>
        </w:rPr>
      </w:pPr>
      <w:r w:rsidRPr="00C368E5">
        <w:rPr>
          <w:rStyle w:val="af"/>
          <w:b w:val="0"/>
          <w:bCs/>
          <w:sz w:val="24"/>
        </w:rPr>
        <w:t>сельского поселения»</w:t>
      </w:r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Сведения</w:t>
      </w:r>
      <w:r>
        <w:rPr>
          <w:rFonts w:ascii="Times New Roman" w:hAnsi="Times New Roman"/>
          <w:sz w:val="24"/>
          <w:szCs w:val="28"/>
        </w:rPr>
        <w:br/>
        <w:t>о целевых индикаторах, показателях муниципальной программы "</w:t>
      </w:r>
      <w:r>
        <w:rPr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Формирование современной городской среды на территории </w:t>
      </w:r>
      <w:r w:rsidR="00892CE5">
        <w:rPr>
          <w:rFonts w:ascii="Times New Roman" w:hAnsi="Times New Roman"/>
          <w:sz w:val="24"/>
        </w:rPr>
        <w:t>Большеалгашинского</w:t>
      </w:r>
      <w:r w:rsidR="00C368E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>сельского поселения»</w:t>
      </w:r>
    </w:p>
    <w:bookmarkEnd w:id="3"/>
    <w:p w:rsidR="00780F85" w:rsidRDefault="00780F85" w:rsidP="00780F85">
      <w:pPr>
        <w:ind w:firstLine="0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2"/>
        <w:gridCol w:w="3688"/>
        <w:gridCol w:w="852"/>
        <w:gridCol w:w="851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</w:tblGrid>
      <w:tr w:rsidR="00780F85" w:rsidTr="00780F8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ind w:firstLine="0"/>
              <w:jc w:val="left"/>
            </w:pPr>
            <w: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jc w:val="left"/>
            </w:pPr>
          </w:p>
        </w:tc>
      </w:tr>
      <w:tr w:rsidR="00780F85" w:rsidTr="00780F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2031-2036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80F85" w:rsidTr="00780F8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Программа «Формирование современной городской среды на территории </w:t>
            </w:r>
            <w:r w:rsidR="00892CE5">
              <w:rPr>
                <w:rFonts w:ascii="Times New Roman" w:hAnsi="Times New Roman" w:cs="Times New Roman"/>
                <w:b/>
              </w:rPr>
              <w:t>Большеалгашинского</w:t>
            </w:r>
            <w:r w:rsidR="00C368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сельского поселения»</w:t>
            </w:r>
          </w:p>
          <w:p w:rsidR="00780F85" w:rsidRDefault="00780F85"/>
        </w:tc>
      </w:tr>
      <w:tr w:rsidR="00780F85" w:rsidTr="00780F8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892CE5">
              <w:rPr>
                <w:rFonts w:ascii="Times New Roman" w:hAnsi="Times New Roman"/>
              </w:rPr>
              <w:t>Большеалгашинского</w:t>
            </w:r>
            <w:r w:rsidR="00C368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Шумерлинского района Чувашской Республики проектов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  <w:bookmarkStart w:id="4" w:name="sub_3000"/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C368E5" w:rsidRDefault="00C368E5" w:rsidP="00780F85">
      <w:pPr>
        <w:ind w:left="6804" w:firstLine="0"/>
        <w:jc w:val="center"/>
        <w:rPr>
          <w:rStyle w:val="af"/>
          <w:b w:val="0"/>
          <w:bCs/>
          <w:sz w:val="28"/>
          <w:szCs w:val="28"/>
        </w:rPr>
      </w:pPr>
    </w:p>
    <w:p w:rsidR="00C368E5" w:rsidRDefault="00C368E5" w:rsidP="00780F85">
      <w:pPr>
        <w:ind w:left="6804" w:firstLine="0"/>
        <w:jc w:val="center"/>
        <w:rPr>
          <w:rStyle w:val="af"/>
          <w:b w:val="0"/>
          <w:bCs/>
          <w:sz w:val="28"/>
          <w:szCs w:val="28"/>
        </w:rPr>
      </w:pPr>
    </w:p>
    <w:p w:rsidR="00C368E5" w:rsidRDefault="00C368E5" w:rsidP="00C368E5">
      <w:pPr>
        <w:ind w:left="6804" w:firstLine="0"/>
        <w:jc w:val="right"/>
        <w:rPr>
          <w:rStyle w:val="af"/>
          <w:b w:val="0"/>
          <w:bCs/>
          <w:sz w:val="28"/>
          <w:szCs w:val="28"/>
        </w:rPr>
      </w:pPr>
    </w:p>
    <w:p w:rsidR="00C368E5" w:rsidRDefault="00780F85" w:rsidP="00C368E5">
      <w:pPr>
        <w:ind w:left="6804" w:firstLine="0"/>
        <w:jc w:val="right"/>
        <w:rPr>
          <w:rStyle w:val="af"/>
          <w:b w:val="0"/>
          <w:bCs/>
          <w:sz w:val="24"/>
        </w:rPr>
      </w:pPr>
      <w:r w:rsidRPr="00C368E5">
        <w:rPr>
          <w:rStyle w:val="af"/>
          <w:b w:val="0"/>
          <w:bCs/>
          <w:sz w:val="24"/>
        </w:rPr>
        <w:lastRenderedPageBreak/>
        <w:t>Приложение 2</w:t>
      </w:r>
      <w:r w:rsidRPr="00C368E5">
        <w:rPr>
          <w:rStyle w:val="af"/>
          <w:b w:val="0"/>
          <w:bCs/>
          <w:sz w:val="24"/>
        </w:rPr>
        <w:br/>
      </w:r>
      <w:r w:rsidRPr="00B24348">
        <w:rPr>
          <w:rStyle w:val="af"/>
          <w:b w:val="0"/>
          <w:bCs/>
          <w:sz w:val="24"/>
        </w:rPr>
        <w:t xml:space="preserve">к </w:t>
      </w:r>
      <w:r w:rsidRPr="00B24348">
        <w:rPr>
          <w:rStyle w:val="af0"/>
          <w:bCs/>
          <w:sz w:val="24"/>
        </w:rPr>
        <w:t xml:space="preserve">муниципальной программе </w:t>
      </w:r>
      <w:r w:rsidRPr="00B24348">
        <w:rPr>
          <w:rStyle w:val="af"/>
          <w:b w:val="0"/>
          <w:bCs/>
          <w:sz w:val="24"/>
        </w:rPr>
        <w:t xml:space="preserve">"Формирование </w:t>
      </w:r>
    </w:p>
    <w:p w:rsidR="00C368E5" w:rsidRDefault="00780F85" w:rsidP="00C368E5">
      <w:pPr>
        <w:ind w:left="6804" w:firstLine="0"/>
        <w:jc w:val="right"/>
        <w:rPr>
          <w:rStyle w:val="af"/>
          <w:b w:val="0"/>
          <w:bCs/>
          <w:sz w:val="24"/>
        </w:rPr>
      </w:pPr>
      <w:r w:rsidRPr="00B24348">
        <w:rPr>
          <w:rStyle w:val="af"/>
          <w:b w:val="0"/>
          <w:bCs/>
          <w:sz w:val="24"/>
        </w:rPr>
        <w:t xml:space="preserve">современной городской среды </w:t>
      </w:r>
      <w:proofErr w:type="gramStart"/>
      <w:r w:rsidRPr="00B24348">
        <w:rPr>
          <w:rStyle w:val="af"/>
          <w:b w:val="0"/>
          <w:bCs/>
          <w:sz w:val="24"/>
        </w:rPr>
        <w:t>на</w:t>
      </w:r>
      <w:proofErr w:type="gramEnd"/>
      <w:r w:rsidRPr="00B24348">
        <w:rPr>
          <w:rStyle w:val="af"/>
          <w:b w:val="0"/>
          <w:bCs/>
          <w:sz w:val="24"/>
        </w:rPr>
        <w:t xml:space="preserve"> </w:t>
      </w:r>
    </w:p>
    <w:p w:rsidR="00780F85" w:rsidRPr="00B24348" w:rsidRDefault="00780F85" w:rsidP="00C368E5">
      <w:pPr>
        <w:ind w:left="6804" w:firstLine="0"/>
        <w:jc w:val="right"/>
        <w:rPr>
          <w:rStyle w:val="af"/>
          <w:b w:val="0"/>
          <w:bCs/>
          <w:sz w:val="24"/>
        </w:rPr>
      </w:pPr>
      <w:r w:rsidRPr="00B24348">
        <w:rPr>
          <w:rStyle w:val="af"/>
          <w:b w:val="0"/>
          <w:bCs/>
          <w:sz w:val="24"/>
        </w:rPr>
        <w:t xml:space="preserve">территории </w:t>
      </w:r>
      <w:r w:rsidR="00C368E5">
        <w:rPr>
          <w:sz w:val="24"/>
        </w:rPr>
        <w:t>Большеалгашинского</w:t>
      </w:r>
    </w:p>
    <w:p w:rsidR="00780F85" w:rsidRPr="00B24348" w:rsidRDefault="00780F85" w:rsidP="00C368E5">
      <w:pPr>
        <w:ind w:left="6804" w:firstLine="0"/>
        <w:jc w:val="right"/>
        <w:rPr>
          <w:rStyle w:val="af"/>
          <w:b w:val="0"/>
          <w:bCs/>
          <w:sz w:val="24"/>
        </w:rPr>
      </w:pPr>
      <w:r w:rsidRPr="00B24348">
        <w:rPr>
          <w:rStyle w:val="af"/>
          <w:b w:val="0"/>
          <w:bCs/>
          <w:sz w:val="24"/>
        </w:rPr>
        <w:t>сельского поселения»</w:t>
      </w:r>
    </w:p>
    <w:p w:rsidR="00780F85" w:rsidRDefault="00780F85" w:rsidP="00C368E5">
      <w:pPr>
        <w:ind w:left="6804" w:firstLine="0"/>
        <w:jc w:val="right"/>
        <w:rPr>
          <w:rStyle w:val="af"/>
          <w:b w:val="0"/>
          <w:bCs/>
          <w:sz w:val="28"/>
          <w:szCs w:val="28"/>
        </w:rPr>
      </w:pPr>
    </w:p>
    <w:bookmarkEnd w:id="4"/>
    <w:p w:rsidR="00780F85" w:rsidRPr="00C368E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 w:rsidRPr="00C368E5">
        <w:rPr>
          <w:rFonts w:ascii="Times New Roman" w:hAnsi="Times New Roman"/>
          <w:sz w:val="24"/>
        </w:rPr>
        <w:t>Ресурсное обеспечение</w:t>
      </w:r>
      <w:r w:rsidRPr="00C368E5">
        <w:rPr>
          <w:rFonts w:ascii="Times New Roman" w:hAnsi="Times New Roman"/>
          <w:sz w:val="24"/>
        </w:rPr>
        <w:br/>
        <w:t xml:space="preserve">муниципальной программы «Формирование современной городской среды на территории </w:t>
      </w:r>
      <w:r w:rsidR="00892CE5" w:rsidRPr="00C368E5">
        <w:rPr>
          <w:rFonts w:ascii="Times New Roman" w:hAnsi="Times New Roman"/>
          <w:sz w:val="24"/>
        </w:rPr>
        <w:t>Большеалгашинского</w:t>
      </w:r>
      <w:r w:rsidR="00C368E5" w:rsidRPr="00C368E5">
        <w:rPr>
          <w:rFonts w:ascii="Times New Roman" w:hAnsi="Times New Roman"/>
          <w:sz w:val="24"/>
          <w:lang w:val="ru-RU"/>
        </w:rPr>
        <w:t xml:space="preserve"> </w:t>
      </w:r>
      <w:r w:rsidRPr="00C368E5">
        <w:rPr>
          <w:rFonts w:ascii="Times New Roman" w:hAnsi="Times New Roman"/>
          <w:sz w:val="24"/>
        </w:rPr>
        <w:t>сельского поселения» за счет всех источников финансирования</w:t>
      </w:r>
    </w:p>
    <w:p w:rsidR="00780F85" w:rsidRDefault="00780F85" w:rsidP="00780F85">
      <w:pPr>
        <w:ind w:firstLine="0"/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780F85" w:rsidTr="00B24348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>
              <w:rPr>
                <w:rStyle w:val="af0"/>
                <w:rFonts w:ascii="Times New Roman" w:hAnsi="Times New Roman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80F85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af0"/>
                <w:rFonts w:ascii="Times New Roman" w:hAnsi="Times New Roman"/>
                <w:sz w:val="22"/>
                <w:szCs w:val="22"/>
              </w:rPr>
              <w:t>Рз</w:t>
            </w:r>
            <w:proofErr w:type="spellEnd"/>
          </w:p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AD4BE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780F85">
                <w:rPr>
                  <w:rStyle w:val="af0"/>
                  <w:rFonts w:ascii="Times New Roman" w:hAnsi="Times New Roman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AD4BE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780F85">
                <w:rPr>
                  <w:rStyle w:val="af0"/>
                  <w:rFonts w:ascii="Times New Roman" w:hAnsi="Times New Roman"/>
                  <w:sz w:val="22"/>
                  <w:szCs w:val="22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780F85" w:rsidRDefault="00780F85">
            <w:pPr>
              <w:ind w:firstLine="0"/>
            </w:pPr>
            <w: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780F85" w:rsidRDefault="00780F85">
            <w:pPr>
              <w:ind w:firstLine="0"/>
            </w:pPr>
            <w:r>
              <w:t>2036</w:t>
            </w:r>
          </w:p>
        </w:tc>
      </w:tr>
      <w:tr w:rsidR="00780F85" w:rsidTr="00B24348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AD4BEA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hyperlink r:id="rId9" w:anchor="sub_10001" w:history="1">
              <w:r w:rsidR="00780F85">
                <w:rPr>
                  <w:rStyle w:val="af3"/>
                  <w:rFonts w:ascii="Times New Roman" w:hAnsi="Times New Roman"/>
                  <w:b/>
                  <w:sz w:val="22"/>
                  <w:szCs w:val="22"/>
                </w:rPr>
                <w:t>П</w:t>
              </w:r>
              <w:r w:rsidR="00780F85">
                <w:rPr>
                  <w:rStyle w:val="af0"/>
                  <w:rFonts w:ascii="Times New Roman" w:hAnsi="Times New Roman"/>
                  <w:b/>
                  <w:sz w:val="22"/>
                  <w:szCs w:val="22"/>
                </w:rPr>
                <w:t>рограмма</w:t>
              </w:r>
            </w:hyperlink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</w:t>
            </w:r>
            <w:proofErr w:type="spellStart"/>
            <w:r w:rsidR="00892CE5">
              <w:rPr>
                <w:rFonts w:ascii="Times New Roman" w:hAnsi="Times New Roman"/>
              </w:rPr>
              <w:t>Большеалгашинского</w:t>
            </w:r>
            <w:r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поселения»</w:t>
            </w:r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636B6" w:rsidP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636B6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80F85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80F85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80F85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636B6" w:rsidP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4636B6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80F85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80F85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348" w:rsidRDefault="00B24348">
            <w:pPr>
              <w:pStyle w:val="af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892CE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892CE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43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43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892CE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892CE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AD4BE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hyperlink r:id="rId10" w:anchor="sub_6000" w:history="1">
              <w:r w:rsidR="00B24348">
                <w:rPr>
                  <w:rStyle w:val="af0"/>
                  <w:rFonts w:ascii="Times New Roman" w:hAnsi="Times New Roman"/>
                  <w:b/>
                  <w:sz w:val="23"/>
                  <w:szCs w:val="23"/>
                </w:rPr>
                <w:t>Подпрограмма</w:t>
              </w:r>
            </w:hyperlink>
            <w:r w:rsidR="00B2434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B24348">
              <w:rPr>
                <w:rFonts w:ascii="Times New Roman" w:hAnsi="Times New Roman"/>
                <w:b/>
              </w:rPr>
              <w:t xml:space="preserve"> «</w:t>
            </w:r>
            <w:r w:rsidR="00B24348">
              <w:rPr>
                <w:rFonts w:ascii="Times New Roman" w:hAnsi="Times New Roman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892CE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892CE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43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43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892CE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892CE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B24348" w:rsidRDefault="00B2434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892CE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892CE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43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43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892CE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892CE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892CE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892CE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43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4636B6" w:rsidP="004636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243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4636B6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892CE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8" w:rsidRDefault="00B24348" w:rsidP="00892CE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24348" w:rsidTr="00B24348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8" w:rsidRDefault="00B243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8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  <w:jc w:val="left"/>
        <w:sectPr w:rsidR="00780F85" w:rsidSect="00C368E5">
          <w:pgSz w:w="16837" w:h="11905" w:orient="landscape"/>
          <w:pgMar w:top="568" w:right="800" w:bottom="568" w:left="1100" w:header="720" w:footer="720" w:gutter="0"/>
          <w:cols w:space="720"/>
        </w:sectPr>
      </w:pPr>
    </w:p>
    <w:p w:rsidR="00780F85" w:rsidRDefault="00780F85" w:rsidP="00C368E5">
      <w:pPr>
        <w:ind w:left="4536" w:firstLine="0"/>
        <w:jc w:val="right"/>
        <w:rPr>
          <w:rStyle w:val="af"/>
          <w:b w:val="0"/>
          <w:bCs/>
          <w:sz w:val="24"/>
          <w:szCs w:val="28"/>
        </w:rPr>
      </w:pPr>
      <w:bookmarkStart w:id="5" w:name="sub_10010"/>
      <w:r>
        <w:rPr>
          <w:rStyle w:val="af"/>
          <w:b w:val="0"/>
          <w:bCs/>
          <w:sz w:val="24"/>
          <w:szCs w:val="28"/>
        </w:rPr>
        <w:lastRenderedPageBreak/>
        <w:t>Приложение 3</w:t>
      </w:r>
    </w:p>
    <w:p w:rsidR="00780F85" w:rsidRDefault="00780F85" w:rsidP="00C368E5">
      <w:pPr>
        <w:ind w:left="4536"/>
        <w:jc w:val="right"/>
        <w:rPr>
          <w:rStyle w:val="af"/>
          <w:b w:val="0"/>
          <w:bCs/>
          <w:sz w:val="24"/>
          <w:szCs w:val="28"/>
        </w:rPr>
      </w:pPr>
      <w:r>
        <w:rPr>
          <w:rStyle w:val="af"/>
          <w:b w:val="0"/>
          <w:bCs/>
          <w:sz w:val="24"/>
          <w:szCs w:val="28"/>
        </w:rPr>
        <w:t xml:space="preserve">к </w:t>
      </w:r>
      <w:r>
        <w:rPr>
          <w:rStyle w:val="af0"/>
          <w:bCs/>
          <w:sz w:val="24"/>
          <w:szCs w:val="28"/>
        </w:rPr>
        <w:t>муниципальной программе</w:t>
      </w:r>
    </w:p>
    <w:p w:rsidR="00780F85" w:rsidRDefault="00892CE5" w:rsidP="00C368E5">
      <w:pPr>
        <w:ind w:left="4536"/>
        <w:jc w:val="right"/>
        <w:rPr>
          <w:rStyle w:val="af"/>
          <w:b w:val="0"/>
          <w:bCs/>
          <w:sz w:val="24"/>
          <w:szCs w:val="28"/>
        </w:rPr>
      </w:pPr>
      <w:r>
        <w:rPr>
          <w:sz w:val="24"/>
        </w:rPr>
        <w:t>Большеалгашинского</w:t>
      </w:r>
      <w:r w:rsidR="00C368E5">
        <w:rPr>
          <w:sz w:val="24"/>
        </w:rPr>
        <w:t xml:space="preserve"> </w:t>
      </w:r>
      <w:r w:rsidR="00780F85">
        <w:rPr>
          <w:rStyle w:val="af"/>
          <w:b w:val="0"/>
          <w:bCs/>
          <w:sz w:val="24"/>
          <w:szCs w:val="28"/>
        </w:rPr>
        <w:t xml:space="preserve">сельского поселения «Формирование современной городской среды на территории </w:t>
      </w:r>
      <w:r>
        <w:rPr>
          <w:sz w:val="24"/>
        </w:rPr>
        <w:t>Большеалгашинского</w:t>
      </w:r>
      <w:r w:rsidR="00C368E5">
        <w:rPr>
          <w:sz w:val="24"/>
        </w:rPr>
        <w:t xml:space="preserve"> </w:t>
      </w:r>
      <w:r w:rsidR="00780F85">
        <w:rPr>
          <w:rStyle w:val="af"/>
          <w:b w:val="0"/>
          <w:bCs/>
          <w:sz w:val="24"/>
          <w:szCs w:val="28"/>
        </w:rPr>
        <w:t>сельского поселения»</w:t>
      </w:r>
    </w:p>
    <w:p w:rsidR="00780F85" w:rsidRDefault="00780F85" w:rsidP="00780F85">
      <w:pPr>
        <w:pStyle w:val="1"/>
        <w:framePr w:w="0" w:h="0" w:hSpace="0" w:wrap="auto" w:vAnchor="margin" w:hAnchor="text" w:xAlign="left" w:yAlign="inline"/>
        <w:ind w:left="4536"/>
        <w:rPr>
          <w:rFonts w:ascii="Times New Roman" w:hAnsi="Times New Roman"/>
          <w:b w:val="0"/>
        </w:rPr>
      </w:pP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  <w:r>
        <w:rPr>
          <w:rFonts w:ascii="Times New Roman" w:hAnsi="Times New Roman"/>
          <w:sz w:val="24"/>
        </w:rPr>
        <w:br/>
        <w:t>подпрограммы "Благоустройство дворовых и общественных территорий" Муниципальной программы "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современной городской среды</w:t>
      </w: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 территории </w:t>
      </w:r>
      <w:r w:rsidR="00892CE5">
        <w:rPr>
          <w:rFonts w:ascii="Times New Roman" w:hAnsi="Times New Roman"/>
          <w:sz w:val="24"/>
        </w:rPr>
        <w:t>Большеалгашинского</w:t>
      </w:r>
      <w:r w:rsidR="00C368E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сельского поселения</w:t>
      </w:r>
    </w:p>
    <w:p w:rsidR="00780F85" w:rsidRDefault="00780F85" w:rsidP="00780F85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892CE5">
              <w:rPr>
                <w:rFonts w:ascii="Times New Roman" w:hAnsi="Times New Roman" w:cs="Times New Roman"/>
              </w:rPr>
              <w:t>Большеалгашинского</w:t>
            </w:r>
            <w:r w:rsidR="00442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Шумерлинского района Чувашской Республики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ind w:left="15" w:firstLine="0"/>
            </w:pPr>
            <w:r>
              <w:rPr>
                <w:sz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892CE5">
              <w:rPr>
                <w:sz w:val="24"/>
              </w:rPr>
              <w:t>Большеалгашинского</w:t>
            </w:r>
            <w:r w:rsidR="00442E74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780F85" w:rsidRDefault="00780F85">
            <w:pPr>
              <w:tabs>
                <w:tab w:val="left" w:pos="142"/>
              </w:tabs>
            </w:pPr>
            <w:r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92CE5">
              <w:rPr>
                <w:sz w:val="24"/>
              </w:rPr>
              <w:t>Большеалгашинского</w:t>
            </w:r>
            <w:r w:rsidR="00442E74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поселений Шумерлинского района Чувашской Республики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ind w:firstLine="318"/>
              <w:rPr>
                <w:sz w:val="24"/>
              </w:rPr>
            </w:pPr>
            <w:r>
              <w:rPr>
                <w:sz w:val="24"/>
              </w:rPr>
              <w:t>перевод сети уличного освещения на приборы учета – 100%</w:t>
            </w:r>
          </w:p>
          <w:p w:rsidR="00780F85" w:rsidRDefault="00780F85">
            <w:pPr>
              <w:tabs>
                <w:tab w:val="left" w:pos="142"/>
              </w:tabs>
              <w:ind w:firstLine="318"/>
              <w:rPr>
                <w:sz w:val="24"/>
              </w:rPr>
            </w:pPr>
            <w:r>
              <w:rPr>
                <w:sz w:val="24"/>
              </w:rPr>
              <w:t>количество благоустроенных общественных территорий не менее 1 единицы ежегодно;</w:t>
            </w:r>
          </w:p>
          <w:p w:rsidR="00780F85" w:rsidRDefault="00780F85">
            <w:pPr>
              <w:pStyle w:val="af2"/>
              <w:ind w:firstLine="318"/>
              <w:rPr>
                <w:rFonts w:ascii="Times New Roman" w:hAnsi="Times New Roman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хват централизованным сбором и вывозом ТБО населенных пунктов 100%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2019–2035 годы: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этап – 2019–2025 годы;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этап – 2026–2030 годы;</w:t>
            </w:r>
          </w:p>
          <w:p w:rsidR="00780F85" w:rsidRDefault="00780F85">
            <w:pPr>
              <w:tabs>
                <w:tab w:val="left" w:pos="142"/>
              </w:tabs>
              <w:ind w:firstLine="448"/>
              <w:rPr>
                <w:sz w:val="24"/>
              </w:rPr>
            </w:pPr>
            <w:r>
              <w:rPr>
                <w:color w:val="000000"/>
              </w:rPr>
              <w:t>3 этап – 2031–2035 годы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4636B6">
              <w:rPr>
                <w:rFonts w:ascii="Times New Roman" w:hAnsi="Times New Roman"/>
              </w:rPr>
              <w:t>88400,00</w:t>
            </w:r>
            <w:r>
              <w:rPr>
                <w:rFonts w:ascii="Times New Roman" w:hAnsi="Times New Roman"/>
              </w:rPr>
              <w:t xml:space="preserve">  рубля, в том числе по годам: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4636B6">
              <w:rPr>
                <w:rFonts w:ascii="Times New Roman" w:hAnsi="Times New Roman"/>
              </w:rPr>
              <w:t>76400</w:t>
            </w:r>
            <w:r>
              <w:rPr>
                <w:rFonts w:ascii="Times New Roman" w:hAnsi="Times New Roman"/>
              </w:rPr>
              <w:t>,00 рубля;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</w:t>
            </w:r>
            <w:r w:rsidR="007600F9">
              <w:rPr>
                <w:rFonts w:ascii="Times New Roman" w:hAnsi="Times New Roman"/>
              </w:rPr>
              <w:t>60</w:t>
            </w:r>
            <w:r w:rsidR="00B24348">
              <w:rPr>
                <w:rFonts w:ascii="Times New Roman" w:hAnsi="Times New Roman"/>
              </w:rPr>
              <w:t>0</w:t>
            </w:r>
            <w:r w:rsidR="007600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7600F9">
              <w:rPr>
                <w:rFonts w:ascii="Times New Roman" w:hAnsi="Times New Roman"/>
              </w:rPr>
              <w:t>600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 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 рублей;</w:t>
            </w:r>
          </w:p>
          <w:p w:rsidR="00780F85" w:rsidRDefault="00780F85">
            <w:pPr>
              <w:ind w:firstLine="0"/>
            </w:pPr>
            <w:r>
              <w:lastRenderedPageBreak/>
              <w:t xml:space="preserve">2025 год – </w:t>
            </w:r>
            <w:r w:rsidR="00B24348">
              <w:t>0</w:t>
            </w:r>
            <w:r>
              <w:t>,00 рублей;</w:t>
            </w:r>
          </w:p>
          <w:p w:rsidR="00780F85" w:rsidRDefault="00780F85">
            <w:pPr>
              <w:ind w:firstLine="0"/>
            </w:pPr>
            <w:r>
              <w:t>2026-2030 годы -</w:t>
            </w:r>
            <w:r w:rsidR="00B24348">
              <w:t>0,0</w:t>
            </w:r>
            <w:r>
              <w:t xml:space="preserve"> рублей</w:t>
            </w:r>
          </w:p>
          <w:p w:rsidR="00780F85" w:rsidRDefault="00780F85">
            <w:pPr>
              <w:ind w:firstLine="0"/>
            </w:pPr>
            <w:r>
              <w:t xml:space="preserve">2031-2036 годы – </w:t>
            </w:r>
            <w:r w:rsidR="00B24348">
              <w:t>0,0</w:t>
            </w:r>
            <w:r>
              <w:t>рублей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местных бюджетов –  </w:t>
            </w:r>
            <w:r w:rsidR="007600F9">
              <w:rPr>
                <w:rFonts w:ascii="Times New Roman" w:hAnsi="Times New Roman"/>
              </w:rPr>
              <w:t>88400,00</w:t>
            </w:r>
            <w:r>
              <w:rPr>
                <w:rFonts w:ascii="Times New Roman" w:hAnsi="Times New Roman"/>
              </w:rPr>
              <w:t xml:space="preserve"> рубля, в том числе по годам: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7600F9">
              <w:rPr>
                <w:rFonts w:ascii="Times New Roman" w:hAnsi="Times New Roman"/>
              </w:rPr>
              <w:t>76400</w:t>
            </w:r>
            <w:r>
              <w:rPr>
                <w:rFonts w:ascii="Times New Roman" w:hAnsi="Times New Roman"/>
              </w:rPr>
              <w:t>,00 рубля;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</w:t>
            </w:r>
            <w:r w:rsidR="007600F9">
              <w:rPr>
                <w:rFonts w:ascii="Times New Roman" w:hAnsi="Times New Roman"/>
              </w:rPr>
              <w:t>600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7600F9">
              <w:rPr>
                <w:rFonts w:ascii="Times New Roman" w:hAnsi="Times New Roman"/>
              </w:rPr>
              <w:t>600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 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</w:t>
            </w:r>
            <w:r w:rsidR="00B2434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  рублей;</w:t>
            </w:r>
          </w:p>
          <w:p w:rsidR="00780F85" w:rsidRDefault="00780F85">
            <w:pPr>
              <w:ind w:firstLine="0"/>
            </w:pPr>
            <w:r>
              <w:t xml:space="preserve">2025 год – </w:t>
            </w:r>
            <w:r w:rsidR="00B24348">
              <w:t>0</w:t>
            </w:r>
            <w:r>
              <w:t>,00 рублей;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-</w:t>
            </w:r>
            <w:r w:rsidR="00B24348">
              <w:rPr>
                <w:sz w:val="24"/>
              </w:rPr>
              <w:t>0,00</w:t>
            </w:r>
            <w:r>
              <w:rPr>
                <w:sz w:val="24"/>
              </w:rPr>
              <w:t xml:space="preserve">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2031-2036 годы – </w:t>
            </w:r>
            <w:r w:rsidR="00B24348">
              <w:rPr>
                <w:sz w:val="24"/>
              </w:rPr>
              <w:t>0,00</w:t>
            </w:r>
            <w:r>
              <w:rPr>
                <w:sz w:val="24"/>
              </w:rPr>
              <w:t>рублей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рублей.</w:t>
            </w:r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892CE5">
              <w:rPr>
                <w:sz w:val="24"/>
              </w:rPr>
              <w:t>Большеалгашинского</w:t>
            </w:r>
            <w:r w:rsidR="00442E74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создать безопасную и комфортную среду проживания </w:t>
            </w:r>
            <w:r>
              <w:rPr>
                <w:rFonts w:ascii="Times New Roman" w:hAnsi="Times New Roman"/>
              </w:rPr>
              <w:lastRenderedPageBreak/>
              <w:t xml:space="preserve">и жизнедеятельности населения </w:t>
            </w:r>
            <w:r w:rsidR="00892CE5">
              <w:rPr>
                <w:rFonts w:ascii="Times New Roman" w:hAnsi="Times New Roman" w:cs="Times New Roman"/>
              </w:rPr>
              <w:t>Большеалгашинского</w:t>
            </w:r>
            <w:r w:rsidR="00442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</w:tr>
    </w:tbl>
    <w:p w:rsidR="00780F85" w:rsidRDefault="00780F85" w:rsidP="00780F85"/>
    <w:p w:rsidR="00780F85" w:rsidRDefault="00780F85" w:rsidP="00780F85">
      <w:pPr>
        <w:autoSpaceDE w:val="0"/>
        <w:autoSpaceDN w:val="0"/>
        <w:adjustRightInd w:val="0"/>
        <w:ind w:firstLine="720"/>
        <w:rPr>
          <w:b/>
          <w:szCs w:val="26"/>
        </w:rPr>
      </w:pPr>
      <w:r>
        <w:rPr>
          <w:b/>
          <w:szCs w:val="26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780F85" w:rsidRDefault="00780F85" w:rsidP="00780F85">
      <w:pPr>
        <w:ind w:firstLine="0"/>
      </w:pPr>
    </w:p>
    <w:p w:rsidR="00780F85" w:rsidRDefault="00780F85" w:rsidP="00780F85">
      <w:r>
        <w:rPr>
          <w:sz w:val="24"/>
        </w:rPr>
        <w:t xml:space="preserve">Одной из приоритетных задач администрации </w:t>
      </w:r>
      <w:r w:rsidR="00892CE5">
        <w:rPr>
          <w:sz w:val="24"/>
        </w:rPr>
        <w:t>Большеалгашинского</w:t>
      </w:r>
      <w:r w:rsidR="00442E74">
        <w:rPr>
          <w:sz w:val="24"/>
        </w:rPr>
        <w:t xml:space="preserve"> </w:t>
      </w:r>
      <w:r>
        <w:rPr>
          <w:sz w:val="24"/>
        </w:rPr>
        <w:t>сельского поселения Шумерлинского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</w:t>
      </w:r>
      <w:r>
        <w:t>.</w:t>
      </w:r>
    </w:p>
    <w:p w:rsidR="00893EE8" w:rsidRDefault="00780F85" w:rsidP="00780F85">
      <w:pPr>
        <w:rPr>
          <w:sz w:val="24"/>
        </w:rPr>
      </w:pPr>
      <w:r>
        <w:rPr>
          <w:sz w:val="24"/>
        </w:rPr>
        <w:t xml:space="preserve">В </w:t>
      </w:r>
      <w:proofErr w:type="spellStart"/>
      <w:r w:rsidR="00442E74">
        <w:rPr>
          <w:sz w:val="24"/>
        </w:rPr>
        <w:t>Большеалгашинском</w:t>
      </w:r>
      <w:proofErr w:type="spellEnd"/>
      <w:r>
        <w:rPr>
          <w:sz w:val="24"/>
        </w:rPr>
        <w:t xml:space="preserve"> сельском поселении всего </w:t>
      </w:r>
      <w:r w:rsidR="00442E74">
        <w:rPr>
          <w:sz w:val="24"/>
        </w:rPr>
        <w:t>5 населенных пунктов</w:t>
      </w:r>
      <w:r>
        <w:rPr>
          <w:sz w:val="24"/>
        </w:rPr>
        <w:t xml:space="preserve">: село </w:t>
      </w:r>
      <w:r w:rsidR="00442E74">
        <w:rPr>
          <w:sz w:val="24"/>
        </w:rPr>
        <w:t>Большие</w:t>
      </w:r>
      <w:r w:rsidR="00B24348">
        <w:rPr>
          <w:sz w:val="24"/>
        </w:rPr>
        <w:t xml:space="preserve"> Алгаши</w:t>
      </w:r>
      <w:r>
        <w:rPr>
          <w:sz w:val="24"/>
        </w:rPr>
        <w:t xml:space="preserve">, </w:t>
      </w:r>
      <w:r w:rsidR="00442E74">
        <w:rPr>
          <w:sz w:val="24"/>
        </w:rPr>
        <w:t>поселок Дубовка</w:t>
      </w:r>
      <w:r>
        <w:rPr>
          <w:sz w:val="24"/>
        </w:rPr>
        <w:t xml:space="preserve">, поселок </w:t>
      </w:r>
      <w:r w:rsidR="00442E74">
        <w:rPr>
          <w:sz w:val="24"/>
        </w:rPr>
        <w:t xml:space="preserve">Подборное, поселок Кабаново, выселок </w:t>
      </w:r>
      <w:proofErr w:type="spellStart"/>
      <w:r w:rsidR="00442E74">
        <w:rPr>
          <w:sz w:val="24"/>
        </w:rPr>
        <w:t>Ахмасиха</w:t>
      </w:r>
      <w:proofErr w:type="spellEnd"/>
      <w:r w:rsidR="00154642">
        <w:rPr>
          <w:sz w:val="24"/>
        </w:rPr>
        <w:t>.</w:t>
      </w:r>
      <w:r w:rsidR="00154642" w:rsidRPr="00154642">
        <w:rPr>
          <w:sz w:val="24"/>
        </w:rPr>
        <w:t xml:space="preserve"> </w:t>
      </w:r>
      <w:r w:rsidR="00442E74">
        <w:rPr>
          <w:sz w:val="24"/>
        </w:rPr>
        <w:t>В поселении не</w:t>
      </w:r>
      <w:r w:rsidR="00154642">
        <w:rPr>
          <w:sz w:val="24"/>
        </w:rPr>
        <w:t xml:space="preserve"> на всех улицах функционирует уличное освещение</w:t>
      </w:r>
    </w:p>
    <w:p w:rsidR="00780F85" w:rsidRDefault="00780F85" w:rsidP="00780F85">
      <w:r>
        <w:rPr>
          <w:sz w:val="24"/>
        </w:rPr>
        <w:t xml:space="preserve">  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</w:t>
      </w:r>
      <w:r>
        <w:t>.</w:t>
      </w: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>
        <w:t xml:space="preserve">       </w:t>
      </w:r>
      <w:r>
        <w:rPr>
          <w:sz w:val="24"/>
        </w:rPr>
        <w:t xml:space="preserve">Создание здоровых условий жизни в </w:t>
      </w:r>
      <w:proofErr w:type="spellStart"/>
      <w:r w:rsidR="00442E74">
        <w:rPr>
          <w:sz w:val="24"/>
        </w:rPr>
        <w:t>Большеалгашинском</w:t>
      </w:r>
      <w:proofErr w:type="spellEnd"/>
      <w:r>
        <w:rPr>
          <w:sz w:val="24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proofErr w:type="spellStart"/>
      <w:r w:rsidR="00755D12">
        <w:rPr>
          <w:sz w:val="24"/>
        </w:rPr>
        <w:t>Большеалгашинском</w:t>
      </w:r>
      <w:proofErr w:type="spellEnd"/>
      <w:r>
        <w:rPr>
          <w:sz w:val="24"/>
        </w:rPr>
        <w:t xml:space="preserve"> сельском поселении активной позиции граждан и мотивации их к участию в общественных акциях по благоустройству и озеленению населенных пунктов. </w:t>
      </w:r>
      <w:proofErr w:type="spellStart"/>
      <w:r w:rsidR="00755D12">
        <w:rPr>
          <w:sz w:val="24"/>
        </w:rPr>
        <w:t>Большеалгашинское</w:t>
      </w:r>
      <w:proofErr w:type="spellEnd"/>
      <w:r>
        <w:rPr>
          <w:sz w:val="24"/>
        </w:rPr>
        <w:t xml:space="preserve"> сельское поселение примет активное участие в проектах</w:t>
      </w:r>
      <w:r>
        <w:t xml:space="preserve"> </w:t>
      </w:r>
      <w:r>
        <w:rPr>
          <w:sz w:val="24"/>
        </w:rPr>
        <w:t>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Республики.</w:t>
      </w:r>
    </w:p>
    <w:p w:rsidR="00780F85" w:rsidRDefault="00780F85" w:rsidP="00780F85"/>
    <w:p w:rsidR="00780F85" w:rsidRDefault="00780F85" w:rsidP="00780F85">
      <w:pPr>
        <w:autoSpaceDE w:val="0"/>
        <w:autoSpaceDN w:val="0"/>
        <w:adjustRightInd w:val="0"/>
        <w:ind w:firstLine="720"/>
        <w:rPr>
          <w:b/>
          <w:sz w:val="24"/>
        </w:rPr>
      </w:pPr>
      <w:r>
        <w:rPr>
          <w:b/>
          <w:sz w:val="24"/>
        </w:rPr>
        <w:t xml:space="preserve">Раздел 2. Целевые индикаторы и показатели подпрограммы 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  перевод сети уличного освещения на приборы учета;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- количество благоустроенных общественных территорий;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 охват централизованным сбором и вывозом ТБО населенных пунктов.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Подпрограмма реализуется в 2019 - 2035 годах.</w:t>
      </w:r>
    </w:p>
    <w:p w:rsidR="00780F85" w:rsidRDefault="00780F85" w:rsidP="00780F85">
      <w:pPr>
        <w:autoSpaceDE w:val="0"/>
        <w:autoSpaceDN w:val="0"/>
        <w:adjustRightInd w:val="0"/>
        <w:spacing w:line="232" w:lineRule="auto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Перевод сети уличного освещения на приборы учета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2019 году – 95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2020 году - 99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2021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2022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2023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2024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2025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lastRenderedPageBreak/>
        <w:t>в 2030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2035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количество реализованных на территории </w:t>
      </w:r>
      <w:r w:rsidR="00892CE5">
        <w:rPr>
          <w:sz w:val="24"/>
        </w:rPr>
        <w:t>Большеалгашинского</w:t>
      </w:r>
      <w:r w:rsidR="00755D12">
        <w:rPr>
          <w:sz w:val="24"/>
        </w:rPr>
        <w:t xml:space="preserve"> </w:t>
      </w:r>
      <w:r>
        <w:rPr>
          <w:sz w:val="24"/>
        </w:rPr>
        <w:t>сельского поселения Шумерлинского района Чувашской Республики проектов по благоустройству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2019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2020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2021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2022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2023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2025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 xml:space="preserve">в 2030 году - </w:t>
      </w:r>
      <w:r w:rsidR="00893EE8">
        <w:rPr>
          <w:sz w:val="24"/>
        </w:rPr>
        <w:t>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 xml:space="preserve">в 2035 году – </w:t>
      </w:r>
      <w:r w:rsidR="00893EE8">
        <w:rPr>
          <w:sz w:val="24"/>
        </w:rPr>
        <w:t>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Охват централизованным сбором и вывозом ТБО населенных пунктов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2019 году –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2020 году - 100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 в 2021 году -100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ab/>
        <w:t>в 2022 году - 100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 в 2023 году –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2030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2035 году - 100 процентов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ind w:firstLine="0"/>
        <w:rPr>
          <w:b/>
          <w:sz w:val="24"/>
        </w:rPr>
      </w:pPr>
      <w:r>
        <w:rPr>
          <w:sz w:val="24"/>
        </w:rPr>
        <w:t xml:space="preserve">                  </w:t>
      </w:r>
      <w:r>
        <w:rPr>
          <w:b/>
          <w:sz w:val="24"/>
        </w:rPr>
        <w:t>Раздел 3. Характеристика основных мероприятий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Для достижения поставленных целей подпрограммы «»Благоустройство дворовых и общественных территорий» предусматривается  одно основное  мероприятие «Содействие благоустройству населенных пунктов Чувашской Республики», в состав которого входят 2 мероприятия: 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1. Уличное освещение,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2. Реализация мероприятий по благоустройству территории.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autoSpaceDE w:val="0"/>
        <w:autoSpaceDN w:val="0"/>
        <w:adjustRightInd w:val="0"/>
        <w:ind w:firstLine="720"/>
        <w:rPr>
          <w:b/>
          <w:sz w:val="24"/>
        </w:rPr>
      </w:pPr>
      <w:r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Общий объем финансирования за весь период реализации подпрограммы составляет </w:t>
      </w:r>
      <w:r w:rsidR="007600F9">
        <w:rPr>
          <w:sz w:val="24"/>
        </w:rPr>
        <w:t>88400</w:t>
      </w:r>
      <w:r>
        <w:rPr>
          <w:sz w:val="24"/>
        </w:rPr>
        <w:t xml:space="preserve"> рубля, в том числе за счет средств местных бюджетов – </w:t>
      </w:r>
      <w:r w:rsidR="007600F9">
        <w:rPr>
          <w:sz w:val="24"/>
        </w:rPr>
        <w:t>884</w:t>
      </w:r>
      <w:r w:rsidR="00893EE8">
        <w:rPr>
          <w:sz w:val="24"/>
        </w:rPr>
        <w:t>00</w:t>
      </w:r>
      <w:r>
        <w:rPr>
          <w:sz w:val="24"/>
        </w:rPr>
        <w:t> рубля, внебюджетных источников - 0,00  рублей.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780F85" w:rsidRDefault="00780F85" w:rsidP="00780F85"/>
    <w:p w:rsidR="00780F85" w:rsidRDefault="00780F85" w:rsidP="00780F85"/>
    <w:p w:rsidR="00780F85" w:rsidRDefault="00780F85" w:rsidP="00780F85">
      <w:pPr>
        <w:ind w:firstLine="0"/>
        <w:jc w:val="left"/>
        <w:sectPr w:rsidR="00780F85">
          <w:pgSz w:w="11905" w:h="16837"/>
          <w:pgMar w:top="851" w:right="567" w:bottom="851" w:left="1418" w:header="720" w:footer="720" w:gutter="0"/>
          <w:cols w:space="720"/>
        </w:sectPr>
      </w:pPr>
    </w:p>
    <w:p w:rsidR="00780F85" w:rsidRDefault="00780F85" w:rsidP="00755D12">
      <w:pPr>
        <w:ind w:left="6804" w:firstLine="0"/>
        <w:jc w:val="right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lastRenderedPageBreak/>
        <w:t>Приложение 1</w:t>
      </w:r>
    </w:p>
    <w:p w:rsidR="00780F85" w:rsidRDefault="00780F85" w:rsidP="00755D12">
      <w:pPr>
        <w:ind w:left="6804" w:firstLine="0"/>
        <w:jc w:val="right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t>к подпрограмме «Благоустройство дворовых и</w:t>
      </w:r>
    </w:p>
    <w:p w:rsidR="00780F85" w:rsidRDefault="00780F85" w:rsidP="00755D12">
      <w:pPr>
        <w:ind w:left="6804" w:firstLine="0"/>
        <w:jc w:val="right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t xml:space="preserve">общественных территорий» </w:t>
      </w:r>
      <w:hyperlink r:id="rId11" w:anchor="sub_1000" w:history="1">
        <w:proofErr w:type="gramStart"/>
        <w:r>
          <w:rPr>
            <w:rStyle w:val="af0"/>
            <w:bCs/>
            <w:sz w:val="24"/>
          </w:rPr>
          <w:t>муниципальной</w:t>
        </w:r>
        <w:proofErr w:type="gramEnd"/>
        <w:r>
          <w:rPr>
            <w:rStyle w:val="af0"/>
            <w:bCs/>
            <w:sz w:val="24"/>
          </w:rPr>
          <w:t xml:space="preserve"> программ</w:t>
        </w:r>
      </w:hyperlink>
      <w:r>
        <w:rPr>
          <w:sz w:val="24"/>
        </w:rPr>
        <w:t>ы</w:t>
      </w:r>
    </w:p>
    <w:p w:rsidR="00780F85" w:rsidRDefault="00780F85" w:rsidP="00755D12">
      <w:pPr>
        <w:ind w:left="6804" w:firstLine="0"/>
        <w:jc w:val="right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t>"Формирование современной городской среды</w:t>
      </w:r>
    </w:p>
    <w:p w:rsidR="00780F85" w:rsidRDefault="00780F85" w:rsidP="00755D12">
      <w:pPr>
        <w:ind w:left="6804" w:firstLine="0"/>
        <w:jc w:val="right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t xml:space="preserve">на территории </w:t>
      </w:r>
      <w:r w:rsidR="00892CE5">
        <w:rPr>
          <w:sz w:val="24"/>
        </w:rPr>
        <w:t>Большеалгашинского</w:t>
      </w:r>
      <w:r w:rsidR="00755D12">
        <w:rPr>
          <w:sz w:val="24"/>
        </w:rPr>
        <w:t xml:space="preserve"> </w:t>
      </w:r>
      <w:r>
        <w:rPr>
          <w:rStyle w:val="af"/>
          <w:b w:val="0"/>
          <w:bCs/>
          <w:sz w:val="24"/>
        </w:rPr>
        <w:t>сельского поселения»</w:t>
      </w:r>
    </w:p>
    <w:p w:rsidR="00780F85" w:rsidRDefault="00780F85" w:rsidP="00780F85">
      <w:pPr>
        <w:jc w:val="center"/>
        <w:rPr>
          <w:rStyle w:val="af"/>
          <w:b w:val="0"/>
          <w:bCs/>
        </w:rPr>
      </w:pP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</w:t>
      </w:r>
      <w:r>
        <w:rPr>
          <w:rFonts w:ascii="Times New Roman" w:hAnsi="Times New Roman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892CE5">
        <w:rPr>
          <w:rFonts w:ascii="Times New Roman" w:hAnsi="Times New Roman"/>
          <w:szCs w:val="26"/>
        </w:rPr>
        <w:t>Большеалгашинского</w:t>
      </w:r>
      <w:r w:rsidR="00755D12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</w:rPr>
        <w:t>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780F85" w:rsidTr="00893EE8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Код </w:t>
            </w:r>
            <w:r>
              <w:rPr>
                <w:rStyle w:val="af0"/>
                <w:rFonts w:ascii="Times New Roman" w:hAnsi="Times New Roman"/>
                <w:sz w:val="20"/>
                <w:szCs w:val="22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Расходы по годам, тыс. рублей</w:t>
            </w:r>
          </w:p>
        </w:tc>
      </w:tr>
      <w:tr w:rsidR="00780F85" w:rsidTr="00893EE8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AD4BEA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2" w:history="1">
              <w:proofErr w:type="spellStart"/>
              <w:r w:rsidR="00780F85">
                <w:rPr>
                  <w:rStyle w:val="af0"/>
                  <w:rFonts w:ascii="Times New Roman" w:hAnsi="Times New Roman"/>
                  <w:sz w:val="20"/>
                  <w:szCs w:val="22"/>
                </w:rPr>
                <w:t>Рз</w:t>
              </w:r>
              <w:proofErr w:type="spellEnd"/>
            </w:hyperlink>
          </w:p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AD4BEA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3" w:history="1">
              <w:r w:rsidR="00780F85">
                <w:rPr>
                  <w:rStyle w:val="af0"/>
                  <w:rFonts w:ascii="Times New Roman" w:hAnsi="Times New Roman"/>
                  <w:sz w:val="20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AD4BEA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4" w:history="1">
              <w:r w:rsidR="00780F85">
                <w:rPr>
                  <w:rStyle w:val="af0"/>
                  <w:rFonts w:ascii="Times New Roman" w:hAnsi="Times New Roman"/>
                  <w:sz w:val="20"/>
                  <w:szCs w:val="22"/>
                </w:rPr>
                <w:t>ВР</w:t>
              </w:r>
            </w:hyperlink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2026-</w:t>
            </w:r>
          </w:p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2031-</w:t>
            </w:r>
          </w:p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2035</w:t>
            </w:r>
          </w:p>
        </w:tc>
      </w:tr>
      <w:tr w:rsidR="00780F85" w:rsidTr="00893EE8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600F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600F9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6,</w:t>
            </w:r>
            <w:r w:rsidR="00893EE8">
              <w:rPr>
                <w:rFonts w:ascii="Times New Roman" w:hAnsi="Times New Roman"/>
                <w:sz w:val="20"/>
                <w:szCs w:val="22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F94A56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="00893EE8">
              <w:rPr>
                <w:rFonts w:ascii="Times New Roman" w:hAnsi="Times New Roman"/>
                <w:sz w:val="20"/>
                <w:szCs w:val="22"/>
              </w:rPr>
              <w:t>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780F85" w:rsidTr="00893EE8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AD4BEA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5" w:anchor="sub_6000" w:history="1">
              <w:r w:rsidR="00780F85">
                <w:rPr>
                  <w:rStyle w:val="af0"/>
                  <w:rFonts w:ascii="Times New Roman" w:hAnsi="Times New Roman"/>
                  <w:b/>
                  <w:sz w:val="20"/>
                  <w:szCs w:val="22"/>
                </w:rPr>
                <w:t>Подпрограмма</w:t>
              </w:r>
            </w:hyperlink>
            <w:r w:rsidR="00780F85">
              <w:rPr>
                <w:rFonts w:ascii="Times New Roman" w:hAnsi="Times New Roman"/>
                <w:b/>
                <w:sz w:val="20"/>
                <w:szCs w:val="22"/>
              </w:rPr>
              <w:t xml:space="preserve">  </w:t>
            </w:r>
            <w:r w:rsidR="00780F85">
              <w:rPr>
                <w:rFonts w:ascii="Times New Roman" w:hAnsi="Times New Roman"/>
                <w:sz w:val="20"/>
                <w:szCs w:val="22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780F85" w:rsidTr="00893EE8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7600F9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7600F9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6,</w:t>
            </w:r>
            <w:r w:rsidR="00893EE8">
              <w:rPr>
                <w:rFonts w:ascii="Times New Roman" w:hAnsi="Times New Roman"/>
                <w:sz w:val="20"/>
                <w:szCs w:val="22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="00893EE8">
              <w:rPr>
                <w:rFonts w:ascii="Times New Roman" w:hAnsi="Times New Roman"/>
                <w:sz w:val="20"/>
                <w:szCs w:val="22"/>
              </w:rPr>
              <w:t>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tabs>
                <w:tab w:val="left" w:pos="142"/>
              </w:tabs>
              <w:ind w:left="15" w:firstLine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892CE5">
              <w:rPr>
                <w:b/>
                <w:sz w:val="20"/>
                <w:szCs w:val="22"/>
              </w:rPr>
              <w:t>Большеалгашинского</w:t>
            </w:r>
            <w:r w:rsidR="00E537F4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893EE8" w:rsidTr="00893EE8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Основное мероприятие</w:t>
            </w:r>
          </w:p>
          <w:p w:rsidR="00893EE8" w:rsidRDefault="00893EE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7600F9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6,</w:t>
            </w:r>
            <w:r w:rsidR="00893EE8">
              <w:rPr>
                <w:rFonts w:ascii="Times New Roman" w:hAnsi="Times New Roman"/>
                <w:sz w:val="20"/>
                <w:szCs w:val="22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="00893EE8">
              <w:rPr>
                <w:rFonts w:ascii="Times New Roman" w:hAnsi="Times New Roman"/>
                <w:sz w:val="20"/>
                <w:szCs w:val="22"/>
              </w:rPr>
              <w:t>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6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7600F9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6,</w:t>
            </w:r>
            <w:r w:rsidR="00893EE8">
              <w:rPr>
                <w:rFonts w:ascii="Times New Roman" w:hAnsi="Times New Roman"/>
                <w:sz w:val="20"/>
                <w:szCs w:val="22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="00893EE8">
              <w:rPr>
                <w:rFonts w:ascii="Times New Roman" w:hAnsi="Times New Roman"/>
                <w:sz w:val="20"/>
                <w:szCs w:val="22"/>
              </w:rPr>
              <w:t>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24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893EE8" w:rsidTr="00893EE8">
        <w:trPr>
          <w:trHeight w:val="657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количество реализованных на территории </w:t>
            </w:r>
            <w:r w:rsidR="00892CE5">
              <w:rPr>
                <w:rFonts w:ascii="Times New Roman" w:hAnsi="Times New Roman"/>
                <w:sz w:val="20"/>
                <w:szCs w:val="22"/>
              </w:rPr>
              <w:t>Большеалгашинского</w:t>
            </w:r>
            <w:r w:rsidR="00E537F4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893EE8" w:rsidTr="00893EE8">
        <w:trPr>
          <w:trHeight w:val="62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893EE8" w:rsidTr="00893EE8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1</w:t>
            </w: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Уличное освещение</w:t>
            </w: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6,</w:t>
            </w:r>
            <w:r w:rsidR="00893EE8">
              <w:rPr>
                <w:rFonts w:ascii="Times New Roman" w:hAnsi="Times New Roman"/>
                <w:sz w:val="20"/>
                <w:szCs w:val="22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="00893EE8">
              <w:rPr>
                <w:rFonts w:ascii="Times New Roman" w:hAnsi="Times New Roman"/>
                <w:sz w:val="20"/>
                <w:szCs w:val="22"/>
              </w:rPr>
              <w:t>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51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392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6,</w:t>
            </w:r>
            <w:r w:rsidR="00893EE8">
              <w:rPr>
                <w:rFonts w:ascii="Times New Roman" w:hAnsi="Times New Roman"/>
                <w:sz w:val="20"/>
                <w:szCs w:val="22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="00893EE8">
              <w:rPr>
                <w:rFonts w:ascii="Times New Roman" w:hAnsi="Times New Roman"/>
                <w:sz w:val="20"/>
                <w:szCs w:val="22"/>
              </w:rPr>
              <w:t>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56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2</w:t>
            </w: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Реализация мероприятий по благоустройству территории</w:t>
            </w: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93EE8" w:rsidRDefault="00893EE8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F94A56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8" w:rsidRDefault="00893EE8" w:rsidP="00892CE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93EE8" w:rsidTr="00893EE8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</w:tbl>
    <w:p w:rsidR="00780F85" w:rsidRDefault="00780F85" w:rsidP="00780F85">
      <w:pPr>
        <w:ind w:firstLine="0"/>
      </w:pPr>
    </w:p>
    <w:bookmarkEnd w:id="0"/>
    <w:p w:rsidR="00B813F9" w:rsidRDefault="00B813F9"/>
    <w:sectPr w:rsidR="00B813F9" w:rsidSect="00780F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4C"/>
    <w:rsid w:val="00042941"/>
    <w:rsid w:val="000659C1"/>
    <w:rsid w:val="00117B4C"/>
    <w:rsid w:val="00154642"/>
    <w:rsid w:val="00442E74"/>
    <w:rsid w:val="004636B6"/>
    <w:rsid w:val="006650DC"/>
    <w:rsid w:val="00755D12"/>
    <w:rsid w:val="00756D27"/>
    <w:rsid w:val="007600F9"/>
    <w:rsid w:val="00780F85"/>
    <w:rsid w:val="00892CE5"/>
    <w:rsid w:val="00893EE8"/>
    <w:rsid w:val="00AD4BEA"/>
    <w:rsid w:val="00B24348"/>
    <w:rsid w:val="00B813F9"/>
    <w:rsid w:val="00BF384C"/>
    <w:rsid w:val="00C11074"/>
    <w:rsid w:val="00C368E5"/>
    <w:rsid w:val="00C82782"/>
    <w:rsid w:val="00E537F4"/>
    <w:rsid w:val="00F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F8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780F8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780F85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780F85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80F85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80F85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780F85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780F8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780F85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780F85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780F85"/>
    <w:rPr>
      <w:color w:val="106BBE"/>
    </w:rPr>
  </w:style>
  <w:style w:type="paragraph" w:customStyle="1" w:styleId="ConsPlusTitle">
    <w:name w:val="ConsPlusTitle"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80F8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780F85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character" w:styleId="af3">
    <w:name w:val="Hyperlink"/>
    <w:semiHidden/>
    <w:unhideWhenUsed/>
    <w:rsid w:val="00780F85"/>
    <w:rPr>
      <w:color w:val="0000FF"/>
      <w:u w:val="single"/>
    </w:rPr>
  </w:style>
  <w:style w:type="paragraph" w:customStyle="1" w:styleId="ConsNonformat">
    <w:name w:val="ConsNonformat"/>
    <w:rsid w:val="00892C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0">
    <w:name w:val="Знак10"/>
    <w:basedOn w:val="a"/>
    <w:rsid w:val="00C11074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F8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780F8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780F85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780F85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80F85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80F85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780F85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780F8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780F85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780F85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780F85"/>
    <w:rPr>
      <w:color w:val="106BBE"/>
    </w:rPr>
  </w:style>
  <w:style w:type="paragraph" w:customStyle="1" w:styleId="ConsPlusTitle">
    <w:name w:val="ConsPlusTitle"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80F8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780F85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character" w:styleId="af3">
    <w:name w:val="Hyperlink"/>
    <w:semiHidden/>
    <w:unhideWhenUsed/>
    <w:rsid w:val="00780F85"/>
    <w:rPr>
      <w:color w:val="0000FF"/>
      <w:u w:val="single"/>
    </w:rPr>
  </w:style>
  <w:style w:type="paragraph" w:customStyle="1" w:styleId="ConsNonformat">
    <w:name w:val="ConsNonformat"/>
    <w:rsid w:val="00892C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0">
    <w:name w:val="Знак10"/>
    <w:basedOn w:val="a"/>
    <w:rsid w:val="00C11074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50" TargetMode="External"/><Relationship Id="rId13" Type="http://schemas.openxmlformats.org/officeDocument/2006/relationships/hyperlink" Target="garantF1://70308460.10034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40" TargetMode="External"/><Relationship Id="rId12" Type="http://schemas.openxmlformats.org/officeDocument/2006/relationships/hyperlink" Target="garantF1://70308460.10033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0510~1.201\AppData\Local\Temp\postan_12_ot_17.01.2019_progr_formir_sovrem_gorodskoj_sredi_-_mezhdurechje-1.doc" TargetMode="External"/><Relationship Id="rId11" Type="http://schemas.openxmlformats.org/officeDocument/2006/relationships/hyperlink" Target="file:///C:\Users\0510~1.201\AppData\Local\Temp\postan_12_ot_17.01.2019_progr_formir_sovrem_gorodskoj_sredi_-_mezhdurechje-1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0510~1.201\AppData\Local\Temp\postan_12_ot_17.01.2019_progr_formir_sovrem_gorodskoj_sredi_-_mezhdurechje-1.doc" TargetMode="External"/><Relationship Id="rId10" Type="http://schemas.openxmlformats.org/officeDocument/2006/relationships/hyperlink" Target="file:///C:\Users\0510~1.201\AppData\Local\Temp\postan_12_ot_17.01.2019_progr_formir_sovrem_gorodskoj_sredi_-_mezhdurechj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510~1.201\AppData\Local\Temp\postan_12_ot_17.01.2019_progr_formir_sovrem_gorodskoj_sredi_-_mezhdurechje-1.doc" TargetMode="Externa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user</cp:lastModifiedBy>
  <cp:revision>8</cp:revision>
  <cp:lastPrinted>2019-02-28T08:03:00Z</cp:lastPrinted>
  <dcterms:created xsi:type="dcterms:W3CDTF">2019-02-27T05:17:00Z</dcterms:created>
  <dcterms:modified xsi:type="dcterms:W3CDTF">2019-04-02T05:13:00Z</dcterms:modified>
</cp:coreProperties>
</file>