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1A" w:rsidRDefault="002B6B1A" w:rsidP="002B6B1A"/>
    <w:p w:rsidR="002B6B1A" w:rsidRDefault="002B6B1A" w:rsidP="002B6B1A">
      <w:r>
        <w:rPr>
          <w:noProof/>
        </w:rPr>
        <w:drawing>
          <wp:anchor distT="0" distB="0" distL="114300" distR="114300" simplePos="0" relativeHeight="251659264" behindDoc="0" locked="0" layoutInCell="1" allowOverlap="1">
            <wp:simplePos x="0" y="0"/>
            <wp:positionH relativeFrom="column">
              <wp:posOffset>2567940</wp:posOffset>
            </wp:positionH>
            <wp:positionV relativeFrom="paragraph">
              <wp:posOffset>104775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tbl>
      <w:tblPr>
        <w:tblW w:w="0" w:type="auto"/>
        <w:tblBorders>
          <w:bottom w:val="thickThinSmallGap" w:sz="24" w:space="0" w:color="auto"/>
        </w:tblBorders>
        <w:tblLook w:val="0000"/>
      </w:tblPr>
      <w:tblGrid>
        <w:gridCol w:w="4170"/>
        <w:gridCol w:w="1158"/>
        <w:gridCol w:w="4242"/>
      </w:tblGrid>
      <w:tr w:rsidR="002B6B1A" w:rsidTr="00E6021A">
        <w:trPr>
          <w:cantSplit/>
          <w:trHeight w:val="420"/>
        </w:trPr>
        <w:tc>
          <w:tcPr>
            <w:tcW w:w="4170" w:type="dxa"/>
          </w:tcPr>
          <w:p w:rsidR="002B6B1A" w:rsidRPr="00317F8E" w:rsidRDefault="002B6B1A" w:rsidP="00E6021A">
            <w:pPr>
              <w:pStyle w:val="a4"/>
              <w:jc w:val="center"/>
              <w:rPr>
                <w:b/>
                <w:noProof/>
              </w:rPr>
            </w:pPr>
            <w:r w:rsidRPr="00317F8E">
              <w:rPr>
                <w:b/>
                <w:noProof/>
              </w:rPr>
              <w:t>ЧĂВАШ РЕСПУБЛИКИ</w:t>
            </w:r>
          </w:p>
          <w:p w:rsidR="002B6B1A" w:rsidRPr="00317F8E" w:rsidRDefault="002B6B1A" w:rsidP="00E6021A">
            <w:pPr>
              <w:pStyle w:val="a4"/>
              <w:jc w:val="center"/>
              <w:rPr>
                <w:b/>
                <w:sz w:val="26"/>
              </w:rPr>
            </w:pPr>
            <w:r w:rsidRPr="00317F8E">
              <w:rPr>
                <w:b/>
                <w:noProof/>
              </w:rPr>
              <w:t>ШĂМĂРШĂ РАЙОН,</w:t>
            </w:r>
          </w:p>
        </w:tc>
        <w:tc>
          <w:tcPr>
            <w:tcW w:w="1158" w:type="dxa"/>
            <w:vMerge w:val="restart"/>
          </w:tcPr>
          <w:p w:rsidR="002B6B1A" w:rsidRPr="00317F8E" w:rsidRDefault="002B6B1A" w:rsidP="00E6021A">
            <w:pPr>
              <w:pStyle w:val="a4"/>
              <w:jc w:val="center"/>
              <w:rPr>
                <w:sz w:val="26"/>
              </w:rPr>
            </w:pPr>
          </w:p>
        </w:tc>
        <w:tc>
          <w:tcPr>
            <w:tcW w:w="4242" w:type="dxa"/>
          </w:tcPr>
          <w:p w:rsidR="002B6B1A" w:rsidRPr="00317F8E" w:rsidRDefault="002B6B1A" w:rsidP="00E6021A">
            <w:pPr>
              <w:pStyle w:val="a4"/>
              <w:jc w:val="center"/>
              <w:rPr>
                <w:b/>
              </w:rPr>
            </w:pPr>
            <w:r w:rsidRPr="00317F8E">
              <w:rPr>
                <w:b/>
                <w:noProof/>
              </w:rPr>
              <w:t>ЧУВАШСКАЯ РЕСПУБЛИКА</w:t>
            </w:r>
            <w:r w:rsidRPr="00317F8E">
              <w:rPr>
                <w:rStyle w:val="a5"/>
                <w:noProof/>
                <w:color w:val="000000"/>
              </w:rPr>
              <w:t xml:space="preserve"> </w:t>
            </w:r>
            <w:r w:rsidRPr="00317F8E">
              <w:rPr>
                <w:b/>
                <w:noProof/>
              </w:rPr>
              <w:t>ШЕМУРШИНСКИЙ РАЙОН</w:t>
            </w:r>
          </w:p>
        </w:tc>
      </w:tr>
      <w:tr w:rsidR="002B6B1A" w:rsidRPr="0044614D" w:rsidTr="00E6021A">
        <w:trPr>
          <w:cantSplit/>
          <w:trHeight w:val="2355"/>
        </w:trPr>
        <w:tc>
          <w:tcPr>
            <w:tcW w:w="4170" w:type="dxa"/>
          </w:tcPr>
          <w:p w:rsidR="002B6B1A" w:rsidRPr="00317F8E" w:rsidRDefault="002B6B1A" w:rsidP="00E6021A">
            <w:pPr>
              <w:pStyle w:val="a4"/>
              <w:jc w:val="center"/>
              <w:rPr>
                <w:b/>
                <w:noProof/>
              </w:rPr>
            </w:pPr>
            <w:r>
              <w:rPr>
                <w:b/>
                <w:noProof/>
              </w:rPr>
              <w:t>АНАТ-ЧАТКАС</w:t>
            </w:r>
          </w:p>
          <w:p w:rsidR="002B6B1A" w:rsidRPr="00317F8E" w:rsidRDefault="002B6B1A" w:rsidP="00E6021A">
            <w:pPr>
              <w:pStyle w:val="a4"/>
              <w:jc w:val="center"/>
              <w:rPr>
                <w:b/>
                <w:noProof/>
              </w:rPr>
            </w:pPr>
            <w:r w:rsidRPr="00317F8E">
              <w:rPr>
                <w:b/>
                <w:noProof/>
              </w:rPr>
              <w:t>ЯЛ ПОСЕЛЕНИЙĔН</w:t>
            </w:r>
          </w:p>
          <w:p w:rsidR="002B6B1A" w:rsidRPr="00317F8E" w:rsidRDefault="002B6B1A" w:rsidP="00E6021A">
            <w:pPr>
              <w:pStyle w:val="a4"/>
              <w:jc w:val="center"/>
              <w:rPr>
                <w:rStyle w:val="a5"/>
                <w:color w:val="000000"/>
                <w:sz w:val="26"/>
              </w:rPr>
            </w:pPr>
            <w:r w:rsidRPr="00317F8E">
              <w:rPr>
                <w:b/>
                <w:noProof/>
              </w:rPr>
              <w:t>АДМИНИСТРАЦИЙĔ</w:t>
            </w:r>
          </w:p>
          <w:p w:rsidR="002B6B1A" w:rsidRPr="00317F8E" w:rsidRDefault="002B6B1A" w:rsidP="00E6021A">
            <w:pPr>
              <w:pStyle w:val="a4"/>
              <w:jc w:val="center"/>
              <w:rPr>
                <w:b/>
              </w:rPr>
            </w:pPr>
          </w:p>
          <w:p w:rsidR="002B6B1A" w:rsidRPr="00317F8E" w:rsidRDefault="002B6B1A" w:rsidP="00E6021A">
            <w:pPr>
              <w:pStyle w:val="a4"/>
              <w:jc w:val="center"/>
              <w:rPr>
                <w:rStyle w:val="a5"/>
                <w:noProof/>
                <w:color w:val="000000"/>
                <w:sz w:val="26"/>
              </w:rPr>
            </w:pPr>
            <w:r w:rsidRPr="00317F8E">
              <w:rPr>
                <w:rStyle w:val="a5"/>
                <w:noProof/>
                <w:color w:val="000000"/>
                <w:sz w:val="26"/>
              </w:rPr>
              <w:t>ЙЫШ</w:t>
            </w:r>
            <w:r w:rsidRPr="00317F8E">
              <w:rPr>
                <w:b/>
                <w:noProof/>
              </w:rPr>
              <w:t>Ă</w:t>
            </w:r>
            <w:r w:rsidRPr="00317F8E">
              <w:rPr>
                <w:rStyle w:val="a5"/>
                <w:noProof/>
                <w:color w:val="000000"/>
                <w:sz w:val="26"/>
              </w:rPr>
              <w:t>НУ</w:t>
            </w:r>
          </w:p>
          <w:p w:rsidR="002B6B1A" w:rsidRPr="00317F8E" w:rsidRDefault="002B6B1A" w:rsidP="00E6021A">
            <w:pPr>
              <w:pStyle w:val="a4"/>
              <w:jc w:val="center"/>
              <w:rPr>
                <w:b/>
              </w:rPr>
            </w:pPr>
          </w:p>
          <w:p w:rsidR="002B6B1A" w:rsidRPr="00C770A1" w:rsidRDefault="002B6B1A" w:rsidP="00E6021A">
            <w:pPr>
              <w:pStyle w:val="a4"/>
              <w:jc w:val="center"/>
              <w:rPr>
                <w:b/>
                <w:noProof/>
                <w:sz w:val="26"/>
              </w:rPr>
            </w:pPr>
            <w:r w:rsidRPr="00C770A1">
              <w:rPr>
                <w:b/>
                <w:noProof/>
                <w:sz w:val="26"/>
              </w:rPr>
              <w:t>«</w:t>
            </w:r>
            <w:r>
              <w:rPr>
                <w:b/>
                <w:noProof/>
                <w:sz w:val="26"/>
              </w:rPr>
              <w:t>18</w:t>
            </w:r>
            <w:r w:rsidRPr="00C770A1">
              <w:rPr>
                <w:b/>
                <w:noProof/>
                <w:sz w:val="26"/>
              </w:rPr>
              <w:t xml:space="preserve">» </w:t>
            </w:r>
            <w:r w:rsidRPr="00C770A1">
              <w:rPr>
                <w:b/>
              </w:rPr>
              <w:t xml:space="preserve">   </w:t>
            </w:r>
            <w:proofErr w:type="spellStart"/>
            <w:r w:rsidRPr="00C770A1">
              <w:rPr>
                <w:b/>
              </w:rPr>
              <w:t>юпа</w:t>
            </w:r>
            <w:proofErr w:type="spellEnd"/>
            <w:r w:rsidRPr="00C770A1">
              <w:rPr>
                <w:b/>
                <w:color w:val="333333"/>
                <w:sz w:val="23"/>
                <w:szCs w:val="23"/>
              </w:rPr>
              <w:t xml:space="preserve">      2019</w:t>
            </w:r>
            <w:r w:rsidRPr="00C770A1">
              <w:rPr>
                <w:rStyle w:val="extended-textshort"/>
                <w:b/>
              </w:rPr>
              <w:t>ç. №</w:t>
            </w:r>
            <w:r>
              <w:rPr>
                <w:rStyle w:val="extended-textshort"/>
                <w:b/>
              </w:rPr>
              <w:t>47</w:t>
            </w:r>
          </w:p>
          <w:p w:rsidR="002B6B1A" w:rsidRPr="0044614D" w:rsidRDefault="002B6B1A" w:rsidP="00E6021A">
            <w:pPr>
              <w:spacing w:before="40"/>
              <w:jc w:val="center"/>
              <w:rPr>
                <w:rFonts w:ascii="Arial Cyr Chuv" w:hAnsi="Arial Cyr Chuv"/>
                <w:noProof/>
                <w:color w:val="000000"/>
                <w:sz w:val="26"/>
              </w:rPr>
            </w:pPr>
            <w:r>
              <w:rPr>
                <w:b/>
                <w:noProof/>
                <w:sz w:val="26"/>
              </w:rPr>
              <w:t>Анат-Чаткас</w:t>
            </w:r>
            <w:r w:rsidRPr="00317F8E">
              <w:rPr>
                <w:b/>
                <w:noProof/>
                <w:sz w:val="26"/>
              </w:rPr>
              <w:t xml:space="preserve"> ялě</w:t>
            </w:r>
          </w:p>
        </w:tc>
        <w:tc>
          <w:tcPr>
            <w:tcW w:w="1158" w:type="dxa"/>
            <w:vMerge/>
            <w:vAlign w:val="center"/>
          </w:tcPr>
          <w:p w:rsidR="002B6B1A" w:rsidRPr="0044614D" w:rsidRDefault="002B6B1A" w:rsidP="00E6021A">
            <w:pPr>
              <w:rPr>
                <w:sz w:val="26"/>
              </w:rPr>
            </w:pPr>
          </w:p>
        </w:tc>
        <w:tc>
          <w:tcPr>
            <w:tcW w:w="4242" w:type="dxa"/>
          </w:tcPr>
          <w:p w:rsidR="002B6B1A" w:rsidRPr="00317F8E" w:rsidRDefault="002B6B1A" w:rsidP="00E6021A">
            <w:pPr>
              <w:pStyle w:val="a4"/>
              <w:jc w:val="center"/>
              <w:rPr>
                <w:b/>
                <w:noProof/>
              </w:rPr>
            </w:pPr>
            <w:r w:rsidRPr="00317F8E">
              <w:rPr>
                <w:b/>
                <w:noProof/>
              </w:rPr>
              <w:t>АДМИНИСТРАЦИЯ</w:t>
            </w:r>
          </w:p>
          <w:p w:rsidR="002B6B1A" w:rsidRPr="00317F8E" w:rsidRDefault="002B6B1A" w:rsidP="00E6021A">
            <w:pPr>
              <w:pStyle w:val="a4"/>
              <w:jc w:val="center"/>
              <w:rPr>
                <w:b/>
                <w:noProof/>
              </w:rPr>
            </w:pPr>
            <w:r>
              <w:rPr>
                <w:b/>
                <w:noProof/>
              </w:rPr>
              <w:t>ЧЕПКАС-НИКОЛЬСКОГО</w:t>
            </w:r>
          </w:p>
          <w:p w:rsidR="002B6B1A" w:rsidRPr="00317F8E" w:rsidRDefault="002B6B1A" w:rsidP="00E6021A">
            <w:pPr>
              <w:pStyle w:val="a4"/>
              <w:jc w:val="center"/>
              <w:rPr>
                <w:b/>
                <w:noProof/>
                <w:sz w:val="26"/>
              </w:rPr>
            </w:pPr>
            <w:r w:rsidRPr="00317F8E">
              <w:rPr>
                <w:b/>
                <w:noProof/>
              </w:rPr>
              <w:t>СЕЛЬСКОГО ПОСЕЛЕНИЯ</w:t>
            </w:r>
          </w:p>
          <w:p w:rsidR="002B6B1A" w:rsidRPr="00317F8E" w:rsidRDefault="002B6B1A" w:rsidP="00E6021A">
            <w:pPr>
              <w:pStyle w:val="a4"/>
              <w:jc w:val="center"/>
              <w:rPr>
                <w:b/>
              </w:rPr>
            </w:pPr>
          </w:p>
          <w:p w:rsidR="002B6B1A" w:rsidRPr="00317F8E" w:rsidRDefault="002B6B1A" w:rsidP="00E6021A">
            <w:pPr>
              <w:pStyle w:val="a4"/>
              <w:jc w:val="center"/>
              <w:rPr>
                <w:rStyle w:val="a5"/>
                <w:noProof/>
                <w:color w:val="000000"/>
                <w:sz w:val="26"/>
              </w:rPr>
            </w:pPr>
            <w:r w:rsidRPr="00317F8E">
              <w:rPr>
                <w:rStyle w:val="a5"/>
                <w:noProof/>
                <w:color w:val="000000"/>
                <w:sz w:val="26"/>
              </w:rPr>
              <w:t>ПОСТАНОВЛЕНИЕ</w:t>
            </w:r>
          </w:p>
          <w:p w:rsidR="002B6B1A" w:rsidRPr="00317F8E" w:rsidRDefault="002B6B1A" w:rsidP="00E6021A">
            <w:pPr>
              <w:pStyle w:val="a4"/>
              <w:jc w:val="center"/>
              <w:rPr>
                <w:b/>
              </w:rPr>
            </w:pPr>
          </w:p>
          <w:p w:rsidR="002B6B1A" w:rsidRPr="00317F8E" w:rsidRDefault="002B6B1A" w:rsidP="00E6021A">
            <w:pPr>
              <w:pStyle w:val="a4"/>
              <w:jc w:val="center"/>
              <w:rPr>
                <w:b/>
                <w:noProof/>
                <w:sz w:val="26"/>
              </w:rPr>
            </w:pPr>
            <w:r w:rsidRPr="00317F8E">
              <w:rPr>
                <w:b/>
                <w:noProof/>
                <w:sz w:val="26"/>
              </w:rPr>
              <w:t>«</w:t>
            </w:r>
            <w:r>
              <w:rPr>
                <w:b/>
                <w:noProof/>
                <w:sz w:val="26"/>
              </w:rPr>
              <w:t>18</w:t>
            </w:r>
            <w:r w:rsidRPr="00317F8E">
              <w:rPr>
                <w:b/>
                <w:noProof/>
                <w:sz w:val="26"/>
              </w:rPr>
              <w:t>»</w:t>
            </w:r>
            <w:r>
              <w:rPr>
                <w:b/>
                <w:noProof/>
                <w:sz w:val="26"/>
              </w:rPr>
              <w:t xml:space="preserve">  октября 2019 </w:t>
            </w:r>
            <w:r w:rsidRPr="00317F8E">
              <w:rPr>
                <w:b/>
                <w:noProof/>
                <w:sz w:val="26"/>
              </w:rPr>
              <w:t>г</w:t>
            </w:r>
            <w:r>
              <w:rPr>
                <w:b/>
                <w:noProof/>
                <w:sz w:val="26"/>
              </w:rPr>
              <w:t>.</w:t>
            </w:r>
            <w:r w:rsidRPr="00317F8E">
              <w:rPr>
                <w:b/>
                <w:noProof/>
                <w:sz w:val="26"/>
              </w:rPr>
              <w:t xml:space="preserve"> №</w:t>
            </w:r>
            <w:r>
              <w:rPr>
                <w:b/>
                <w:noProof/>
                <w:sz w:val="26"/>
              </w:rPr>
              <w:t>47</w:t>
            </w:r>
            <w:r w:rsidRPr="00317F8E">
              <w:rPr>
                <w:b/>
                <w:noProof/>
                <w:sz w:val="26"/>
              </w:rPr>
              <w:t xml:space="preserve"> </w:t>
            </w:r>
          </w:p>
          <w:p w:rsidR="002B6B1A" w:rsidRPr="00317F8E" w:rsidRDefault="002B6B1A" w:rsidP="00E6021A">
            <w:pPr>
              <w:pStyle w:val="a4"/>
              <w:jc w:val="center"/>
              <w:rPr>
                <w:b/>
                <w:noProof/>
                <w:sz w:val="26"/>
              </w:rPr>
            </w:pPr>
            <w:r>
              <w:rPr>
                <w:b/>
                <w:noProof/>
                <w:sz w:val="26"/>
              </w:rPr>
              <w:t>село Чепкас-Никольское</w:t>
            </w:r>
          </w:p>
          <w:p w:rsidR="002B6B1A" w:rsidRPr="0044614D" w:rsidRDefault="002B6B1A" w:rsidP="00E6021A">
            <w:pPr>
              <w:spacing w:before="40"/>
              <w:ind w:left="348"/>
              <w:jc w:val="center"/>
              <w:rPr>
                <w:rFonts w:ascii="Arial Cyr Chuv" w:hAnsi="Arial Cyr Chuv"/>
                <w:noProof/>
                <w:color w:val="000000"/>
                <w:sz w:val="26"/>
              </w:rPr>
            </w:pPr>
          </w:p>
        </w:tc>
      </w:tr>
    </w:tbl>
    <w:p w:rsidR="002B6B1A" w:rsidRDefault="002B6B1A" w:rsidP="002B6B1A">
      <w:pPr>
        <w:rPr>
          <w:b/>
        </w:rPr>
      </w:pPr>
      <w:r>
        <w:rPr>
          <w:b/>
        </w:rPr>
        <w:t xml:space="preserve">  </w:t>
      </w:r>
    </w:p>
    <w:p w:rsidR="002B6B1A" w:rsidRPr="00C921BC" w:rsidRDefault="002B6B1A" w:rsidP="002B6B1A">
      <w:pPr>
        <w:outlineLvl w:val="0"/>
        <w:rPr>
          <w:b/>
        </w:rPr>
      </w:pPr>
      <w:r>
        <w:rPr>
          <w:b/>
        </w:rPr>
        <w:t xml:space="preserve"> </w:t>
      </w:r>
      <w:r w:rsidRPr="00C921BC">
        <w:rPr>
          <w:b/>
        </w:rPr>
        <w:t xml:space="preserve">Об утверждении Порядка формирования, </w:t>
      </w:r>
    </w:p>
    <w:p w:rsidR="002B6B1A" w:rsidRPr="00C921BC" w:rsidRDefault="002B6B1A" w:rsidP="002B6B1A">
      <w:pPr>
        <w:outlineLvl w:val="0"/>
        <w:rPr>
          <w:b/>
        </w:rPr>
      </w:pPr>
      <w:r w:rsidRPr="00C921BC">
        <w:rPr>
          <w:b/>
        </w:rPr>
        <w:t xml:space="preserve">ведения, ежегодного дополнения и опубликования </w:t>
      </w:r>
    </w:p>
    <w:p w:rsidR="002B6B1A" w:rsidRPr="00C921BC" w:rsidRDefault="002B6B1A" w:rsidP="002B6B1A">
      <w:pPr>
        <w:outlineLvl w:val="0"/>
        <w:rPr>
          <w:b/>
        </w:rPr>
      </w:pPr>
      <w:r w:rsidRPr="00C921BC">
        <w:rPr>
          <w:b/>
        </w:rPr>
        <w:t xml:space="preserve">Перечня муниципального имущества </w:t>
      </w:r>
    </w:p>
    <w:p w:rsidR="002B6B1A" w:rsidRPr="00C921BC" w:rsidRDefault="002B6B1A" w:rsidP="002B6B1A">
      <w:pPr>
        <w:outlineLvl w:val="0"/>
        <w:rPr>
          <w:b/>
        </w:rPr>
      </w:pPr>
      <w:r>
        <w:rPr>
          <w:b/>
        </w:rPr>
        <w:t>Чепкас-Никольского</w:t>
      </w:r>
      <w:r w:rsidRPr="00C921BC">
        <w:rPr>
          <w:b/>
        </w:rPr>
        <w:t xml:space="preserve"> сельского поселения </w:t>
      </w:r>
      <w:r>
        <w:rPr>
          <w:b/>
        </w:rPr>
        <w:t xml:space="preserve"> Шемуршинского</w:t>
      </w:r>
      <w:r w:rsidRPr="00C921BC">
        <w:rPr>
          <w:b/>
        </w:rPr>
        <w:t xml:space="preserve"> района</w:t>
      </w:r>
    </w:p>
    <w:p w:rsidR="002B6B1A" w:rsidRPr="00C921BC" w:rsidRDefault="002B6B1A" w:rsidP="002B6B1A">
      <w:pPr>
        <w:outlineLvl w:val="0"/>
        <w:rPr>
          <w:b/>
        </w:rPr>
      </w:pPr>
      <w:r w:rsidRPr="00C921BC">
        <w:rPr>
          <w:b/>
        </w:rPr>
        <w:t xml:space="preserve"> </w:t>
      </w:r>
      <w:proofErr w:type="gramStart"/>
      <w:r w:rsidRPr="00C921BC">
        <w:rPr>
          <w:b/>
        </w:rPr>
        <w:t xml:space="preserve">Чувашской Республики, предназначенного для предоставления </w:t>
      </w:r>
      <w:proofErr w:type="gramEnd"/>
    </w:p>
    <w:p w:rsidR="002B6B1A" w:rsidRPr="00C921BC" w:rsidRDefault="002B6B1A" w:rsidP="002B6B1A">
      <w:pPr>
        <w:outlineLvl w:val="0"/>
        <w:rPr>
          <w:b/>
        </w:rPr>
      </w:pPr>
      <w:r w:rsidRPr="00C921BC">
        <w:rPr>
          <w:b/>
        </w:rPr>
        <w:t>во владение и (или) в пользование субъектам малого и среднего</w:t>
      </w:r>
    </w:p>
    <w:p w:rsidR="002B6B1A" w:rsidRPr="00C921BC" w:rsidRDefault="002B6B1A" w:rsidP="002B6B1A">
      <w:pPr>
        <w:outlineLvl w:val="0"/>
        <w:rPr>
          <w:b/>
        </w:rPr>
      </w:pPr>
      <w:r w:rsidRPr="00C921BC">
        <w:rPr>
          <w:b/>
        </w:rPr>
        <w:t xml:space="preserve"> предпринимательства и организациям, образующим</w:t>
      </w:r>
    </w:p>
    <w:p w:rsidR="002B6B1A" w:rsidRDefault="002B6B1A" w:rsidP="002B6B1A">
      <w:pPr>
        <w:outlineLvl w:val="0"/>
        <w:rPr>
          <w:b/>
        </w:rPr>
      </w:pPr>
      <w:r w:rsidRPr="00C921BC">
        <w:rPr>
          <w:b/>
        </w:rPr>
        <w:t xml:space="preserve"> инфраструктуру поддержки субъектов малого</w:t>
      </w:r>
    </w:p>
    <w:p w:rsidR="002B6B1A" w:rsidRDefault="002B6B1A" w:rsidP="002B6B1A">
      <w:pPr>
        <w:outlineLvl w:val="0"/>
        <w:rPr>
          <w:b/>
        </w:rPr>
      </w:pPr>
      <w:r w:rsidRPr="00C921BC">
        <w:rPr>
          <w:b/>
        </w:rPr>
        <w:t xml:space="preserve"> и среднего предпринимательства"</w:t>
      </w:r>
    </w:p>
    <w:p w:rsidR="002B6B1A" w:rsidRPr="00C921BC" w:rsidRDefault="002B6B1A" w:rsidP="002B6B1A">
      <w:pPr>
        <w:rPr>
          <w:b/>
        </w:rPr>
      </w:pPr>
    </w:p>
    <w:p w:rsidR="002B6B1A" w:rsidRPr="009A1756" w:rsidRDefault="002B6B1A" w:rsidP="002B6B1A">
      <w:pPr>
        <w:ind w:firstLine="708"/>
        <w:jc w:val="both"/>
      </w:pPr>
      <w:proofErr w:type="gramStart"/>
      <w:r w:rsidRPr="009A1756">
        <w:t xml:space="preserve">В целях реализации положений Федерального закона от 24.07.2007 N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r>
        <w:t xml:space="preserve"> Шемуршинского</w:t>
      </w:r>
      <w:r w:rsidRPr="009A1756">
        <w:t xml:space="preserve"> района Чувашской Республики, в соответствии постановлением Правительства Российской Федерации от 21 августа 2010 года N 645 "Об имущественной поддержке субъектов малого и среднего предпринимательства при предоставлении федерального имущества" администрация </w:t>
      </w:r>
      <w:r>
        <w:t>Чепкас-Никольского</w:t>
      </w:r>
      <w:proofErr w:type="gramEnd"/>
      <w:r w:rsidRPr="009A1756">
        <w:t xml:space="preserve"> сельского поселения </w:t>
      </w:r>
      <w:r>
        <w:t xml:space="preserve"> Шемуршинского</w:t>
      </w:r>
      <w:r w:rsidRPr="009A1756">
        <w:t xml:space="preserve"> района Чувашской Республики постановляет:</w:t>
      </w:r>
    </w:p>
    <w:p w:rsidR="002B6B1A" w:rsidRPr="009A1756" w:rsidRDefault="002B6B1A" w:rsidP="002B6B1A">
      <w:pPr>
        <w:ind w:firstLine="708"/>
        <w:jc w:val="both"/>
      </w:pPr>
      <w:r w:rsidRPr="009A1756">
        <w:t>1. Утвердить прилагаемые:</w:t>
      </w:r>
    </w:p>
    <w:p w:rsidR="002B6B1A" w:rsidRPr="009A1756" w:rsidRDefault="002B6B1A" w:rsidP="002B6B1A">
      <w:pPr>
        <w:ind w:firstLine="708"/>
        <w:jc w:val="both"/>
      </w:pPr>
      <w:r w:rsidRPr="009A1756">
        <w:t xml:space="preserve">1.1. Порядок формирования, ведения, ежегодного дополнения и опубликования Перечня муниципального имущества </w:t>
      </w:r>
      <w:r>
        <w:t>Чепкас-Никольского</w:t>
      </w:r>
      <w:r w:rsidRPr="009A1756">
        <w:t xml:space="preserve"> сельского поселения </w:t>
      </w:r>
      <w:r>
        <w:t xml:space="preserve"> Шемуршинского</w:t>
      </w:r>
      <w:r w:rsidRPr="009A1756">
        <w:t xml:space="preserve">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N 1).</w:t>
      </w:r>
    </w:p>
    <w:p w:rsidR="002B6B1A" w:rsidRPr="009A1756" w:rsidRDefault="002B6B1A" w:rsidP="002B6B1A">
      <w:pPr>
        <w:ind w:firstLine="708"/>
        <w:jc w:val="both"/>
      </w:pPr>
      <w:r w:rsidRPr="009A1756">
        <w:t xml:space="preserve">1.2. Форму Перечня муниципального имущества </w:t>
      </w:r>
      <w:r>
        <w:t>Чепкас-Никольского</w:t>
      </w:r>
      <w:r w:rsidRPr="009A1756">
        <w:t xml:space="preserve"> сельского поселения  </w:t>
      </w:r>
      <w:r>
        <w:t xml:space="preserve"> Шемуршинского</w:t>
      </w:r>
      <w:r w:rsidRPr="009A1756">
        <w:t xml:space="preserve"> района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N 2).</w:t>
      </w:r>
    </w:p>
    <w:p w:rsidR="002B6B1A" w:rsidRPr="009A1756" w:rsidRDefault="002B6B1A" w:rsidP="002B6B1A">
      <w:pPr>
        <w:ind w:firstLine="708"/>
        <w:jc w:val="both"/>
      </w:pPr>
      <w:r w:rsidRPr="009A1756">
        <w:t xml:space="preserve">1.3. Виды муниципального имущества, которые используются для формирования перечня муниципального имущества </w:t>
      </w:r>
      <w:r>
        <w:t>Чепкас-Никольского</w:t>
      </w:r>
      <w:r w:rsidRPr="009A1756">
        <w:t xml:space="preserve"> сельского поселения </w:t>
      </w:r>
      <w:r>
        <w:t xml:space="preserve"> Шемуршинского</w:t>
      </w:r>
      <w:r w:rsidRPr="009A1756">
        <w:t xml:space="preserve"> района Чувашской Республики, предназначенного для предоставления во владение и (или) в пользование субъектам малого и среднего предпринимательства и </w:t>
      </w:r>
      <w:r w:rsidRPr="009A1756">
        <w:lastRenderedPageBreak/>
        <w:t>организациям, образующим инфраструктуру поддержки субъектов малого и среднего предпринимательства (приложение N 3).</w:t>
      </w:r>
    </w:p>
    <w:p w:rsidR="002B6B1A" w:rsidRPr="009A1756" w:rsidRDefault="002B6B1A" w:rsidP="002B6B1A">
      <w:pPr>
        <w:ind w:firstLine="708"/>
        <w:jc w:val="both"/>
      </w:pPr>
      <w:r w:rsidRPr="009A1756">
        <w:t xml:space="preserve">2. Определить администрацию </w:t>
      </w:r>
      <w:r>
        <w:t>Чепкас-Никольского</w:t>
      </w:r>
      <w:r w:rsidRPr="009A1756">
        <w:t xml:space="preserve"> сельского поселения </w:t>
      </w:r>
      <w:r>
        <w:t xml:space="preserve"> Шемуршинского</w:t>
      </w:r>
      <w:r w:rsidRPr="009A1756">
        <w:t xml:space="preserve"> района Чувашской Республики уполномоченным органом </w:t>
      </w:r>
      <w:proofErr w:type="gramStart"/>
      <w:r w:rsidRPr="009A1756">
        <w:t>по</w:t>
      </w:r>
      <w:proofErr w:type="gramEnd"/>
      <w:r w:rsidRPr="009A1756">
        <w:t>:</w:t>
      </w:r>
    </w:p>
    <w:p w:rsidR="002B6B1A" w:rsidRPr="009A1756" w:rsidRDefault="002B6B1A" w:rsidP="002B6B1A">
      <w:pPr>
        <w:ind w:firstLine="708"/>
        <w:jc w:val="both"/>
      </w:pPr>
      <w:r w:rsidRPr="009A1756">
        <w:t xml:space="preserve">2.1. Формированию, ведению, а также опубликованию Перечня муниципального имущества </w:t>
      </w:r>
      <w:r>
        <w:t>Чепкас-Никольского</w:t>
      </w:r>
      <w:r w:rsidRPr="009A1756">
        <w:t xml:space="preserve"> сельского поселения</w:t>
      </w:r>
      <w:r>
        <w:t xml:space="preserve"> Шемуршинского района </w:t>
      </w:r>
      <w:r w:rsidRPr="009A1756">
        <w:t>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B6B1A" w:rsidRPr="009A1756" w:rsidRDefault="002B6B1A" w:rsidP="002B6B1A">
      <w:pPr>
        <w:ind w:firstLine="708"/>
        <w:jc w:val="both"/>
      </w:pPr>
      <w:r w:rsidRPr="009A1756">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2B6B1A" w:rsidRDefault="002B6B1A" w:rsidP="002B6B1A">
      <w:pPr>
        <w:ind w:firstLine="708"/>
        <w:jc w:val="both"/>
      </w:pPr>
      <w:r w:rsidRPr="009A1756">
        <w:t xml:space="preserve">3. </w:t>
      </w:r>
      <w:proofErr w:type="gramStart"/>
      <w:r w:rsidRPr="009A1756">
        <w:t xml:space="preserve">В течение месяца с даты вступления в силу настоящего </w:t>
      </w:r>
      <w:r>
        <w:t>п</w:t>
      </w:r>
      <w:r w:rsidRPr="009A1756">
        <w:t>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N 209-ФЗ "О развитии малого и среднего предпринимательства в Российской Федерации" по форме согласно приложению N 2 к настоящему постановлению.</w:t>
      </w:r>
      <w:proofErr w:type="gramEnd"/>
    </w:p>
    <w:p w:rsidR="002B6B1A" w:rsidRPr="009A1756" w:rsidRDefault="002B6B1A" w:rsidP="002B6B1A">
      <w:pPr>
        <w:jc w:val="both"/>
      </w:pPr>
      <w:bookmarkStart w:id="0" w:name="sub_4"/>
      <w:r>
        <w:t xml:space="preserve">            4.  </w:t>
      </w:r>
      <w:proofErr w:type="gramStart"/>
      <w:r>
        <w:t xml:space="preserve">Признать утратившим силу </w:t>
      </w:r>
      <w:hyperlink r:id="rId5" w:history="1">
        <w:r>
          <w:rPr>
            <w:rStyle w:val="a6"/>
            <w:rFonts w:cs="Times New Roman CYR"/>
          </w:rPr>
          <w:t>постановление</w:t>
        </w:r>
      </w:hyperlink>
      <w:r>
        <w:t xml:space="preserve"> администрации  Чепкас-Никольского сельского поселения Шемуршинского района Чувашской Республики от 27.03.2017 г. N 11 "Об утверждении Правил формирования, ведения и обязательного опубликования перечня муниципального имущества Чепкас-Никольского сельского поселения Шемуршинского района,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w:t>
      </w:r>
      <w:proofErr w:type="gramEnd"/>
      <w:r>
        <w:t xml:space="preserve"> в Российской Федерации".</w:t>
      </w:r>
      <w:bookmarkEnd w:id="0"/>
    </w:p>
    <w:p w:rsidR="002B6B1A" w:rsidRPr="009A1756" w:rsidRDefault="002B6B1A" w:rsidP="002B6B1A">
      <w:pPr>
        <w:ind w:firstLine="708"/>
        <w:jc w:val="both"/>
      </w:pPr>
      <w:r>
        <w:t>5</w:t>
      </w:r>
      <w:r w:rsidRPr="009A1756">
        <w:t>.</w:t>
      </w:r>
      <w:r>
        <w:t xml:space="preserve"> </w:t>
      </w:r>
      <w:r w:rsidRPr="009A1756">
        <w:t xml:space="preserve"> </w:t>
      </w:r>
      <w:proofErr w:type="gramStart"/>
      <w:r w:rsidRPr="009A1756">
        <w:t>Контроль за</w:t>
      </w:r>
      <w:proofErr w:type="gramEnd"/>
      <w:r w:rsidRPr="009A1756">
        <w:t xml:space="preserve"> выполнением настоящего постановления оставляю за собой.</w:t>
      </w:r>
    </w:p>
    <w:p w:rsidR="002B6B1A" w:rsidRDefault="002B6B1A" w:rsidP="002B6B1A">
      <w:pPr>
        <w:pStyle w:val="a4"/>
      </w:pPr>
      <w:r>
        <w:t xml:space="preserve">            6</w:t>
      </w:r>
      <w:r w:rsidRPr="009A1756">
        <w:t>.</w:t>
      </w:r>
      <w:r>
        <w:t xml:space="preserve">  </w:t>
      </w:r>
      <w:r w:rsidRPr="009A1756">
        <w:t>Настоящее постановление вступает в силу после его официального опубликования.</w:t>
      </w:r>
    </w:p>
    <w:p w:rsidR="002B6B1A" w:rsidRPr="009A1756" w:rsidRDefault="002B6B1A" w:rsidP="002B6B1A">
      <w:pPr>
        <w:pStyle w:val="a4"/>
      </w:pPr>
    </w:p>
    <w:p w:rsidR="002B6B1A" w:rsidRPr="009A1756" w:rsidRDefault="002B6B1A" w:rsidP="002B6B1A">
      <w:pPr>
        <w:jc w:val="both"/>
      </w:pPr>
    </w:p>
    <w:p w:rsidR="002B6B1A" w:rsidRPr="009A1756" w:rsidRDefault="002B6B1A" w:rsidP="002B6B1A">
      <w:pPr>
        <w:jc w:val="both"/>
      </w:pPr>
      <w:r w:rsidRPr="009A1756">
        <w:t>Глава администрации</w:t>
      </w:r>
    </w:p>
    <w:p w:rsidR="002B6B1A" w:rsidRPr="009A1756" w:rsidRDefault="002B6B1A" w:rsidP="002B6B1A">
      <w:pPr>
        <w:jc w:val="both"/>
      </w:pPr>
      <w:r>
        <w:t>Чепкас-Никольского</w:t>
      </w:r>
      <w:r w:rsidRPr="009A1756">
        <w:t xml:space="preserve"> сельского поселения</w:t>
      </w:r>
    </w:p>
    <w:p w:rsidR="002B6B1A" w:rsidRPr="009A1756" w:rsidRDefault="002B6B1A" w:rsidP="002B6B1A">
      <w:pPr>
        <w:jc w:val="both"/>
      </w:pPr>
      <w:r>
        <w:t xml:space="preserve"> Шемуршинского</w:t>
      </w:r>
      <w:r w:rsidRPr="009A1756">
        <w:t xml:space="preserve"> района</w:t>
      </w:r>
    </w:p>
    <w:p w:rsidR="002B6B1A" w:rsidRPr="009A1756" w:rsidRDefault="002B6B1A" w:rsidP="002B6B1A">
      <w:pPr>
        <w:jc w:val="both"/>
      </w:pPr>
      <w:r w:rsidRPr="009A1756">
        <w:t xml:space="preserve">Чувашской Республики                                                          </w:t>
      </w:r>
      <w:r>
        <w:t xml:space="preserve">                              Л.Н. Петрова</w:t>
      </w: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Pr="009A1756" w:rsidRDefault="002B6B1A" w:rsidP="002B6B1A">
      <w:pPr>
        <w:jc w:val="both"/>
      </w:pPr>
    </w:p>
    <w:p w:rsidR="002B6B1A" w:rsidRPr="009A1756" w:rsidRDefault="002B6B1A" w:rsidP="002B6B1A">
      <w:pPr>
        <w:jc w:val="right"/>
      </w:pPr>
      <w:r w:rsidRPr="009A1756">
        <w:t>Утвержден</w:t>
      </w:r>
    </w:p>
    <w:p w:rsidR="002B6B1A" w:rsidRPr="009A1756" w:rsidRDefault="002B6B1A" w:rsidP="002B6B1A">
      <w:pPr>
        <w:jc w:val="right"/>
      </w:pPr>
      <w:r>
        <w:t>п</w:t>
      </w:r>
      <w:r w:rsidRPr="009A1756">
        <w:t xml:space="preserve">остановлением администрации </w:t>
      </w:r>
      <w:r>
        <w:t>Чепкас-Никольского</w:t>
      </w:r>
    </w:p>
    <w:p w:rsidR="002B6B1A" w:rsidRPr="009A1756" w:rsidRDefault="002B6B1A" w:rsidP="002B6B1A">
      <w:pPr>
        <w:jc w:val="right"/>
      </w:pPr>
      <w:r w:rsidRPr="009A1756">
        <w:t>сельского поселения</w:t>
      </w:r>
      <w:r>
        <w:t xml:space="preserve"> Шемуршинского</w:t>
      </w:r>
      <w:r w:rsidRPr="009A1756">
        <w:t xml:space="preserve"> района</w:t>
      </w:r>
    </w:p>
    <w:p w:rsidR="002B6B1A" w:rsidRPr="009A1756" w:rsidRDefault="002B6B1A" w:rsidP="002B6B1A">
      <w:pPr>
        <w:jc w:val="right"/>
      </w:pPr>
      <w:r>
        <w:t>Чувашской Республики от «18</w:t>
      </w:r>
      <w:r w:rsidRPr="009A1756">
        <w:t xml:space="preserve">» </w:t>
      </w:r>
      <w:r>
        <w:t xml:space="preserve"> октября</w:t>
      </w:r>
      <w:r w:rsidRPr="009A1756">
        <w:t xml:space="preserve"> 2019 г. N </w:t>
      </w:r>
      <w:r>
        <w:t xml:space="preserve"> 47</w:t>
      </w:r>
    </w:p>
    <w:p w:rsidR="002B6B1A" w:rsidRPr="009A1756" w:rsidRDefault="002B6B1A" w:rsidP="002B6B1A">
      <w:pPr>
        <w:jc w:val="right"/>
      </w:pPr>
      <w:r w:rsidRPr="009A1756">
        <w:t>(Приложение N 1)</w:t>
      </w:r>
    </w:p>
    <w:p w:rsidR="002B6B1A" w:rsidRPr="009A1756" w:rsidRDefault="002B6B1A" w:rsidP="002B6B1A">
      <w:pPr>
        <w:jc w:val="both"/>
      </w:pPr>
    </w:p>
    <w:p w:rsidR="002B6B1A" w:rsidRPr="009A1756" w:rsidRDefault="002B6B1A" w:rsidP="002B6B1A">
      <w:pPr>
        <w:jc w:val="center"/>
      </w:pPr>
      <w:r w:rsidRPr="009A1756">
        <w:t>Порядок</w:t>
      </w:r>
    </w:p>
    <w:p w:rsidR="002B6B1A" w:rsidRPr="009A1756" w:rsidRDefault="002B6B1A" w:rsidP="002B6B1A">
      <w:pPr>
        <w:jc w:val="center"/>
      </w:pPr>
      <w:r w:rsidRPr="009A1756">
        <w:t xml:space="preserve">формирования, ведения, ежегодного дополнения и опубликования перечня муниципального имущества </w:t>
      </w:r>
      <w:r>
        <w:t>Чепкас-Никольского</w:t>
      </w:r>
      <w:r w:rsidRPr="009A1756">
        <w:t xml:space="preserve"> сельского поселения</w:t>
      </w:r>
      <w:r>
        <w:t xml:space="preserve"> Шемуршинского района </w:t>
      </w:r>
      <w:r w:rsidRPr="009A1756">
        <w:t>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6B1A" w:rsidRPr="009A1756" w:rsidRDefault="002B6B1A" w:rsidP="002B6B1A">
      <w:pPr>
        <w:jc w:val="both"/>
      </w:pPr>
    </w:p>
    <w:p w:rsidR="002B6B1A" w:rsidRPr="009A1756" w:rsidRDefault="002B6B1A" w:rsidP="002B6B1A">
      <w:pPr>
        <w:jc w:val="center"/>
      </w:pPr>
      <w:r w:rsidRPr="009A1756">
        <w:t>1. Общие положения</w:t>
      </w:r>
    </w:p>
    <w:p w:rsidR="002B6B1A" w:rsidRPr="009A1756" w:rsidRDefault="002B6B1A" w:rsidP="002B6B1A">
      <w:pPr>
        <w:jc w:val="both"/>
      </w:pPr>
    </w:p>
    <w:p w:rsidR="002B6B1A" w:rsidRPr="009A1756" w:rsidRDefault="002B6B1A" w:rsidP="002B6B1A">
      <w:pPr>
        <w:ind w:firstLine="708"/>
        <w:jc w:val="both"/>
      </w:pPr>
      <w:proofErr w:type="gramStart"/>
      <w:r w:rsidRPr="009A1756">
        <w:t xml:space="preserve">Настоящий Порядок определяет правила формирования, ведения, ежегодного дополнения и опубликования Перечня муниципального имущества </w:t>
      </w:r>
      <w:r>
        <w:t>Чепкас-Никольского</w:t>
      </w:r>
      <w:r w:rsidRPr="009A1756">
        <w:t xml:space="preserve"> сельского поселения</w:t>
      </w:r>
      <w:r>
        <w:t xml:space="preserve"> Шемуршинского района </w:t>
      </w:r>
      <w:r w:rsidRPr="009A1756">
        <w:t>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rsidRPr="009A1756">
        <w:t xml:space="preserve">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2B6B1A" w:rsidRPr="009A1756" w:rsidRDefault="002B6B1A" w:rsidP="002B6B1A">
      <w:pPr>
        <w:jc w:val="both"/>
      </w:pPr>
    </w:p>
    <w:p w:rsidR="002B6B1A" w:rsidRPr="009A1756" w:rsidRDefault="002B6B1A" w:rsidP="002B6B1A">
      <w:pPr>
        <w:ind w:firstLine="708"/>
        <w:jc w:val="both"/>
      </w:pPr>
      <w:r w:rsidRPr="009A1756">
        <w:t>2. Цели создания и основные принципы формирования, ведения, ежегодного дополнения и опубликования Перечня</w:t>
      </w:r>
    </w:p>
    <w:p w:rsidR="002B6B1A" w:rsidRPr="009A1756" w:rsidRDefault="002B6B1A" w:rsidP="002B6B1A">
      <w:pPr>
        <w:jc w:val="both"/>
      </w:pPr>
    </w:p>
    <w:p w:rsidR="002B6B1A" w:rsidRPr="009A1756" w:rsidRDefault="002B6B1A" w:rsidP="002B6B1A">
      <w:pPr>
        <w:ind w:firstLine="708"/>
        <w:jc w:val="both"/>
      </w:pPr>
      <w:r w:rsidRPr="009A1756">
        <w:t xml:space="preserve">2.1. </w:t>
      </w:r>
      <w:proofErr w:type="gramStart"/>
      <w:r w:rsidRPr="009A1756">
        <w:t xml:space="preserve">В Перечне содержатся сведения о муниципальном имуществе </w:t>
      </w:r>
      <w:r>
        <w:t>Чепкас-Никольского</w:t>
      </w:r>
      <w:r w:rsidRPr="009A1756">
        <w:t xml:space="preserve"> сельского поселения</w:t>
      </w:r>
      <w:r>
        <w:t xml:space="preserve"> Шемуршинского района </w:t>
      </w:r>
      <w:r w:rsidRPr="009A1756">
        <w:t>Чувашской Республики,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N 209-ФЗ "О развитии малого и среднего предпринимательства в Российской Федерации", предназначенном для предоставления во</w:t>
      </w:r>
      <w:proofErr w:type="gramEnd"/>
      <w:r w:rsidRPr="009A1756">
        <w:t xml:space="preserve"> </w:t>
      </w:r>
      <w:proofErr w:type="gramStart"/>
      <w:r w:rsidRPr="009A1756">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9A1756">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B6B1A" w:rsidRPr="009A1756" w:rsidRDefault="002B6B1A" w:rsidP="002B6B1A">
      <w:pPr>
        <w:ind w:firstLine="708"/>
        <w:jc w:val="both"/>
      </w:pPr>
      <w:r w:rsidRPr="009A1756">
        <w:t>2.2. Формирование Перечня осуществляется в целях:</w:t>
      </w:r>
    </w:p>
    <w:p w:rsidR="002B6B1A" w:rsidRPr="009A1756" w:rsidRDefault="002B6B1A" w:rsidP="002B6B1A">
      <w:pPr>
        <w:ind w:firstLine="708"/>
        <w:jc w:val="both"/>
      </w:pPr>
      <w:r w:rsidRPr="009A1756">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B6B1A" w:rsidRPr="009A1756" w:rsidRDefault="002B6B1A" w:rsidP="002B6B1A">
      <w:pPr>
        <w:ind w:firstLine="708"/>
        <w:jc w:val="both"/>
      </w:pPr>
      <w:r w:rsidRPr="009A1756">
        <w:t xml:space="preserve">2.2.2. Предоставления имущества, принадлежащего на праве муниципальной собственности </w:t>
      </w:r>
      <w:r>
        <w:t xml:space="preserve"> Чепкас-Никольского</w:t>
      </w:r>
      <w:r w:rsidRPr="009A1756">
        <w:t xml:space="preserve"> сельско</w:t>
      </w:r>
      <w:r>
        <w:t>му</w:t>
      </w:r>
      <w:r w:rsidRPr="009A1756">
        <w:t xml:space="preserve"> поселени</w:t>
      </w:r>
      <w:r>
        <w:t xml:space="preserve">ю Шемуршинского района </w:t>
      </w:r>
      <w:r w:rsidRPr="009A1756">
        <w:t xml:space="preserve">Чувашской Республики во владение и (или) пользование на долгосрочной основе (в том числе </w:t>
      </w:r>
      <w:proofErr w:type="spellStart"/>
      <w:r w:rsidRPr="009A1756">
        <w:t>возмездно</w:t>
      </w:r>
      <w:proofErr w:type="spellEnd"/>
      <w:r w:rsidRPr="009A1756">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B6B1A" w:rsidRPr="009A1756" w:rsidRDefault="002B6B1A" w:rsidP="002B6B1A">
      <w:pPr>
        <w:ind w:firstLine="708"/>
        <w:jc w:val="both"/>
      </w:pPr>
      <w:r w:rsidRPr="009A1756">
        <w:t xml:space="preserve">2.2.3. Реализации полномочий администрации </w:t>
      </w:r>
      <w:r>
        <w:t>Чепкас-Никольского</w:t>
      </w:r>
      <w:r w:rsidRPr="009A1756">
        <w:t xml:space="preserve"> сельского поселения</w:t>
      </w:r>
      <w:r>
        <w:t xml:space="preserve"> Шемуршинского района </w:t>
      </w:r>
      <w:r w:rsidRPr="009A1756">
        <w:t>Чувашской Республики в сфере оказания имущественной поддержки субъектам малого и среднего предпринимательства.</w:t>
      </w:r>
    </w:p>
    <w:p w:rsidR="002B6B1A" w:rsidRPr="009A1756" w:rsidRDefault="002B6B1A" w:rsidP="002B6B1A">
      <w:pPr>
        <w:ind w:firstLine="708"/>
        <w:jc w:val="both"/>
      </w:pPr>
      <w:r w:rsidRPr="009A1756">
        <w:t xml:space="preserve">2.2.4. Повышения эффективности управления муниципальным имуществом, находящимся в собственности </w:t>
      </w:r>
      <w:r>
        <w:t>Чепкас-Никольского</w:t>
      </w:r>
      <w:r w:rsidRPr="009A1756">
        <w:t xml:space="preserve"> сельского поселения</w:t>
      </w:r>
      <w:r>
        <w:t xml:space="preserve"> Шемуршинского района </w:t>
      </w:r>
      <w:r w:rsidRPr="009A1756">
        <w:t>Чувашской Республики, стимулирования развития малого и среднего предпринимательства на территории</w:t>
      </w:r>
      <w:r>
        <w:t xml:space="preserve"> Шемуршинского района </w:t>
      </w:r>
      <w:r w:rsidRPr="009A1756">
        <w:t>Чувашской Республики.</w:t>
      </w:r>
    </w:p>
    <w:p w:rsidR="002B6B1A" w:rsidRPr="009A1756" w:rsidRDefault="002B6B1A" w:rsidP="002B6B1A">
      <w:pPr>
        <w:ind w:firstLine="708"/>
        <w:jc w:val="both"/>
      </w:pPr>
      <w:r w:rsidRPr="009A1756">
        <w:t>2.3. Формирование и ведение Перечня основывается на следующих основных принципах:</w:t>
      </w:r>
    </w:p>
    <w:p w:rsidR="002B6B1A" w:rsidRPr="009A1756" w:rsidRDefault="002B6B1A" w:rsidP="002B6B1A">
      <w:pPr>
        <w:ind w:firstLine="708"/>
        <w:jc w:val="both"/>
      </w:pPr>
      <w:r w:rsidRPr="009A1756">
        <w:t>2.3.1 Достоверность данных об имуществе, включаемом в Перечень, и поддержание актуальности информации об имуществе, включенном в Перечень.</w:t>
      </w:r>
    </w:p>
    <w:p w:rsidR="002B6B1A" w:rsidRPr="009A1756" w:rsidRDefault="002B6B1A" w:rsidP="002B6B1A">
      <w:pPr>
        <w:ind w:firstLine="708"/>
        <w:jc w:val="both"/>
      </w:pPr>
      <w:r w:rsidRPr="00755373">
        <w:t xml:space="preserve">2.3.2. </w:t>
      </w:r>
      <w:proofErr w:type="gramStart"/>
      <w:r w:rsidRPr="00755373">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t xml:space="preserve"> Чепкас-Никольского</w:t>
      </w:r>
      <w:r w:rsidRPr="00755373">
        <w:t xml:space="preserve"> сельском поселении</w:t>
      </w:r>
      <w:r>
        <w:t xml:space="preserve"> Шемуршинского района </w:t>
      </w:r>
      <w:r w:rsidRPr="00755373">
        <w:t xml:space="preserve">Чувашской Республики по обеспечению взаимодействия исполнительных органов власти Чувашской Республики с территориальным органом </w:t>
      </w:r>
      <w:proofErr w:type="spellStart"/>
      <w:r w:rsidRPr="00755373">
        <w:t>Росимущества</w:t>
      </w:r>
      <w:proofErr w:type="spellEnd"/>
      <w:r w:rsidRPr="00755373">
        <w:t xml:space="preserve"> в Чувашской Республике и администрацией </w:t>
      </w:r>
      <w:r>
        <w:t>Чепкас-Никольского</w:t>
      </w:r>
      <w:r w:rsidRPr="00755373">
        <w:t xml:space="preserve"> сельского поселения</w:t>
      </w:r>
      <w:r>
        <w:t xml:space="preserve"> Шемуршинского района </w:t>
      </w:r>
      <w:r w:rsidRPr="00755373">
        <w:t>Чувашской Республики по вопросам оказания имущественной поддержки субъектам малого</w:t>
      </w:r>
      <w:proofErr w:type="gramEnd"/>
      <w:r w:rsidRPr="00755373">
        <w:t xml:space="preserve"> и среднего предпринимательства.</w:t>
      </w:r>
    </w:p>
    <w:p w:rsidR="002B6B1A" w:rsidRPr="009A1756" w:rsidRDefault="002B6B1A" w:rsidP="002B6B1A">
      <w:pPr>
        <w:ind w:firstLine="708"/>
        <w:jc w:val="both"/>
      </w:pPr>
      <w:r w:rsidRPr="009A1756">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B6B1A" w:rsidRPr="009A1756" w:rsidRDefault="002B6B1A" w:rsidP="002B6B1A">
      <w:pPr>
        <w:jc w:val="both"/>
      </w:pPr>
    </w:p>
    <w:p w:rsidR="002B6B1A" w:rsidRPr="009A1756" w:rsidRDefault="002B6B1A" w:rsidP="002B6B1A">
      <w:pPr>
        <w:ind w:firstLine="708"/>
        <w:jc w:val="both"/>
      </w:pPr>
      <w:r w:rsidRPr="009A1756">
        <w:t>3. Формирование, ведение Перечня, внесение в него изменений, в том числе ежегодное дополнение Перечня</w:t>
      </w:r>
    </w:p>
    <w:p w:rsidR="002B6B1A" w:rsidRPr="009A1756" w:rsidRDefault="002B6B1A" w:rsidP="002B6B1A">
      <w:pPr>
        <w:jc w:val="both"/>
      </w:pPr>
    </w:p>
    <w:p w:rsidR="002B6B1A" w:rsidRPr="009A1756" w:rsidRDefault="002B6B1A" w:rsidP="002B6B1A">
      <w:pPr>
        <w:ind w:firstLine="708"/>
        <w:jc w:val="both"/>
      </w:pPr>
      <w:r w:rsidRPr="009A1756">
        <w:t xml:space="preserve">3.1. Перечень, изменения и ежегодное дополнение в него утверждаются постановлением администрации </w:t>
      </w:r>
      <w:r>
        <w:t>Чепкас-Никольского</w:t>
      </w:r>
      <w:r w:rsidRPr="009A1756">
        <w:t xml:space="preserve"> сельского поселения</w:t>
      </w:r>
      <w:r>
        <w:t xml:space="preserve"> Шемуршинского района </w:t>
      </w:r>
      <w:r w:rsidRPr="009A1756">
        <w:t>Чувашской Республики.</w:t>
      </w:r>
    </w:p>
    <w:p w:rsidR="002B6B1A" w:rsidRPr="009A1756" w:rsidRDefault="002B6B1A" w:rsidP="002B6B1A">
      <w:pPr>
        <w:ind w:firstLine="708"/>
        <w:jc w:val="both"/>
      </w:pPr>
      <w:r w:rsidRPr="009A1756">
        <w:t xml:space="preserve">3.2. Формирование и ведение Перечня осуществляется администрацией </w:t>
      </w:r>
      <w:r>
        <w:t>Чепкас-Никольского</w:t>
      </w:r>
      <w:r w:rsidRPr="009A1756">
        <w:t xml:space="preserve"> сельского поселения</w:t>
      </w:r>
      <w:r>
        <w:t xml:space="preserve"> Шемуршинского района </w:t>
      </w:r>
      <w:r w:rsidRPr="009A1756">
        <w:t>Чувашской Республики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B6B1A" w:rsidRPr="009A1756" w:rsidRDefault="002B6B1A" w:rsidP="002B6B1A">
      <w:pPr>
        <w:ind w:firstLine="708"/>
        <w:jc w:val="both"/>
      </w:pPr>
      <w:r w:rsidRPr="009A1756">
        <w:t>3.3. В Перечень вносятся сведения об имуществе, соответствующем следующим критериям:</w:t>
      </w:r>
    </w:p>
    <w:p w:rsidR="002B6B1A" w:rsidRPr="009A1756" w:rsidRDefault="002B6B1A" w:rsidP="002B6B1A">
      <w:pPr>
        <w:ind w:firstLine="708"/>
        <w:jc w:val="both"/>
      </w:pPr>
      <w:r w:rsidRPr="009A1756">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B6B1A" w:rsidRPr="009A1756" w:rsidRDefault="002B6B1A" w:rsidP="002B6B1A">
      <w:pPr>
        <w:ind w:firstLine="708"/>
        <w:jc w:val="both"/>
      </w:pPr>
      <w:r w:rsidRPr="009A1756">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B6B1A" w:rsidRPr="009A1756" w:rsidRDefault="002B6B1A" w:rsidP="002B6B1A">
      <w:pPr>
        <w:ind w:firstLine="708"/>
        <w:jc w:val="both"/>
      </w:pPr>
      <w:r w:rsidRPr="009A1756">
        <w:t>3.3.3. Имущество не является объектом религиозного назначения;</w:t>
      </w:r>
    </w:p>
    <w:p w:rsidR="002B6B1A" w:rsidRPr="009A1756" w:rsidRDefault="002B6B1A" w:rsidP="002B6B1A">
      <w:pPr>
        <w:ind w:firstLine="708"/>
        <w:jc w:val="both"/>
      </w:pPr>
      <w:r w:rsidRPr="009A1756">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w:t>
      </w:r>
      <w:r w:rsidRPr="009A1756">
        <w:lastRenderedPageBreak/>
        <w:t xml:space="preserve">предусмотренных </w:t>
      </w:r>
      <w:r w:rsidRPr="00755373">
        <w:t xml:space="preserve">нормативно-правовыми актами </w:t>
      </w:r>
      <w:r>
        <w:t>Чепкас-Никольского</w:t>
      </w:r>
      <w:r w:rsidRPr="00755373">
        <w:t xml:space="preserve"> сельского поселения</w:t>
      </w:r>
      <w:r>
        <w:t xml:space="preserve"> Шемуршинского района </w:t>
      </w:r>
      <w:r w:rsidRPr="00755373">
        <w:t>Чувашской Республики.</w:t>
      </w:r>
    </w:p>
    <w:p w:rsidR="002B6B1A" w:rsidRPr="009A1756" w:rsidRDefault="002B6B1A" w:rsidP="002B6B1A">
      <w:pPr>
        <w:ind w:firstLine="708"/>
        <w:jc w:val="both"/>
      </w:pPr>
      <w:r w:rsidRPr="009A1756">
        <w:t xml:space="preserve">3.3.5. </w:t>
      </w:r>
      <w:proofErr w:type="gramStart"/>
      <w:r w:rsidRPr="009A1756">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N 178-ФЗ "О приватизации государственного и муниципального имущества", а также в перечень имущества </w:t>
      </w:r>
      <w:r>
        <w:t>Чепкас-Никольского</w:t>
      </w:r>
      <w:r w:rsidRPr="009A1756">
        <w:t xml:space="preserve"> сельского поселения</w:t>
      </w:r>
      <w:r>
        <w:t xml:space="preserve"> Шемуршинского района </w:t>
      </w:r>
      <w:r w:rsidRPr="009A1756">
        <w:t>Чувашской Республики, предназначенного для передачи во владение и (или) в пользование на долгосрочной основе социально ориентированным</w:t>
      </w:r>
      <w:proofErr w:type="gramEnd"/>
      <w:r w:rsidRPr="009A1756">
        <w:t xml:space="preserve"> некоммерческим организациям;</w:t>
      </w:r>
    </w:p>
    <w:p w:rsidR="002B6B1A" w:rsidRPr="009A1756" w:rsidRDefault="002B6B1A" w:rsidP="002B6B1A">
      <w:pPr>
        <w:ind w:firstLine="708"/>
        <w:jc w:val="both"/>
      </w:pPr>
      <w:r w:rsidRPr="009A1756">
        <w:t>3.3.6. Имущество не признано аварийным и подлежащим сносу;</w:t>
      </w:r>
    </w:p>
    <w:p w:rsidR="002B6B1A" w:rsidRPr="009A1756" w:rsidRDefault="002B6B1A" w:rsidP="002B6B1A">
      <w:pPr>
        <w:ind w:firstLine="708"/>
        <w:jc w:val="both"/>
      </w:pPr>
      <w:r w:rsidRPr="009A1756">
        <w:t>3.3.7. Имущество не относится к жилому фонду или объектам сети инженерно-технического обеспечения, к которым подключен объект жилищного фонда;</w:t>
      </w:r>
    </w:p>
    <w:p w:rsidR="002B6B1A" w:rsidRPr="009A1756" w:rsidRDefault="002B6B1A" w:rsidP="002B6B1A">
      <w:pPr>
        <w:ind w:firstLine="708"/>
        <w:jc w:val="both"/>
      </w:pPr>
      <w:r w:rsidRPr="009A1756">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B6B1A" w:rsidRPr="009A1756" w:rsidRDefault="002B6B1A" w:rsidP="002B6B1A">
      <w:pPr>
        <w:ind w:firstLine="708"/>
        <w:jc w:val="both"/>
      </w:pPr>
      <w:r w:rsidRPr="009A1756">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B6B1A" w:rsidRPr="009A1756" w:rsidRDefault="002B6B1A" w:rsidP="002B6B1A">
      <w:pPr>
        <w:ind w:firstLine="708"/>
        <w:jc w:val="both"/>
      </w:pPr>
      <w:r w:rsidRPr="009A1756">
        <w:t xml:space="preserve">3.3.10. </w:t>
      </w:r>
      <w:proofErr w:type="gramStart"/>
      <w:r w:rsidRPr="009A1756">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t>Чепкас-Никольского</w:t>
      </w:r>
      <w:r w:rsidRPr="009A1756">
        <w:t xml:space="preserve"> сельского поселения</w:t>
      </w:r>
      <w:r>
        <w:t xml:space="preserve"> Шемуршинского района </w:t>
      </w:r>
      <w:r w:rsidRPr="009A1756">
        <w:t>Чувашской Республики, уполномоченного на согласование сделки с соответствующим имуществом, на включение имущества в Перечень в целях предоставления такого имущества</w:t>
      </w:r>
      <w:proofErr w:type="gramEnd"/>
      <w:r w:rsidRPr="009A1756">
        <w:t xml:space="preserve"> во владение и (или) в пользование субъектам малого и среднего предпринимательства и организациям, образующим инфраструктуру поддержки;</w:t>
      </w:r>
    </w:p>
    <w:p w:rsidR="002B6B1A" w:rsidRPr="009A1756" w:rsidRDefault="002B6B1A" w:rsidP="002B6B1A">
      <w:pPr>
        <w:ind w:firstLine="708"/>
        <w:jc w:val="both"/>
      </w:pPr>
      <w:r w:rsidRPr="009A1756">
        <w:t xml:space="preserve">3.3.11. </w:t>
      </w:r>
      <w:proofErr w:type="gramStart"/>
      <w:r w:rsidRPr="009A1756">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2B6B1A" w:rsidRPr="009A1756" w:rsidRDefault="002B6B1A" w:rsidP="002B6B1A">
      <w:pPr>
        <w:ind w:firstLine="708"/>
        <w:jc w:val="both"/>
      </w:pPr>
      <w:r w:rsidRPr="009A1756">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2B6B1A" w:rsidRPr="009A1756" w:rsidRDefault="002B6B1A" w:rsidP="002B6B1A">
      <w:pPr>
        <w:ind w:firstLine="708"/>
        <w:jc w:val="both"/>
      </w:pPr>
      <w:r w:rsidRPr="009A1756">
        <w:t xml:space="preserve">3.5. Сведения об имуществе группируются в Перечне по </w:t>
      </w:r>
      <w:r>
        <w:t xml:space="preserve"> Чепкас-Никольского </w:t>
      </w:r>
      <w:r w:rsidRPr="009A1756">
        <w:t>с</w:t>
      </w:r>
      <w:r>
        <w:t>ельскому поселению Шемуршинского района</w:t>
      </w:r>
      <w:r w:rsidRPr="009A1756">
        <w:t xml:space="preserve"> Чувашской Республики,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2B6B1A" w:rsidRPr="009A1756" w:rsidRDefault="002B6B1A" w:rsidP="002B6B1A">
      <w:pPr>
        <w:ind w:firstLine="708"/>
        <w:jc w:val="both"/>
      </w:pPr>
      <w:r w:rsidRPr="00755373">
        <w:t xml:space="preserve">3.6. </w:t>
      </w:r>
      <w:proofErr w:type="gramStart"/>
      <w:r w:rsidRPr="00755373">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t>Чепкас-Никольского</w:t>
      </w:r>
      <w:r w:rsidRPr="00755373">
        <w:t xml:space="preserve"> сельского поселения</w:t>
      </w:r>
      <w:r>
        <w:t xml:space="preserve"> Шемуршинского района </w:t>
      </w:r>
      <w:r w:rsidRPr="00755373">
        <w:t>Чувашской Республики по его инициативе или на основании предложений администрации</w:t>
      </w:r>
      <w:r>
        <w:t xml:space="preserve"> Шемуршинского района </w:t>
      </w:r>
      <w:r w:rsidRPr="00755373">
        <w:t>Чувашской Респу</w:t>
      </w:r>
      <w:r>
        <w:t>блики, коллегиального органа в  Чепкас-Никольского</w:t>
      </w:r>
      <w:r w:rsidRPr="00755373">
        <w:t xml:space="preserve"> сельском поселении</w:t>
      </w:r>
      <w:r>
        <w:t xml:space="preserve"> Шемуршинского района </w:t>
      </w:r>
      <w:r w:rsidRPr="00755373">
        <w:t>Чувашской Республики по обеспечению взаимодействия исполнительных органов власти Чувашской Республики с</w:t>
      </w:r>
      <w:proofErr w:type="gramEnd"/>
      <w:r w:rsidRPr="00755373">
        <w:t xml:space="preserve"> территориальным органом </w:t>
      </w:r>
      <w:proofErr w:type="spellStart"/>
      <w:r w:rsidRPr="00755373">
        <w:t>Росимущества</w:t>
      </w:r>
      <w:proofErr w:type="spellEnd"/>
      <w:r w:rsidRPr="00755373">
        <w:t xml:space="preserve"> в Чувашской Республике и администрацией </w:t>
      </w:r>
      <w:r>
        <w:t>Чепкас-Никольского</w:t>
      </w:r>
      <w:r w:rsidRPr="00755373">
        <w:t xml:space="preserve"> сельского поселения</w:t>
      </w:r>
      <w:r>
        <w:t xml:space="preserve"> Шемуршинского района </w:t>
      </w:r>
      <w:r w:rsidRPr="00755373">
        <w:t xml:space="preserve">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w:t>
      </w:r>
      <w:r w:rsidRPr="00755373">
        <w:lastRenderedPageBreak/>
        <w:t>субъектов малого и среднего предпринимательства, институтов развития в сфере малого и среднего предпринимательства.</w:t>
      </w:r>
    </w:p>
    <w:p w:rsidR="002B6B1A" w:rsidRPr="009A1756" w:rsidRDefault="002B6B1A" w:rsidP="002B6B1A">
      <w:pPr>
        <w:ind w:firstLine="708"/>
        <w:jc w:val="both"/>
      </w:pPr>
      <w:r w:rsidRPr="009A1756">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9A1756">
        <w:t>с даты внесения</w:t>
      </w:r>
      <w:proofErr w:type="gramEnd"/>
      <w:r w:rsidRPr="009A1756">
        <w:t xml:space="preserve"> соответствующих изменений в реестр муниципального имущества</w:t>
      </w:r>
      <w:r>
        <w:t xml:space="preserve"> Шемуршинского района </w:t>
      </w:r>
      <w:r w:rsidRPr="009A1756">
        <w:t>Чувашской Республики.</w:t>
      </w:r>
    </w:p>
    <w:p w:rsidR="002B6B1A" w:rsidRPr="009A1756" w:rsidRDefault="002B6B1A" w:rsidP="002B6B1A">
      <w:pPr>
        <w:ind w:firstLine="708"/>
        <w:jc w:val="both"/>
      </w:pPr>
      <w:r w:rsidRPr="009A1756">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2B6B1A" w:rsidRPr="009A1756" w:rsidRDefault="002B6B1A" w:rsidP="002B6B1A">
      <w:pPr>
        <w:ind w:firstLine="708"/>
        <w:jc w:val="both"/>
      </w:pPr>
      <w:r w:rsidRPr="009A1756">
        <w:t>3.7.1. О включении сведений об имуществе, в отношении которого поступило предложение, в Перечень с принятием соответствующего правового акта;</w:t>
      </w:r>
    </w:p>
    <w:p w:rsidR="002B6B1A" w:rsidRPr="009A1756" w:rsidRDefault="002B6B1A" w:rsidP="002B6B1A">
      <w:pPr>
        <w:ind w:firstLine="708"/>
        <w:jc w:val="both"/>
      </w:pPr>
      <w:r w:rsidRPr="009A1756">
        <w:t>3.7.2. Об исключении сведений об имуществе, в отношении которого поступило предложение, из Перечня, с принятием соответствующего правового акта;</w:t>
      </w:r>
    </w:p>
    <w:p w:rsidR="002B6B1A" w:rsidRPr="009A1756" w:rsidRDefault="002B6B1A" w:rsidP="002B6B1A">
      <w:pPr>
        <w:ind w:firstLine="708"/>
        <w:jc w:val="both"/>
      </w:pPr>
      <w:r w:rsidRPr="009A1756">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B6B1A" w:rsidRPr="009A1756" w:rsidRDefault="002B6B1A" w:rsidP="002B6B1A">
      <w:pPr>
        <w:ind w:firstLine="708"/>
        <w:jc w:val="both"/>
      </w:pPr>
      <w:r w:rsidRPr="009A1756">
        <w:t>3.8. Решение об отказе в учете предложения о включении имущества в Перечень принимается в следующих случаях:</w:t>
      </w:r>
    </w:p>
    <w:p w:rsidR="002B6B1A" w:rsidRPr="009A1756" w:rsidRDefault="002B6B1A" w:rsidP="002B6B1A">
      <w:pPr>
        <w:ind w:firstLine="708"/>
        <w:jc w:val="both"/>
      </w:pPr>
      <w:r w:rsidRPr="009A1756">
        <w:t>3.8.1. Имущество не соответствует критериям, установленным пунктом 3.3 настоящего Порядка.</w:t>
      </w:r>
    </w:p>
    <w:p w:rsidR="002B6B1A" w:rsidRPr="009A1756" w:rsidRDefault="002B6B1A" w:rsidP="002B6B1A">
      <w:pPr>
        <w:ind w:firstLine="708"/>
        <w:jc w:val="both"/>
      </w:pPr>
      <w:r w:rsidRPr="00755373">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t>Чепкас-Никольского</w:t>
      </w:r>
      <w:r w:rsidRPr="00755373">
        <w:t xml:space="preserve"> сельского поселения</w:t>
      </w:r>
      <w:r>
        <w:t xml:space="preserve"> Шемуршинского района </w:t>
      </w:r>
      <w:r w:rsidRPr="00755373">
        <w:t>Чувашской Республики, уполномоченного на согласование сделок с имуществом балансодержателя.</w:t>
      </w:r>
    </w:p>
    <w:p w:rsidR="002B6B1A" w:rsidRPr="009A1756" w:rsidRDefault="002B6B1A" w:rsidP="002B6B1A">
      <w:pPr>
        <w:ind w:firstLine="708"/>
        <w:jc w:val="both"/>
      </w:pPr>
      <w:r w:rsidRPr="009A1756">
        <w:t>3.8.3. Отсутствуют индивидуально-определенные признаки движимого имущества, позволяющие заключить в отношении него договор аренды.</w:t>
      </w:r>
    </w:p>
    <w:p w:rsidR="002B6B1A" w:rsidRPr="009A1756" w:rsidRDefault="002B6B1A" w:rsidP="002B6B1A">
      <w:pPr>
        <w:ind w:firstLine="708"/>
        <w:jc w:val="both"/>
      </w:pPr>
      <w:r w:rsidRPr="009A1756">
        <w:t xml:space="preserve">3.9. Уполномоченный орган вправе исключить сведения о муниципальном имуществе </w:t>
      </w:r>
      <w:r>
        <w:t>Чепкас-Никольского</w:t>
      </w:r>
      <w:r w:rsidRPr="009A1756">
        <w:t xml:space="preserve"> сельского поселения</w:t>
      </w:r>
      <w:r>
        <w:t xml:space="preserve"> Шемуршинского района </w:t>
      </w:r>
      <w:r w:rsidRPr="009A1756">
        <w:t>Чувашской Республики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B6B1A" w:rsidRPr="009A1756" w:rsidRDefault="002B6B1A" w:rsidP="002B6B1A">
      <w:pPr>
        <w:ind w:firstLine="708"/>
        <w:jc w:val="both"/>
      </w:pPr>
      <w:r w:rsidRPr="009A1756">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B6B1A" w:rsidRPr="009A1756" w:rsidRDefault="002B6B1A" w:rsidP="002B6B1A">
      <w:pPr>
        <w:ind w:firstLine="708"/>
        <w:jc w:val="both"/>
      </w:pPr>
      <w:r w:rsidRPr="009A1756">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N 135-ФЗ "О защите конкуренции", Земельным кодексом Российской Федерации.</w:t>
      </w:r>
    </w:p>
    <w:p w:rsidR="002B6B1A" w:rsidRPr="009A1756" w:rsidRDefault="002B6B1A" w:rsidP="002B6B1A">
      <w:pPr>
        <w:ind w:firstLine="708"/>
        <w:jc w:val="both"/>
      </w:pPr>
      <w:r w:rsidRPr="009A1756">
        <w:t xml:space="preserve">3.10. Сведения о муниципальном имуществе </w:t>
      </w:r>
      <w:r>
        <w:t>Чепкас-Никольского</w:t>
      </w:r>
      <w:r w:rsidRPr="009A1756">
        <w:t xml:space="preserve"> сельского поселения</w:t>
      </w:r>
      <w:r>
        <w:t xml:space="preserve"> Шемуршинского района </w:t>
      </w:r>
      <w:r w:rsidRPr="009A1756">
        <w:t>Чувашской Республики подлежат исключению из Перечня, в следующих случаях:</w:t>
      </w:r>
    </w:p>
    <w:p w:rsidR="002B6B1A" w:rsidRPr="009A1756" w:rsidRDefault="002B6B1A" w:rsidP="002B6B1A">
      <w:pPr>
        <w:ind w:firstLine="708"/>
        <w:jc w:val="both"/>
      </w:pPr>
      <w:r w:rsidRPr="009A1756">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t>Чепкас-Никольского</w:t>
      </w:r>
      <w:r w:rsidRPr="009A1756">
        <w:t xml:space="preserve"> сельского поселения</w:t>
      </w:r>
      <w:r>
        <w:t xml:space="preserve"> Шемуршинского района </w:t>
      </w:r>
      <w:r w:rsidRPr="009A1756">
        <w:t>Чувашской Республики.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B6B1A" w:rsidRPr="009A1756" w:rsidRDefault="002B6B1A" w:rsidP="002B6B1A">
      <w:pPr>
        <w:ind w:firstLine="708"/>
        <w:jc w:val="both"/>
      </w:pPr>
      <w:r w:rsidRPr="009A1756">
        <w:t xml:space="preserve">3.10.2. Право собственности </w:t>
      </w:r>
      <w:r>
        <w:t>Чепкас-Никольского</w:t>
      </w:r>
      <w:r w:rsidRPr="009A1756">
        <w:t xml:space="preserve"> сельского поселения</w:t>
      </w:r>
      <w:r>
        <w:t xml:space="preserve"> Шемуршинского района </w:t>
      </w:r>
      <w:r w:rsidRPr="009A1756">
        <w:t>Чувашской Республики на имущество прекращено по решению суда или в ином установленном законом порядке;</w:t>
      </w:r>
    </w:p>
    <w:p w:rsidR="002B6B1A" w:rsidRPr="009A1756" w:rsidRDefault="002B6B1A" w:rsidP="002B6B1A">
      <w:pPr>
        <w:ind w:firstLine="708"/>
        <w:jc w:val="both"/>
      </w:pPr>
      <w:r w:rsidRPr="009A1756">
        <w:lastRenderedPageBreak/>
        <w:t>3.10.3. Прекращение существования имущества в результате его гибели или уничтожения;</w:t>
      </w:r>
    </w:p>
    <w:p w:rsidR="002B6B1A" w:rsidRPr="009A1756" w:rsidRDefault="002B6B1A" w:rsidP="002B6B1A">
      <w:pPr>
        <w:ind w:firstLine="708"/>
        <w:jc w:val="both"/>
      </w:pPr>
      <w:r w:rsidRPr="009A1756">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B6B1A" w:rsidRPr="009A1756" w:rsidRDefault="002B6B1A" w:rsidP="002B6B1A">
      <w:pPr>
        <w:ind w:firstLine="708"/>
        <w:jc w:val="both"/>
      </w:pPr>
      <w:r w:rsidRPr="009A1756">
        <w:t xml:space="preserve">3.10.5. </w:t>
      </w:r>
      <w:proofErr w:type="gramStart"/>
      <w:r w:rsidRPr="009A1756">
        <w:t>Имущество приобретено его арендатором в собственность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w:t>
      </w:r>
      <w:proofErr w:type="gramEnd"/>
      <w:r w:rsidRPr="009A1756">
        <w:t xml:space="preserve"> статьи 39.3 Земельного кодекса Российской Федерации.</w:t>
      </w:r>
    </w:p>
    <w:p w:rsidR="002B6B1A" w:rsidRPr="009A1756" w:rsidRDefault="002B6B1A" w:rsidP="002B6B1A">
      <w:pPr>
        <w:ind w:firstLine="708"/>
        <w:jc w:val="both"/>
      </w:pPr>
      <w:r w:rsidRPr="009A1756">
        <w:t xml:space="preserve">3.11. </w:t>
      </w:r>
      <w:proofErr w:type="gramStart"/>
      <w:r w:rsidRPr="009A1756">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нормативно-правовыми актами </w:t>
      </w:r>
      <w:r>
        <w:t>Чепкас-Никольского</w:t>
      </w:r>
      <w:r w:rsidRPr="009A1756">
        <w:t xml:space="preserve"> сельского поселения</w:t>
      </w:r>
      <w:r>
        <w:t xml:space="preserve"> Шемуршинского района </w:t>
      </w:r>
      <w:r w:rsidRPr="009A1756">
        <w:t>Чувашской Республики.</w:t>
      </w:r>
      <w:proofErr w:type="gramEnd"/>
    </w:p>
    <w:p w:rsidR="002B6B1A" w:rsidRPr="009A1756" w:rsidRDefault="002B6B1A" w:rsidP="002B6B1A">
      <w:pPr>
        <w:ind w:firstLine="708"/>
        <w:jc w:val="both"/>
      </w:pPr>
      <w:r w:rsidRPr="009A1756">
        <w:t xml:space="preserve">3.12. Уполномоченный орган уведомляет арендатора о намерении принять </w:t>
      </w:r>
      <w:proofErr w:type="gramStart"/>
      <w:r w:rsidRPr="009A1756">
        <w:t>решение</w:t>
      </w:r>
      <w:proofErr w:type="gramEnd"/>
      <w:r w:rsidRPr="009A1756">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2B6B1A" w:rsidRPr="009A1756" w:rsidRDefault="002B6B1A" w:rsidP="002B6B1A">
      <w:pPr>
        <w:jc w:val="both"/>
      </w:pPr>
    </w:p>
    <w:p w:rsidR="002B6B1A" w:rsidRPr="009A1756" w:rsidRDefault="002B6B1A" w:rsidP="002B6B1A">
      <w:pPr>
        <w:ind w:firstLine="708"/>
        <w:jc w:val="both"/>
      </w:pPr>
      <w:r w:rsidRPr="009A1756">
        <w:t>4. Опубликование Перечня и предоставление сведений о включенном в него имуществе</w:t>
      </w:r>
    </w:p>
    <w:p w:rsidR="002B6B1A" w:rsidRPr="009A1756" w:rsidRDefault="002B6B1A" w:rsidP="002B6B1A">
      <w:pPr>
        <w:jc w:val="both"/>
      </w:pPr>
    </w:p>
    <w:p w:rsidR="002B6B1A" w:rsidRPr="009A1756" w:rsidRDefault="002B6B1A" w:rsidP="002B6B1A">
      <w:pPr>
        <w:ind w:firstLine="708"/>
        <w:jc w:val="both"/>
      </w:pPr>
      <w:r w:rsidRPr="009A1756">
        <w:t>4.1. Уполномоченный орган:</w:t>
      </w:r>
    </w:p>
    <w:p w:rsidR="002B6B1A" w:rsidRPr="009A1756" w:rsidRDefault="002B6B1A" w:rsidP="002B6B1A">
      <w:pPr>
        <w:ind w:firstLine="708"/>
        <w:jc w:val="both"/>
      </w:pPr>
      <w:r w:rsidRPr="009A1756">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N 2 к настоящему постановлению;</w:t>
      </w:r>
    </w:p>
    <w:p w:rsidR="002B6B1A" w:rsidRPr="009A1756" w:rsidRDefault="002B6B1A" w:rsidP="002B6B1A">
      <w:pPr>
        <w:ind w:firstLine="708"/>
        <w:jc w:val="both"/>
      </w:pPr>
      <w:r w:rsidRPr="009A1756">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N 2 к настоящему постановлению;</w:t>
      </w:r>
    </w:p>
    <w:p w:rsidR="002B6B1A" w:rsidRPr="009A1756" w:rsidRDefault="002B6B1A" w:rsidP="002B6B1A">
      <w:pPr>
        <w:ind w:firstLine="708"/>
        <w:jc w:val="both"/>
      </w:pPr>
      <w:r w:rsidRPr="009A1756">
        <w:t xml:space="preserve">4.1.3. </w:t>
      </w:r>
      <w:proofErr w:type="gramStart"/>
      <w:r w:rsidRPr="009A1756">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w:t>
      </w:r>
      <w:proofErr w:type="gramEnd"/>
      <w:r w:rsidRPr="009A1756">
        <w:t xml:space="preserve">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2B6B1A" w:rsidRDefault="002B6B1A" w:rsidP="002B6B1A">
      <w:pPr>
        <w:jc w:val="right"/>
        <w:sectPr w:rsidR="002B6B1A">
          <w:pgSz w:w="11906" w:h="16838"/>
          <w:pgMar w:top="1134" w:right="850" w:bottom="1134" w:left="1701" w:header="708" w:footer="708" w:gutter="0"/>
          <w:cols w:space="708"/>
          <w:docGrid w:linePitch="360"/>
        </w:sectPr>
      </w:pPr>
    </w:p>
    <w:p w:rsidR="002B6B1A" w:rsidRPr="009A1756" w:rsidRDefault="002B6B1A" w:rsidP="002B6B1A">
      <w:pPr>
        <w:jc w:val="right"/>
      </w:pPr>
      <w:r w:rsidRPr="009A1756">
        <w:lastRenderedPageBreak/>
        <w:t>Утверждена</w:t>
      </w:r>
    </w:p>
    <w:p w:rsidR="002B6B1A" w:rsidRPr="009A1756" w:rsidRDefault="002B6B1A" w:rsidP="002B6B1A">
      <w:pPr>
        <w:jc w:val="right"/>
      </w:pPr>
      <w:r>
        <w:t>п</w:t>
      </w:r>
      <w:r w:rsidRPr="009A1756">
        <w:t xml:space="preserve">остановлением администрации </w:t>
      </w:r>
      <w:r>
        <w:t>Чепкас-Никольского</w:t>
      </w:r>
    </w:p>
    <w:p w:rsidR="002B6B1A" w:rsidRPr="009A1756" w:rsidRDefault="002B6B1A" w:rsidP="002B6B1A">
      <w:pPr>
        <w:jc w:val="right"/>
      </w:pPr>
      <w:r w:rsidRPr="009A1756">
        <w:t xml:space="preserve">сельского поселения </w:t>
      </w:r>
      <w:r>
        <w:t xml:space="preserve"> Шемуршинского</w:t>
      </w:r>
      <w:r w:rsidRPr="009A1756">
        <w:t xml:space="preserve"> района</w:t>
      </w:r>
    </w:p>
    <w:p w:rsidR="002B6B1A" w:rsidRPr="009A1756" w:rsidRDefault="002B6B1A" w:rsidP="002B6B1A">
      <w:pPr>
        <w:jc w:val="right"/>
      </w:pPr>
      <w:r>
        <w:t>Чувашской Республики от «18</w:t>
      </w:r>
      <w:r w:rsidRPr="009A1756">
        <w:t xml:space="preserve">» </w:t>
      </w:r>
      <w:r>
        <w:t xml:space="preserve"> октября </w:t>
      </w:r>
      <w:r w:rsidRPr="009A1756">
        <w:t>2019 г. N</w:t>
      </w:r>
      <w:r>
        <w:t xml:space="preserve"> 47</w:t>
      </w:r>
    </w:p>
    <w:p w:rsidR="002B6B1A" w:rsidRPr="009A1756" w:rsidRDefault="002B6B1A" w:rsidP="002B6B1A">
      <w:pPr>
        <w:jc w:val="right"/>
      </w:pPr>
      <w:r w:rsidRPr="009A1756">
        <w:t>(Приложение N 2)</w:t>
      </w:r>
    </w:p>
    <w:p w:rsidR="002B6B1A" w:rsidRPr="009A1756" w:rsidRDefault="002B6B1A" w:rsidP="002B6B1A">
      <w:pPr>
        <w:jc w:val="both"/>
      </w:pPr>
    </w:p>
    <w:p w:rsidR="002B6B1A" w:rsidRPr="009A1756" w:rsidRDefault="002B6B1A" w:rsidP="002B6B1A">
      <w:pPr>
        <w:jc w:val="center"/>
      </w:pPr>
      <w:r w:rsidRPr="009A1756">
        <w:t>Форма</w:t>
      </w:r>
    </w:p>
    <w:p w:rsidR="002B6B1A" w:rsidRPr="009A1756" w:rsidRDefault="002B6B1A" w:rsidP="002B6B1A">
      <w:pPr>
        <w:jc w:val="center"/>
      </w:pPr>
      <w:r w:rsidRPr="009A1756">
        <w:t xml:space="preserve">перечня муниципального имущества </w:t>
      </w:r>
      <w:r>
        <w:t>Чепкас-Никольского</w:t>
      </w:r>
      <w:r w:rsidRPr="009A1756">
        <w:t xml:space="preserve"> сельского поселения</w:t>
      </w:r>
      <w:r>
        <w:t xml:space="preserve"> Шемуршинского района </w:t>
      </w:r>
      <w:r w:rsidRPr="009A1756">
        <w:t>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6B1A" w:rsidRPr="009A1756" w:rsidRDefault="002B6B1A" w:rsidP="002B6B1A">
      <w:pPr>
        <w:jc w:val="both"/>
      </w:pPr>
    </w:p>
    <w:p w:rsidR="002B6B1A" w:rsidRDefault="002B6B1A" w:rsidP="002B6B1A">
      <w:pPr>
        <w:jc w:val="both"/>
      </w:pPr>
    </w:p>
    <w:p w:rsidR="002B6B1A" w:rsidRDefault="002B6B1A" w:rsidP="002B6B1A">
      <w:pPr>
        <w:jc w:val="both"/>
      </w:pPr>
    </w:p>
    <w:p w:rsidR="002B6B1A" w:rsidRPr="0039381F" w:rsidRDefault="002B6B1A" w:rsidP="002B6B1A">
      <w:pPr>
        <w:jc w:val="both"/>
      </w:pPr>
      <w:r w:rsidRPr="0039381F">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1820"/>
        <w:gridCol w:w="1680"/>
        <w:gridCol w:w="4340"/>
        <w:gridCol w:w="2100"/>
        <w:gridCol w:w="2380"/>
      </w:tblGrid>
      <w:tr w:rsidR="002B6B1A" w:rsidRPr="0039381F" w:rsidTr="00E6021A">
        <w:tc>
          <w:tcPr>
            <w:tcW w:w="840" w:type="dxa"/>
            <w:vMerge w:val="restart"/>
            <w:tcBorders>
              <w:top w:val="single" w:sz="4" w:space="0" w:color="auto"/>
              <w:bottom w:val="single" w:sz="4" w:space="0" w:color="auto"/>
              <w:right w:val="single" w:sz="4" w:space="0" w:color="auto"/>
            </w:tcBorders>
          </w:tcPr>
          <w:p w:rsidR="002B6B1A" w:rsidRPr="0039381F" w:rsidRDefault="002B6B1A" w:rsidP="00E6021A">
            <w:pPr>
              <w:jc w:val="center"/>
            </w:pPr>
            <w:proofErr w:type="spellStart"/>
            <w:proofErr w:type="gramStart"/>
            <w:r w:rsidRPr="0039381F">
              <w:t>п</w:t>
            </w:r>
            <w:proofErr w:type="spellEnd"/>
            <w:proofErr w:type="gramEnd"/>
            <w:r w:rsidRPr="0039381F">
              <w:t>/</w:t>
            </w:r>
            <w:proofErr w:type="spellStart"/>
            <w:r w:rsidRPr="0039381F">
              <w:t>п</w:t>
            </w:r>
            <w:proofErr w:type="spellEnd"/>
          </w:p>
        </w:tc>
        <w:tc>
          <w:tcPr>
            <w:tcW w:w="1820" w:type="dxa"/>
            <w:vMerge w:val="restart"/>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center"/>
            </w:pPr>
            <w:r w:rsidRPr="0039381F">
              <w:t>Адрес (местоположение) объекта</w:t>
            </w:r>
            <w:hyperlink w:anchor="sub_1111" w:history="1">
              <w:r w:rsidRPr="0039381F">
                <w:rPr>
                  <w:rStyle w:val="a3"/>
                </w:rPr>
                <w:t>*(1)</w:t>
              </w:r>
            </w:hyperlink>
          </w:p>
        </w:tc>
        <w:tc>
          <w:tcPr>
            <w:tcW w:w="1820" w:type="dxa"/>
            <w:vMerge w:val="restart"/>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center"/>
            </w:pPr>
            <w:r w:rsidRPr="0039381F">
              <w:t>Вид объекта недвижимости; тип движимого имущества</w:t>
            </w:r>
            <w:hyperlink w:anchor="sub_22222" w:history="1">
              <w:r w:rsidRPr="0039381F">
                <w:rPr>
                  <w:rStyle w:val="a3"/>
                </w:rPr>
                <w:t>*(2)</w:t>
              </w:r>
            </w:hyperlink>
          </w:p>
        </w:tc>
        <w:tc>
          <w:tcPr>
            <w:tcW w:w="1680" w:type="dxa"/>
            <w:vMerge w:val="restart"/>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center"/>
            </w:pPr>
            <w:r w:rsidRPr="0039381F">
              <w:t>Наименование объекта учета</w:t>
            </w:r>
            <w:hyperlink w:anchor="sub_3333" w:history="1">
              <w:r w:rsidRPr="0039381F">
                <w:rPr>
                  <w:rStyle w:val="a3"/>
                </w:rPr>
                <w:t>*(3)</w:t>
              </w:r>
            </w:hyperlink>
          </w:p>
        </w:tc>
        <w:tc>
          <w:tcPr>
            <w:tcW w:w="8820" w:type="dxa"/>
            <w:gridSpan w:val="3"/>
            <w:tcBorders>
              <w:top w:val="single" w:sz="4" w:space="0" w:color="auto"/>
              <w:left w:val="single" w:sz="4" w:space="0" w:color="auto"/>
              <w:bottom w:val="single" w:sz="4" w:space="0" w:color="auto"/>
            </w:tcBorders>
          </w:tcPr>
          <w:p w:rsidR="002B6B1A" w:rsidRPr="0039381F" w:rsidRDefault="002B6B1A" w:rsidP="00E6021A">
            <w:pPr>
              <w:jc w:val="center"/>
            </w:pPr>
            <w:r w:rsidRPr="0039381F">
              <w:t>Сведения о недвижимом имуществе</w:t>
            </w:r>
          </w:p>
        </w:tc>
      </w:tr>
      <w:tr w:rsidR="002B6B1A" w:rsidRPr="0039381F" w:rsidTr="00E6021A">
        <w:tc>
          <w:tcPr>
            <w:tcW w:w="840" w:type="dxa"/>
            <w:vMerge/>
            <w:tcBorders>
              <w:top w:val="single" w:sz="4" w:space="0" w:color="auto"/>
              <w:bottom w:val="single" w:sz="4" w:space="0" w:color="auto"/>
              <w:right w:val="single" w:sz="4" w:space="0" w:color="auto"/>
            </w:tcBorders>
          </w:tcPr>
          <w:p w:rsidR="002B6B1A" w:rsidRPr="0039381F" w:rsidRDefault="002B6B1A" w:rsidP="00E6021A">
            <w:pPr>
              <w:jc w:val="center"/>
            </w:pPr>
          </w:p>
        </w:tc>
        <w:tc>
          <w:tcPr>
            <w:tcW w:w="1820" w:type="dxa"/>
            <w:vMerge/>
            <w:tcBorders>
              <w:top w:val="nil"/>
              <w:left w:val="single" w:sz="4" w:space="0" w:color="auto"/>
              <w:bottom w:val="nil"/>
              <w:right w:val="single" w:sz="4" w:space="0" w:color="auto"/>
            </w:tcBorders>
          </w:tcPr>
          <w:p w:rsidR="002B6B1A" w:rsidRPr="0039381F" w:rsidRDefault="002B6B1A" w:rsidP="00E6021A">
            <w:pPr>
              <w:jc w:val="center"/>
            </w:pPr>
          </w:p>
        </w:tc>
        <w:tc>
          <w:tcPr>
            <w:tcW w:w="1820" w:type="dxa"/>
            <w:vMerge/>
            <w:tcBorders>
              <w:top w:val="nil"/>
              <w:left w:val="single" w:sz="4" w:space="0" w:color="auto"/>
              <w:bottom w:val="nil"/>
              <w:right w:val="single" w:sz="4" w:space="0" w:color="auto"/>
            </w:tcBorders>
          </w:tcPr>
          <w:p w:rsidR="002B6B1A" w:rsidRPr="0039381F" w:rsidRDefault="002B6B1A" w:rsidP="00E6021A">
            <w:pPr>
              <w:jc w:val="center"/>
            </w:pPr>
          </w:p>
        </w:tc>
        <w:tc>
          <w:tcPr>
            <w:tcW w:w="1680" w:type="dxa"/>
            <w:vMerge/>
            <w:tcBorders>
              <w:top w:val="nil"/>
              <w:left w:val="single" w:sz="4" w:space="0" w:color="auto"/>
              <w:bottom w:val="nil"/>
              <w:right w:val="single" w:sz="4" w:space="0" w:color="auto"/>
            </w:tcBorders>
          </w:tcPr>
          <w:p w:rsidR="002B6B1A" w:rsidRPr="0039381F" w:rsidRDefault="002B6B1A" w:rsidP="00E6021A">
            <w:pPr>
              <w:jc w:val="center"/>
            </w:pPr>
          </w:p>
        </w:tc>
        <w:tc>
          <w:tcPr>
            <w:tcW w:w="8820" w:type="dxa"/>
            <w:gridSpan w:val="3"/>
            <w:tcBorders>
              <w:top w:val="single" w:sz="4" w:space="0" w:color="auto"/>
              <w:left w:val="single" w:sz="4" w:space="0" w:color="auto"/>
              <w:bottom w:val="single" w:sz="4" w:space="0" w:color="auto"/>
            </w:tcBorders>
          </w:tcPr>
          <w:p w:rsidR="002B6B1A" w:rsidRPr="0039381F" w:rsidRDefault="002B6B1A" w:rsidP="00E6021A">
            <w:pPr>
              <w:jc w:val="center"/>
            </w:pPr>
            <w:r w:rsidRPr="0039381F">
              <w:t>Основная характеристика объекта недвижимости</w:t>
            </w:r>
            <w:hyperlink w:anchor="sub_4444" w:history="1">
              <w:r w:rsidRPr="0039381F">
                <w:rPr>
                  <w:rStyle w:val="a3"/>
                </w:rPr>
                <w:t>*(4)</w:t>
              </w:r>
            </w:hyperlink>
          </w:p>
        </w:tc>
      </w:tr>
      <w:tr w:rsidR="002B6B1A" w:rsidRPr="0039381F" w:rsidTr="00E6021A">
        <w:tc>
          <w:tcPr>
            <w:tcW w:w="840" w:type="dxa"/>
            <w:vMerge/>
            <w:tcBorders>
              <w:top w:val="single" w:sz="4" w:space="0" w:color="auto"/>
              <w:bottom w:val="single" w:sz="4" w:space="0" w:color="auto"/>
              <w:right w:val="single" w:sz="4" w:space="0" w:color="auto"/>
            </w:tcBorders>
          </w:tcPr>
          <w:p w:rsidR="002B6B1A" w:rsidRPr="0039381F" w:rsidRDefault="002B6B1A" w:rsidP="00E6021A">
            <w:pPr>
              <w:jc w:val="center"/>
            </w:pPr>
          </w:p>
        </w:tc>
        <w:tc>
          <w:tcPr>
            <w:tcW w:w="1820" w:type="dxa"/>
            <w:vMerge/>
            <w:tcBorders>
              <w:top w:val="nil"/>
              <w:left w:val="single" w:sz="4" w:space="0" w:color="auto"/>
              <w:bottom w:val="single" w:sz="4" w:space="0" w:color="auto"/>
              <w:right w:val="single" w:sz="4" w:space="0" w:color="auto"/>
            </w:tcBorders>
          </w:tcPr>
          <w:p w:rsidR="002B6B1A" w:rsidRPr="0039381F" w:rsidRDefault="002B6B1A" w:rsidP="00E6021A">
            <w:pPr>
              <w:jc w:val="center"/>
            </w:pPr>
          </w:p>
        </w:tc>
        <w:tc>
          <w:tcPr>
            <w:tcW w:w="1820" w:type="dxa"/>
            <w:vMerge/>
            <w:tcBorders>
              <w:top w:val="nil"/>
              <w:left w:val="single" w:sz="4" w:space="0" w:color="auto"/>
              <w:bottom w:val="single" w:sz="4" w:space="0" w:color="auto"/>
              <w:right w:val="single" w:sz="4" w:space="0" w:color="auto"/>
            </w:tcBorders>
          </w:tcPr>
          <w:p w:rsidR="002B6B1A" w:rsidRPr="0039381F" w:rsidRDefault="002B6B1A" w:rsidP="00E6021A">
            <w:pPr>
              <w:jc w:val="center"/>
            </w:pPr>
          </w:p>
        </w:tc>
        <w:tc>
          <w:tcPr>
            <w:tcW w:w="1680" w:type="dxa"/>
            <w:vMerge/>
            <w:tcBorders>
              <w:top w:val="nil"/>
              <w:left w:val="single" w:sz="4" w:space="0" w:color="auto"/>
              <w:bottom w:val="single" w:sz="4" w:space="0" w:color="auto"/>
              <w:right w:val="single" w:sz="4" w:space="0" w:color="auto"/>
            </w:tcBorders>
          </w:tcPr>
          <w:p w:rsidR="002B6B1A" w:rsidRPr="0039381F" w:rsidRDefault="002B6B1A" w:rsidP="00E6021A">
            <w:pPr>
              <w:jc w:val="center"/>
            </w:pPr>
          </w:p>
        </w:tc>
        <w:tc>
          <w:tcPr>
            <w:tcW w:w="4340"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center"/>
            </w:pPr>
            <w:proofErr w:type="gramStart"/>
            <w:r w:rsidRPr="0039381F">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00"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center"/>
            </w:pPr>
            <w:r w:rsidRPr="0039381F">
              <w:t xml:space="preserve">Фактическое </w:t>
            </w:r>
            <w:proofErr w:type="gramStart"/>
            <w:r w:rsidRPr="0039381F">
              <w:t>значение</w:t>
            </w:r>
            <w:proofErr w:type="gramEnd"/>
            <w:r w:rsidRPr="0039381F">
              <w:t>/Проектируемое значение (для объектов незавершенного строительства)</w:t>
            </w:r>
          </w:p>
        </w:tc>
        <w:tc>
          <w:tcPr>
            <w:tcW w:w="2380" w:type="dxa"/>
            <w:tcBorders>
              <w:top w:val="single" w:sz="4" w:space="0" w:color="auto"/>
              <w:left w:val="single" w:sz="4" w:space="0" w:color="auto"/>
              <w:bottom w:val="single" w:sz="4" w:space="0" w:color="auto"/>
            </w:tcBorders>
          </w:tcPr>
          <w:p w:rsidR="002B6B1A" w:rsidRPr="0039381F" w:rsidRDefault="002B6B1A" w:rsidP="00E6021A">
            <w:pPr>
              <w:jc w:val="center"/>
            </w:pPr>
            <w:proofErr w:type="gramStart"/>
            <w:r w:rsidRPr="0039381F">
              <w:t>Единица измерения (для площади - кв. м; для протяженности - м; для глубины залегания - м; для объема - куб. м)</w:t>
            </w:r>
            <w:proofErr w:type="gramEnd"/>
          </w:p>
        </w:tc>
      </w:tr>
      <w:tr w:rsidR="002B6B1A" w:rsidRPr="0039381F" w:rsidTr="00E6021A">
        <w:tc>
          <w:tcPr>
            <w:tcW w:w="840" w:type="dxa"/>
            <w:tcBorders>
              <w:top w:val="single" w:sz="4" w:space="0" w:color="auto"/>
              <w:bottom w:val="single" w:sz="4" w:space="0" w:color="auto"/>
              <w:right w:val="single" w:sz="4" w:space="0" w:color="auto"/>
            </w:tcBorders>
          </w:tcPr>
          <w:p w:rsidR="002B6B1A" w:rsidRPr="0039381F" w:rsidRDefault="002B6B1A" w:rsidP="00E6021A">
            <w:pPr>
              <w:jc w:val="both"/>
            </w:pPr>
          </w:p>
        </w:tc>
        <w:tc>
          <w:tcPr>
            <w:tcW w:w="1820"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2</w:t>
            </w:r>
          </w:p>
        </w:tc>
        <w:tc>
          <w:tcPr>
            <w:tcW w:w="1820"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3</w:t>
            </w:r>
          </w:p>
        </w:tc>
        <w:tc>
          <w:tcPr>
            <w:tcW w:w="1680"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4</w:t>
            </w:r>
          </w:p>
        </w:tc>
        <w:tc>
          <w:tcPr>
            <w:tcW w:w="4340"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5</w:t>
            </w:r>
          </w:p>
        </w:tc>
        <w:tc>
          <w:tcPr>
            <w:tcW w:w="2100"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6</w:t>
            </w:r>
          </w:p>
        </w:tc>
        <w:tc>
          <w:tcPr>
            <w:tcW w:w="2380" w:type="dxa"/>
            <w:tcBorders>
              <w:top w:val="single" w:sz="4" w:space="0" w:color="auto"/>
              <w:left w:val="single" w:sz="4" w:space="0" w:color="auto"/>
              <w:bottom w:val="single" w:sz="4" w:space="0" w:color="auto"/>
            </w:tcBorders>
          </w:tcPr>
          <w:p w:rsidR="002B6B1A" w:rsidRPr="0039381F" w:rsidRDefault="002B6B1A" w:rsidP="00E6021A">
            <w:pPr>
              <w:jc w:val="both"/>
            </w:pPr>
            <w:r w:rsidRPr="0039381F">
              <w:t>7</w:t>
            </w:r>
          </w:p>
        </w:tc>
      </w:tr>
    </w:tbl>
    <w:p w:rsidR="002B6B1A" w:rsidRPr="0039381F" w:rsidRDefault="002B6B1A" w:rsidP="002B6B1A">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4"/>
        <w:gridCol w:w="2126"/>
        <w:gridCol w:w="2126"/>
        <w:gridCol w:w="1277"/>
        <w:gridCol w:w="1843"/>
        <w:gridCol w:w="2198"/>
        <w:gridCol w:w="989"/>
        <w:gridCol w:w="1205"/>
        <w:gridCol w:w="1997"/>
      </w:tblGrid>
      <w:tr w:rsidR="002B6B1A" w:rsidRPr="0039381F" w:rsidTr="00E6021A">
        <w:tc>
          <w:tcPr>
            <w:tcW w:w="8366" w:type="dxa"/>
            <w:gridSpan w:val="5"/>
            <w:tcBorders>
              <w:top w:val="single" w:sz="4" w:space="0" w:color="auto"/>
              <w:bottom w:val="single" w:sz="4" w:space="0" w:color="auto"/>
              <w:right w:val="single" w:sz="4" w:space="0" w:color="auto"/>
            </w:tcBorders>
          </w:tcPr>
          <w:p w:rsidR="002B6B1A" w:rsidRPr="0039381F" w:rsidRDefault="002B6B1A" w:rsidP="00E6021A">
            <w:pPr>
              <w:jc w:val="both"/>
            </w:pPr>
            <w:r w:rsidRPr="0039381F">
              <w:t>Сведения о недвижимом имуществе</w:t>
            </w:r>
          </w:p>
        </w:tc>
        <w:tc>
          <w:tcPr>
            <w:tcW w:w="6389" w:type="dxa"/>
            <w:gridSpan w:val="4"/>
            <w:vMerge w:val="restart"/>
            <w:tcBorders>
              <w:top w:val="single" w:sz="4" w:space="0" w:color="auto"/>
              <w:left w:val="single" w:sz="4" w:space="0" w:color="auto"/>
              <w:bottom w:val="single" w:sz="4" w:space="0" w:color="auto"/>
            </w:tcBorders>
          </w:tcPr>
          <w:p w:rsidR="002B6B1A" w:rsidRPr="0039381F" w:rsidRDefault="002B6B1A" w:rsidP="00E6021A">
            <w:pPr>
              <w:jc w:val="both"/>
            </w:pPr>
            <w:r w:rsidRPr="0039381F">
              <w:t>Сведения о движимом имуществе</w:t>
            </w:r>
          </w:p>
        </w:tc>
      </w:tr>
      <w:tr w:rsidR="002B6B1A" w:rsidRPr="0039381F" w:rsidTr="00E6021A">
        <w:tc>
          <w:tcPr>
            <w:tcW w:w="3120" w:type="dxa"/>
            <w:gridSpan w:val="2"/>
            <w:tcBorders>
              <w:top w:val="single" w:sz="4" w:space="0" w:color="auto"/>
              <w:bottom w:val="single" w:sz="4" w:space="0" w:color="auto"/>
              <w:right w:val="single" w:sz="4" w:space="0" w:color="auto"/>
            </w:tcBorders>
          </w:tcPr>
          <w:p w:rsidR="002B6B1A" w:rsidRPr="0039381F" w:rsidRDefault="002B6B1A" w:rsidP="00E6021A">
            <w:pPr>
              <w:jc w:val="both"/>
            </w:pPr>
            <w:r w:rsidRPr="0039381F">
              <w:t>Кадастровый номер</w:t>
            </w:r>
            <w:hyperlink w:anchor="sub_5555" w:history="1">
              <w:r w:rsidRPr="0039381F">
                <w:rPr>
                  <w:rStyle w:val="a3"/>
                </w:rPr>
                <w:t>*(5)</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Техническое состояние объекта недвижимости</w:t>
            </w:r>
            <w:hyperlink w:anchor="sub_6666" w:history="1">
              <w:r w:rsidRPr="0039381F">
                <w:rPr>
                  <w:rStyle w:val="a3"/>
                </w:rPr>
                <w:t>*(6)</w:t>
              </w:r>
            </w:hyperlink>
          </w:p>
        </w:tc>
        <w:tc>
          <w:tcPr>
            <w:tcW w:w="1277" w:type="dxa"/>
            <w:vMerge w:val="restart"/>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Категория земель</w:t>
            </w:r>
            <w:hyperlink w:anchor="sub_7777" w:history="1">
              <w:r w:rsidRPr="0039381F">
                <w:rPr>
                  <w:rStyle w:val="a3"/>
                </w:rPr>
                <w:t>*(7)</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Вид разрешенного использования</w:t>
            </w:r>
            <w:hyperlink w:anchor="sub_7777" w:history="1">
              <w:r w:rsidRPr="0039381F">
                <w:rPr>
                  <w:rStyle w:val="a3"/>
                </w:rPr>
                <w:t>*(8)</w:t>
              </w:r>
            </w:hyperlink>
          </w:p>
        </w:tc>
        <w:tc>
          <w:tcPr>
            <w:tcW w:w="6389" w:type="dxa"/>
            <w:gridSpan w:val="4"/>
            <w:vMerge/>
            <w:tcBorders>
              <w:top w:val="nil"/>
              <w:left w:val="single" w:sz="4" w:space="0" w:color="auto"/>
              <w:bottom w:val="single" w:sz="4" w:space="0" w:color="auto"/>
            </w:tcBorders>
          </w:tcPr>
          <w:p w:rsidR="002B6B1A" w:rsidRPr="0039381F" w:rsidRDefault="002B6B1A" w:rsidP="00E6021A">
            <w:pPr>
              <w:jc w:val="both"/>
            </w:pPr>
          </w:p>
        </w:tc>
      </w:tr>
      <w:tr w:rsidR="002B6B1A" w:rsidRPr="0039381F" w:rsidTr="00E6021A">
        <w:tc>
          <w:tcPr>
            <w:tcW w:w="994" w:type="dxa"/>
            <w:tcBorders>
              <w:top w:val="single" w:sz="4" w:space="0" w:color="auto"/>
              <w:bottom w:val="single" w:sz="4" w:space="0" w:color="auto"/>
              <w:right w:val="single" w:sz="4" w:space="0" w:color="auto"/>
            </w:tcBorders>
          </w:tcPr>
          <w:p w:rsidR="002B6B1A" w:rsidRPr="0039381F" w:rsidRDefault="002B6B1A" w:rsidP="00E6021A">
            <w:pPr>
              <w:jc w:val="both"/>
            </w:pPr>
            <w:r w:rsidRPr="0039381F">
              <w:t>Номер</w:t>
            </w:r>
          </w:p>
        </w:tc>
        <w:tc>
          <w:tcPr>
            <w:tcW w:w="2126"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Тип (кадастровый, условный, устаревший)</w:t>
            </w:r>
          </w:p>
        </w:tc>
        <w:tc>
          <w:tcPr>
            <w:tcW w:w="2126" w:type="dxa"/>
            <w:vMerge/>
            <w:tcBorders>
              <w:top w:val="nil"/>
              <w:left w:val="single" w:sz="4" w:space="0" w:color="auto"/>
              <w:bottom w:val="single" w:sz="4" w:space="0" w:color="auto"/>
              <w:right w:val="single" w:sz="4" w:space="0" w:color="auto"/>
            </w:tcBorders>
          </w:tcPr>
          <w:p w:rsidR="002B6B1A" w:rsidRPr="0039381F" w:rsidRDefault="002B6B1A" w:rsidP="00E6021A">
            <w:pPr>
              <w:jc w:val="both"/>
            </w:pPr>
          </w:p>
        </w:tc>
        <w:tc>
          <w:tcPr>
            <w:tcW w:w="1277" w:type="dxa"/>
            <w:vMerge/>
            <w:tcBorders>
              <w:top w:val="nil"/>
              <w:left w:val="single" w:sz="4" w:space="0" w:color="auto"/>
              <w:bottom w:val="single" w:sz="4" w:space="0" w:color="auto"/>
              <w:right w:val="single" w:sz="4" w:space="0" w:color="auto"/>
            </w:tcBorders>
          </w:tcPr>
          <w:p w:rsidR="002B6B1A" w:rsidRPr="0039381F" w:rsidRDefault="002B6B1A" w:rsidP="00E6021A">
            <w:pPr>
              <w:jc w:val="both"/>
            </w:pPr>
          </w:p>
        </w:tc>
        <w:tc>
          <w:tcPr>
            <w:tcW w:w="1843" w:type="dxa"/>
            <w:vMerge/>
            <w:tcBorders>
              <w:top w:val="nil"/>
              <w:left w:val="single" w:sz="4" w:space="0" w:color="auto"/>
              <w:bottom w:val="single" w:sz="4" w:space="0" w:color="auto"/>
              <w:right w:val="single" w:sz="4" w:space="0" w:color="auto"/>
            </w:tcBorders>
          </w:tcPr>
          <w:p w:rsidR="002B6B1A" w:rsidRPr="0039381F" w:rsidRDefault="002B6B1A" w:rsidP="00E6021A">
            <w:pPr>
              <w:jc w:val="both"/>
            </w:pPr>
          </w:p>
        </w:tc>
        <w:tc>
          <w:tcPr>
            <w:tcW w:w="2198"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Государственный регистрационный знак (при наличии)</w:t>
            </w:r>
          </w:p>
        </w:tc>
        <w:tc>
          <w:tcPr>
            <w:tcW w:w="989"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Марка, модель</w:t>
            </w:r>
          </w:p>
        </w:tc>
        <w:tc>
          <w:tcPr>
            <w:tcW w:w="1205"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Год выпуска</w:t>
            </w:r>
          </w:p>
        </w:tc>
        <w:tc>
          <w:tcPr>
            <w:tcW w:w="1997" w:type="dxa"/>
            <w:tcBorders>
              <w:top w:val="single" w:sz="4" w:space="0" w:color="auto"/>
              <w:left w:val="single" w:sz="4" w:space="0" w:color="auto"/>
              <w:bottom w:val="single" w:sz="4" w:space="0" w:color="auto"/>
            </w:tcBorders>
          </w:tcPr>
          <w:p w:rsidR="002B6B1A" w:rsidRPr="0039381F" w:rsidRDefault="002B6B1A" w:rsidP="00E6021A">
            <w:pPr>
              <w:jc w:val="both"/>
            </w:pPr>
            <w:r w:rsidRPr="0039381F">
              <w:t>Состав (принадлежности) имущества</w:t>
            </w:r>
            <w:hyperlink w:anchor="sub_9999" w:history="1">
              <w:r w:rsidRPr="0039381F">
                <w:rPr>
                  <w:rStyle w:val="a3"/>
                </w:rPr>
                <w:t>*(9)</w:t>
              </w:r>
            </w:hyperlink>
          </w:p>
        </w:tc>
      </w:tr>
      <w:tr w:rsidR="002B6B1A" w:rsidRPr="0039381F" w:rsidTr="00E6021A">
        <w:tc>
          <w:tcPr>
            <w:tcW w:w="994" w:type="dxa"/>
            <w:tcBorders>
              <w:top w:val="single" w:sz="4" w:space="0" w:color="auto"/>
              <w:bottom w:val="single" w:sz="4" w:space="0" w:color="auto"/>
              <w:right w:val="single" w:sz="4" w:space="0" w:color="auto"/>
            </w:tcBorders>
          </w:tcPr>
          <w:p w:rsidR="002B6B1A" w:rsidRPr="0039381F" w:rsidRDefault="002B6B1A" w:rsidP="00E6021A">
            <w:pPr>
              <w:jc w:val="both"/>
            </w:pPr>
            <w:r w:rsidRPr="0039381F">
              <w:t>8</w:t>
            </w:r>
          </w:p>
        </w:tc>
        <w:tc>
          <w:tcPr>
            <w:tcW w:w="2126"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9</w:t>
            </w:r>
          </w:p>
        </w:tc>
        <w:tc>
          <w:tcPr>
            <w:tcW w:w="2126"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10</w:t>
            </w:r>
          </w:p>
        </w:tc>
        <w:tc>
          <w:tcPr>
            <w:tcW w:w="1277"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11</w:t>
            </w:r>
          </w:p>
        </w:tc>
        <w:tc>
          <w:tcPr>
            <w:tcW w:w="1843"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12</w:t>
            </w:r>
          </w:p>
        </w:tc>
        <w:tc>
          <w:tcPr>
            <w:tcW w:w="2198"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13</w:t>
            </w:r>
          </w:p>
        </w:tc>
        <w:tc>
          <w:tcPr>
            <w:tcW w:w="989"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14</w:t>
            </w:r>
          </w:p>
        </w:tc>
        <w:tc>
          <w:tcPr>
            <w:tcW w:w="1205"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15</w:t>
            </w:r>
          </w:p>
        </w:tc>
        <w:tc>
          <w:tcPr>
            <w:tcW w:w="1997" w:type="dxa"/>
            <w:tcBorders>
              <w:top w:val="single" w:sz="4" w:space="0" w:color="auto"/>
              <w:left w:val="single" w:sz="4" w:space="0" w:color="auto"/>
              <w:bottom w:val="single" w:sz="4" w:space="0" w:color="auto"/>
            </w:tcBorders>
          </w:tcPr>
          <w:p w:rsidR="002B6B1A" w:rsidRPr="0039381F" w:rsidRDefault="002B6B1A" w:rsidP="00E6021A">
            <w:pPr>
              <w:jc w:val="both"/>
            </w:pPr>
            <w:r w:rsidRPr="0039381F">
              <w:t>16</w:t>
            </w:r>
          </w:p>
        </w:tc>
      </w:tr>
    </w:tbl>
    <w:p w:rsidR="002B6B1A" w:rsidRPr="0039381F" w:rsidRDefault="002B6B1A" w:rsidP="002B6B1A">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55"/>
        <w:gridCol w:w="2659"/>
        <w:gridCol w:w="1718"/>
        <w:gridCol w:w="1488"/>
        <w:gridCol w:w="2083"/>
        <w:gridCol w:w="1949"/>
        <w:gridCol w:w="1675"/>
      </w:tblGrid>
      <w:tr w:rsidR="002B6B1A" w:rsidRPr="0039381F" w:rsidTr="00E6021A">
        <w:tc>
          <w:tcPr>
            <w:tcW w:w="14327" w:type="dxa"/>
            <w:gridSpan w:val="7"/>
            <w:tcBorders>
              <w:top w:val="single" w:sz="4" w:space="0" w:color="auto"/>
              <w:bottom w:val="single" w:sz="4" w:space="0" w:color="auto"/>
            </w:tcBorders>
          </w:tcPr>
          <w:p w:rsidR="002B6B1A" w:rsidRPr="0039381F" w:rsidRDefault="002B6B1A" w:rsidP="00E6021A">
            <w:pPr>
              <w:jc w:val="both"/>
            </w:pPr>
            <w:r w:rsidRPr="0039381F">
              <w:t>Сведения о правообладателях и о правах третьих лиц на имущество</w:t>
            </w:r>
          </w:p>
        </w:tc>
      </w:tr>
      <w:tr w:rsidR="002B6B1A" w:rsidRPr="0039381F" w:rsidTr="00E6021A">
        <w:tc>
          <w:tcPr>
            <w:tcW w:w="5414" w:type="dxa"/>
            <w:gridSpan w:val="2"/>
            <w:tcBorders>
              <w:top w:val="single" w:sz="4" w:space="0" w:color="auto"/>
              <w:bottom w:val="single" w:sz="4" w:space="0" w:color="auto"/>
              <w:right w:val="single" w:sz="4" w:space="0" w:color="auto"/>
            </w:tcBorders>
          </w:tcPr>
          <w:p w:rsidR="002B6B1A" w:rsidRPr="0039381F" w:rsidRDefault="002B6B1A" w:rsidP="00E6021A">
            <w:pPr>
              <w:jc w:val="both"/>
            </w:pPr>
            <w:r w:rsidRPr="0039381F">
              <w:t>Для договоров аренды и безвозмездного пользования</w:t>
            </w:r>
          </w:p>
        </w:tc>
        <w:tc>
          <w:tcPr>
            <w:tcW w:w="1718" w:type="dxa"/>
            <w:vMerge w:val="restart"/>
            <w:tcBorders>
              <w:top w:val="single" w:sz="4" w:space="0" w:color="auto"/>
              <w:left w:val="single" w:sz="4" w:space="0" w:color="auto"/>
              <w:bottom w:val="nil"/>
              <w:right w:val="single" w:sz="4" w:space="0" w:color="auto"/>
            </w:tcBorders>
          </w:tcPr>
          <w:p w:rsidR="002B6B1A" w:rsidRPr="0039381F" w:rsidRDefault="002B6B1A" w:rsidP="00E6021A">
            <w:pPr>
              <w:jc w:val="both"/>
            </w:pPr>
            <w:r w:rsidRPr="0039381F">
              <w:t>Наименование правообладателя</w:t>
            </w:r>
            <w:hyperlink w:anchor="sub_11111" w:history="1">
              <w:r w:rsidRPr="0039381F">
                <w:rPr>
                  <w:rStyle w:val="a3"/>
                </w:rPr>
                <w:t>*(11)</w:t>
              </w:r>
            </w:hyperlink>
          </w:p>
        </w:tc>
        <w:tc>
          <w:tcPr>
            <w:tcW w:w="1488" w:type="dxa"/>
            <w:vMerge w:val="restart"/>
            <w:tcBorders>
              <w:top w:val="single" w:sz="4" w:space="0" w:color="auto"/>
              <w:left w:val="single" w:sz="4" w:space="0" w:color="auto"/>
              <w:bottom w:val="nil"/>
              <w:right w:val="single" w:sz="4" w:space="0" w:color="auto"/>
            </w:tcBorders>
          </w:tcPr>
          <w:p w:rsidR="002B6B1A" w:rsidRPr="0039381F" w:rsidRDefault="002B6B1A" w:rsidP="00E6021A">
            <w:pPr>
              <w:jc w:val="both"/>
            </w:pPr>
            <w:r w:rsidRPr="0039381F">
              <w:t>Наличие ограниченного вещного права на имущество</w:t>
            </w:r>
            <w:hyperlink w:anchor="sub_12222" w:history="1">
              <w:r w:rsidRPr="0039381F">
                <w:rPr>
                  <w:rStyle w:val="a3"/>
                </w:rPr>
                <w:t>*(12)</w:t>
              </w:r>
            </w:hyperlink>
          </w:p>
        </w:tc>
        <w:tc>
          <w:tcPr>
            <w:tcW w:w="2083" w:type="dxa"/>
            <w:vMerge w:val="restart"/>
            <w:tcBorders>
              <w:top w:val="single" w:sz="4" w:space="0" w:color="auto"/>
              <w:left w:val="single" w:sz="4" w:space="0" w:color="auto"/>
              <w:bottom w:val="nil"/>
              <w:right w:val="single" w:sz="4" w:space="0" w:color="auto"/>
            </w:tcBorders>
          </w:tcPr>
          <w:p w:rsidR="002B6B1A" w:rsidRPr="0039381F" w:rsidRDefault="002B6B1A" w:rsidP="00E6021A">
            <w:pPr>
              <w:jc w:val="both"/>
            </w:pPr>
            <w:r w:rsidRPr="0039381F">
              <w:t>ИНН правообладателя</w:t>
            </w:r>
            <w:hyperlink w:anchor="sub_13333" w:history="1">
              <w:r w:rsidRPr="0039381F">
                <w:rPr>
                  <w:rStyle w:val="a3"/>
                </w:rPr>
                <w:t>*(13)</w:t>
              </w:r>
            </w:hyperlink>
          </w:p>
        </w:tc>
        <w:tc>
          <w:tcPr>
            <w:tcW w:w="1949" w:type="dxa"/>
            <w:vMerge w:val="restart"/>
            <w:tcBorders>
              <w:top w:val="single" w:sz="4" w:space="0" w:color="auto"/>
              <w:left w:val="single" w:sz="4" w:space="0" w:color="auto"/>
              <w:bottom w:val="nil"/>
              <w:right w:val="single" w:sz="4" w:space="0" w:color="auto"/>
            </w:tcBorders>
          </w:tcPr>
          <w:p w:rsidR="002B6B1A" w:rsidRPr="0039381F" w:rsidRDefault="002B6B1A" w:rsidP="00E6021A">
            <w:pPr>
              <w:jc w:val="both"/>
            </w:pPr>
            <w:r w:rsidRPr="0039381F">
              <w:t>Контактный номер телефона</w:t>
            </w:r>
            <w:hyperlink w:anchor="sub_14444" w:history="1">
              <w:r w:rsidRPr="0039381F">
                <w:rPr>
                  <w:rStyle w:val="a3"/>
                </w:rPr>
                <w:t>*(14)</w:t>
              </w:r>
            </w:hyperlink>
          </w:p>
        </w:tc>
        <w:tc>
          <w:tcPr>
            <w:tcW w:w="1675" w:type="dxa"/>
            <w:vMerge w:val="restart"/>
            <w:tcBorders>
              <w:top w:val="single" w:sz="4" w:space="0" w:color="auto"/>
              <w:left w:val="single" w:sz="4" w:space="0" w:color="auto"/>
              <w:bottom w:val="nil"/>
            </w:tcBorders>
          </w:tcPr>
          <w:p w:rsidR="002B6B1A" w:rsidRPr="0039381F" w:rsidRDefault="002B6B1A" w:rsidP="00E6021A">
            <w:pPr>
              <w:jc w:val="both"/>
            </w:pPr>
            <w:r w:rsidRPr="0039381F">
              <w:t>Адрес электронной почты</w:t>
            </w:r>
            <w:hyperlink w:anchor="sub_14444" w:history="1">
              <w:r w:rsidRPr="0039381F">
                <w:rPr>
                  <w:rStyle w:val="a3"/>
                </w:rPr>
                <w:t>*(15)</w:t>
              </w:r>
            </w:hyperlink>
          </w:p>
        </w:tc>
      </w:tr>
      <w:tr w:rsidR="002B6B1A" w:rsidRPr="0039381F" w:rsidTr="00E6021A">
        <w:tc>
          <w:tcPr>
            <w:tcW w:w="2755" w:type="dxa"/>
            <w:tcBorders>
              <w:top w:val="single" w:sz="4" w:space="0" w:color="auto"/>
              <w:bottom w:val="single" w:sz="4" w:space="0" w:color="auto"/>
              <w:right w:val="single" w:sz="4" w:space="0" w:color="auto"/>
            </w:tcBorders>
          </w:tcPr>
          <w:p w:rsidR="002B6B1A" w:rsidRPr="0039381F" w:rsidRDefault="002B6B1A" w:rsidP="00E6021A">
            <w:pPr>
              <w:jc w:val="both"/>
            </w:pPr>
            <w:r w:rsidRPr="0039381F">
              <w:t>Наличие права аренды или права безвозмездного пользования на имущество</w:t>
            </w:r>
            <w:hyperlink w:anchor="sub_1010" w:history="1">
              <w:r w:rsidRPr="0039381F">
                <w:rPr>
                  <w:rStyle w:val="a3"/>
                </w:rPr>
                <w:t>*(10)</w:t>
              </w:r>
            </w:hyperlink>
          </w:p>
        </w:tc>
        <w:tc>
          <w:tcPr>
            <w:tcW w:w="2659" w:type="dxa"/>
            <w:tcBorders>
              <w:top w:val="single" w:sz="4" w:space="0" w:color="auto"/>
              <w:left w:val="single" w:sz="4" w:space="0" w:color="auto"/>
              <w:bottom w:val="nil"/>
              <w:right w:val="single" w:sz="4" w:space="0" w:color="auto"/>
            </w:tcBorders>
          </w:tcPr>
          <w:p w:rsidR="002B6B1A" w:rsidRPr="0039381F" w:rsidRDefault="002B6B1A" w:rsidP="00E6021A">
            <w:pPr>
              <w:jc w:val="both"/>
            </w:pPr>
            <w:r w:rsidRPr="0039381F">
              <w:t>Дата окончания срока действия договора (при наличии)</w:t>
            </w:r>
          </w:p>
        </w:tc>
        <w:tc>
          <w:tcPr>
            <w:tcW w:w="1718" w:type="dxa"/>
            <w:vMerge/>
            <w:tcBorders>
              <w:top w:val="nil"/>
              <w:left w:val="single" w:sz="4" w:space="0" w:color="auto"/>
              <w:bottom w:val="nil"/>
              <w:right w:val="single" w:sz="4" w:space="0" w:color="auto"/>
            </w:tcBorders>
          </w:tcPr>
          <w:p w:rsidR="002B6B1A" w:rsidRPr="0039381F" w:rsidRDefault="002B6B1A" w:rsidP="00E6021A">
            <w:pPr>
              <w:jc w:val="both"/>
            </w:pPr>
          </w:p>
        </w:tc>
        <w:tc>
          <w:tcPr>
            <w:tcW w:w="1488" w:type="dxa"/>
            <w:vMerge/>
            <w:tcBorders>
              <w:top w:val="nil"/>
              <w:left w:val="single" w:sz="4" w:space="0" w:color="auto"/>
              <w:bottom w:val="nil"/>
              <w:right w:val="single" w:sz="4" w:space="0" w:color="auto"/>
            </w:tcBorders>
          </w:tcPr>
          <w:p w:rsidR="002B6B1A" w:rsidRPr="0039381F" w:rsidRDefault="002B6B1A" w:rsidP="00E6021A">
            <w:pPr>
              <w:jc w:val="both"/>
            </w:pPr>
          </w:p>
        </w:tc>
        <w:tc>
          <w:tcPr>
            <w:tcW w:w="2083" w:type="dxa"/>
            <w:vMerge/>
            <w:tcBorders>
              <w:top w:val="nil"/>
              <w:left w:val="single" w:sz="4" w:space="0" w:color="auto"/>
              <w:bottom w:val="nil"/>
              <w:right w:val="single" w:sz="4" w:space="0" w:color="auto"/>
            </w:tcBorders>
          </w:tcPr>
          <w:p w:rsidR="002B6B1A" w:rsidRPr="0039381F" w:rsidRDefault="002B6B1A" w:rsidP="00E6021A">
            <w:pPr>
              <w:jc w:val="both"/>
            </w:pPr>
          </w:p>
        </w:tc>
        <w:tc>
          <w:tcPr>
            <w:tcW w:w="1949" w:type="dxa"/>
            <w:vMerge/>
            <w:tcBorders>
              <w:top w:val="nil"/>
              <w:left w:val="single" w:sz="4" w:space="0" w:color="auto"/>
              <w:bottom w:val="nil"/>
              <w:right w:val="single" w:sz="4" w:space="0" w:color="auto"/>
            </w:tcBorders>
          </w:tcPr>
          <w:p w:rsidR="002B6B1A" w:rsidRPr="0039381F" w:rsidRDefault="002B6B1A" w:rsidP="00E6021A">
            <w:pPr>
              <w:jc w:val="both"/>
            </w:pPr>
          </w:p>
        </w:tc>
        <w:tc>
          <w:tcPr>
            <w:tcW w:w="1675" w:type="dxa"/>
            <w:vMerge/>
            <w:tcBorders>
              <w:top w:val="nil"/>
              <w:left w:val="single" w:sz="4" w:space="0" w:color="auto"/>
              <w:bottom w:val="nil"/>
            </w:tcBorders>
          </w:tcPr>
          <w:p w:rsidR="002B6B1A" w:rsidRPr="0039381F" w:rsidRDefault="002B6B1A" w:rsidP="00E6021A">
            <w:pPr>
              <w:jc w:val="both"/>
            </w:pPr>
          </w:p>
        </w:tc>
      </w:tr>
      <w:tr w:rsidR="002B6B1A" w:rsidRPr="0039381F" w:rsidTr="00E6021A">
        <w:tc>
          <w:tcPr>
            <w:tcW w:w="2755" w:type="dxa"/>
            <w:tcBorders>
              <w:top w:val="single" w:sz="4" w:space="0" w:color="auto"/>
              <w:bottom w:val="single" w:sz="4" w:space="0" w:color="auto"/>
              <w:right w:val="single" w:sz="4" w:space="0" w:color="auto"/>
            </w:tcBorders>
          </w:tcPr>
          <w:p w:rsidR="002B6B1A" w:rsidRPr="0039381F" w:rsidRDefault="002B6B1A" w:rsidP="00E6021A">
            <w:pPr>
              <w:jc w:val="both"/>
            </w:pPr>
            <w:r w:rsidRPr="0039381F">
              <w:t>17</w:t>
            </w:r>
          </w:p>
        </w:tc>
        <w:tc>
          <w:tcPr>
            <w:tcW w:w="2659"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18</w:t>
            </w:r>
          </w:p>
        </w:tc>
        <w:tc>
          <w:tcPr>
            <w:tcW w:w="1718"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19</w:t>
            </w:r>
          </w:p>
        </w:tc>
        <w:tc>
          <w:tcPr>
            <w:tcW w:w="1488"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20</w:t>
            </w:r>
          </w:p>
        </w:tc>
        <w:tc>
          <w:tcPr>
            <w:tcW w:w="2083"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21</w:t>
            </w:r>
          </w:p>
        </w:tc>
        <w:tc>
          <w:tcPr>
            <w:tcW w:w="1949" w:type="dxa"/>
            <w:tcBorders>
              <w:top w:val="single" w:sz="4" w:space="0" w:color="auto"/>
              <w:left w:val="single" w:sz="4" w:space="0" w:color="auto"/>
              <w:bottom w:val="single" w:sz="4" w:space="0" w:color="auto"/>
              <w:right w:val="single" w:sz="4" w:space="0" w:color="auto"/>
            </w:tcBorders>
          </w:tcPr>
          <w:p w:rsidR="002B6B1A" w:rsidRPr="0039381F" w:rsidRDefault="002B6B1A" w:rsidP="00E6021A">
            <w:pPr>
              <w:jc w:val="both"/>
            </w:pPr>
            <w:r w:rsidRPr="0039381F">
              <w:t>22</w:t>
            </w:r>
          </w:p>
        </w:tc>
        <w:tc>
          <w:tcPr>
            <w:tcW w:w="1675" w:type="dxa"/>
            <w:tcBorders>
              <w:top w:val="single" w:sz="4" w:space="0" w:color="auto"/>
              <w:left w:val="single" w:sz="4" w:space="0" w:color="auto"/>
              <w:bottom w:val="single" w:sz="4" w:space="0" w:color="auto"/>
            </w:tcBorders>
          </w:tcPr>
          <w:p w:rsidR="002B6B1A" w:rsidRPr="0039381F" w:rsidRDefault="002B6B1A" w:rsidP="00E6021A">
            <w:pPr>
              <w:jc w:val="both"/>
            </w:pPr>
            <w:r w:rsidRPr="0039381F">
              <w:t>23</w:t>
            </w:r>
          </w:p>
        </w:tc>
      </w:tr>
    </w:tbl>
    <w:p w:rsidR="002B6B1A" w:rsidRPr="0039381F" w:rsidRDefault="002B6B1A" w:rsidP="002B6B1A">
      <w:pPr>
        <w:jc w:val="both"/>
      </w:pPr>
    </w:p>
    <w:p w:rsidR="002B6B1A" w:rsidRPr="0039381F" w:rsidRDefault="002B6B1A" w:rsidP="002B6B1A">
      <w:pPr>
        <w:jc w:val="both"/>
      </w:pPr>
      <w:r w:rsidRPr="0039381F">
        <w:t>──────────────────────────────</w:t>
      </w: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pPr>
    </w:p>
    <w:p w:rsidR="002B6B1A" w:rsidRDefault="002B6B1A" w:rsidP="002B6B1A">
      <w:pPr>
        <w:jc w:val="both"/>
        <w:sectPr w:rsidR="002B6B1A" w:rsidSect="00A82849">
          <w:pgSz w:w="16838" w:h="11906" w:orient="landscape"/>
          <w:pgMar w:top="1701" w:right="1134" w:bottom="851" w:left="1134" w:header="709" w:footer="709" w:gutter="0"/>
          <w:cols w:space="708"/>
          <w:docGrid w:linePitch="360"/>
        </w:sectPr>
      </w:pPr>
    </w:p>
    <w:p w:rsidR="002B6B1A" w:rsidRPr="009A1756" w:rsidRDefault="002B6B1A" w:rsidP="002B6B1A">
      <w:pPr>
        <w:ind w:firstLine="708"/>
        <w:jc w:val="both"/>
      </w:pPr>
      <w:proofErr w:type="gramStart"/>
      <w:r w:rsidRPr="009A1756">
        <w:lastRenderedPageBreak/>
        <w:t>*(1)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roofErr w:type="gramEnd"/>
    </w:p>
    <w:p w:rsidR="002B6B1A" w:rsidRPr="009A1756" w:rsidRDefault="002B6B1A" w:rsidP="002B6B1A">
      <w:pPr>
        <w:ind w:firstLine="708"/>
        <w:jc w:val="both"/>
      </w:pPr>
      <w:proofErr w:type="gramStart"/>
      <w:r w:rsidRPr="009A1756">
        <w:t>*(2)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roofErr w:type="gramEnd"/>
    </w:p>
    <w:p w:rsidR="002B6B1A" w:rsidRPr="009A1756" w:rsidRDefault="002B6B1A" w:rsidP="002B6B1A">
      <w:pPr>
        <w:ind w:firstLine="708"/>
        <w:jc w:val="both"/>
      </w:pPr>
      <w:r w:rsidRPr="009A1756">
        <w:t>*(3)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B6B1A" w:rsidRPr="009A1756" w:rsidRDefault="002B6B1A" w:rsidP="002B6B1A">
      <w:pPr>
        <w:ind w:firstLine="708"/>
        <w:jc w:val="both"/>
      </w:pPr>
      <w:r w:rsidRPr="009A1756">
        <w:t>*(4)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B6B1A" w:rsidRPr="009A1756" w:rsidRDefault="002B6B1A" w:rsidP="002B6B1A">
      <w:pPr>
        <w:ind w:firstLine="708"/>
        <w:jc w:val="both"/>
      </w:pPr>
      <w:r w:rsidRPr="009A1756">
        <w:t>*(5)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B6B1A" w:rsidRPr="009A1756" w:rsidRDefault="002B6B1A" w:rsidP="002B6B1A">
      <w:pPr>
        <w:ind w:firstLine="708"/>
        <w:jc w:val="both"/>
      </w:pPr>
      <w:r w:rsidRPr="009A1756">
        <w:t>*(6)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9A1756">
        <w:t>,</w:t>
      </w:r>
      <w:proofErr w:type="gramEnd"/>
      <w:r w:rsidRPr="009A1756">
        <w:t xml:space="preserve"> если имущество является объектом незавершенного строительства, указывается: объект незавершенного строительства.</w:t>
      </w:r>
    </w:p>
    <w:p w:rsidR="002B6B1A" w:rsidRPr="009A1756" w:rsidRDefault="002B6B1A" w:rsidP="002B6B1A">
      <w:pPr>
        <w:ind w:firstLine="708"/>
        <w:jc w:val="both"/>
      </w:pPr>
      <w:r w:rsidRPr="009A1756">
        <w:t>*(7), *(8)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B6B1A" w:rsidRPr="009A1756" w:rsidRDefault="002B6B1A" w:rsidP="002B6B1A">
      <w:pPr>
        <w:ind w:firstLine="708"/>
        <w:jc w:val="both"/>
      </w:pPr>
      <w:r w:rsidRPr="009A1756">
        <w:t>*(9)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2B6B1A" w:rsidRPr="009A1756" w:rsidRDefault="002B6B1A" w:rsidP="002B6B1A">
      <w:pPr>
        <w:ind w:firstLine="708"/>
        <w:jc w:val="both"/>
      </w:pPr>
      <w:r w:rsidRPr="009A1756">
        <w:t>*(10) Указывается "Да" или "Нет".</w:t>
      </w:r>
    </w:p>
    <w:p w:rsidR="002B6B1A" w:rsidRPr="009A1756" w:rsidRDefault="002B6B1A" w:rsidP="002B6B1A">
      <w:pPr>
        <w:ind w:firstLine="708"/>
        <w:jc w:val="both"/>
      </w:pPr>
      <w:r w:rsidRPr="009A1756">
        <w:t>*(11)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2B6B1A" w:rsidRPr="009A1756" w:rsidRDefault="002B6B1A" w:rsidP="002B6B1A">
      <w:pPr>
        <w:ind w:firstLine="708"/>
        <w:jc w:val="both"/>
      </w:pPr>
      <w:r w:rsidRPr="009A1756">
        <w:t>*(12)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B6B1A" w:rsidRPr="009A1756" w:rsidRDefault="002B6B1A" w:rsidP="002B6B1A">
      <w:pPr>
        <w:ind w:firstLine="708"/>
        <w:jc w:val="both"/>
      </w:pPr>
      <w:r w:rsidRPr="009A1756">
        <w:t>*(13) ИНН указывается только для государственного (муниципального) унитарного предприятия, государственного (муниципального) учреждения.</w:t>
      </w:r>
    </w:p>
    <w:p w:rsidR="002B6B1A" w:rsidRPr="009A1756" w:rsidRDefault="002B6B1A" w:rsidP="002B6B1A">
      <w:pPr>
        <w:ind w:firstLine="708"/>
        <w:jc w:val="both"/>
      </w:pPr>
      <w:r w:rsidRPr="009A1756">
        <w:t>*(14), *(15)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2B6B1A" w:rsidRDefault="002B6B1A" w:rsidP="002B6B1A">
      <w:pPr>
        <w:jc w:val="both"/>
      </w:pPr>
    </w:p>
    <w:p w:rsidR="002B6B1A" w:rsidRDefault="002B6B1A" w:rsidP="002B6B1A">
      <w:pPr>
        <w:jc w:val="both"/>
      </w:pPr>
    </w:p>
    <w:p w:rsidR="002B6B1A" w:rsidRDefault="002B6B1A" w:rsidP="002B6B1A">
      <w:pPr>
        <w:jc w:val="both"/>
      </w:pPr>
    </w:p>
    <w:p w:rsidR="002B6B1A" w:rsidRPr="009A1756" w:rsidRDefault="002B6B1A" w:rsidP="002B6B1A">
      <w:pPr>
        <w:jc w:val="both"/>
      </w:pPr>
    </w:p>
    <w:p w:rsidR="002B6B1A" w:rsidRPr="009A1756" w:rsidRDefault="002B6B1A" w:rsidP="002B6B1A">
      <w:pPr>
        <w:jc w:val="right"/>
      </w:pPr>
      <w:r w:rsidRPr="009A1756">
        <w:t>Утверждены</w:t>
      </w:r>
    </w:p>
    <w:p w:rsidR="002B6B1A" w:rsidRPr="009A1756" w:rsidRDefault="002B6B1A" w:rsidP="002B6B1A">
      <w:pPr>
        <w:jc w:val="right"/>
      </w:pPr>
      <w:r>
        <w:t>п</w:t>
      </w:r>
      <w:bookmarkStart w:id="1" w:name="_GoBack"/>
      <w:bookmarkEnd w:id="1"/>
      <w:r w:rsidRPr="009A1756">
        <w:t xml:space="preserve">остановлением администрации </w:t>
      </w:r>
      <w:r>
        <w:t>Чепкас-Никольского</w:t>
      </w:r>
      <w:r w:rsidRPr="009A1756">
        <w:t xml:space="preserve"> </w:t>
      </w:r>
    </w:p>
    <w:p w:rsidR="002B6B1A" w:rsidRPr="009A1756" w:rsidRDefault="002B6B1A" w:rsidP="002B6B1A">
      <w:pPr>
        <w:jc w:val="right"/>
      </w:pPr>
      <w:r w:rsidRPr="009A1756">
        <w:t xml:space="preserve">сельского поселения </w:t>
      </w:r>
      <w:r>
        <w:t xml:space="preserve"> Шемуршинского</w:t>
      </w:r>
      <w:r w:rsidRPr="009A1756">
        <w:t xml:space="preserve"> района</w:t>
      </w:r>
    </w:p>
    <w:p w:rsidR="002B6B1A" w:rsidRPr="009A1756" w:rsidRDefault="002B6B1A" w:rsidP="002B6B1A">
      <w:pPr>
        <w:jc w:val="right"/>
      </w:pPr>
      <w:r w:rsidRPr="009A1756">
        <w:t>Чувашской Республики от «</w:t>
      </w:r>
      <w:r>
        <w:t xml:space="preserve"> 18</w:t>
      </w:r>
      <w:r w:rsidRPr="009A1756">
        <w:t xml:space="preserve">» </w:t>
      </w:r>
      <w:r>
        <w:t xml:space="preserve"> октября</w:t>
      </w:r>
      <w:r w:rsidRPr="009A1756">
        <w:t xml:space="preserve"> 2019 г. N </w:t>
      </w:r>
      <w:r>
        <w:t xml:space="preserve"> 47</w:t>
      </w:r>
    </w:p>
    <w:p w:rsidR="002B6B1A" w:rsidRPr="009A1756" w:rsidRDefault="002B6B1A" w:rsidP="002B6B1A">
      <w:pPr>
        <w:jc w:val="right"/>
      </w:pPr>
      <w:r w:rsidRPr="009A1756">
        <w:t>(Приложение N 3)</w:t>
      </w:r>
    </w:p>
    <w:p w:rsidR="002B6B1A" w:rsidRPr="009A1756" w:rsidRDefault="002B6B1A" w:rsidP="002B6B1A">
      <w:pPr>
        <w:jc w:val="both"/>
      </w:pPr>
    </w:p>
    <w:p w:rsidR="002B6B1A" w:rsidRPr="009A1756" w:rsidRDefault="002B6B1A" w:rsidP="002B6B1A">
      <w:pPr>
        <w:jc w:val="center"/>
      </w:pPr>
      <w:r w:rsidRPr="009A1756">
        <w:t>Виды муниципального имущества,</w:t>
      </w:r>
    </w:p>
    <w:p w:rsidR="002B6B1A" w:rsidRPr="009A1756" w:rsidRDefault="002B6B1A" w:rsidP="002B6B1A">
      <w:pPr>
        <w:jc w:val="center"/>
      </w:pPr>
      <w:r w:rsidRPr="009A1756">
        <w:t xml:space="preserve">которые используются для формирования перечня муниципального имущества </w:t>
      </w:r>
      <w:r>
        <w:t>Чепкас-Никольского</w:t>
      </w:r>
      <w:r w:rsidRPr="009A1756">
        <w:t xml:space="preserve"> сельского поселения</w:t>
      </w:r>
      <w:r>
        <w:t xml:space="preserve"> Шемуршинского района </w:t>
      </w:r>
      <w:r w:rsidRPr="009A1756">
        <w:t>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6B1A" w:rsidRPr="009A1756" w:rsidRDefault="002B6B1A" w:rsidP="002B6B1A">
      <w:pPr>
        <w:jc w:val="center"/>
      </w:pPr>
    </w:p>
    <w:p w:rsidR="002B6B1A" w:rsidRPr="009A1756" w:rsidRDefault="002B6B1A" w:rsidP="002B6B1A">
      <w:pPr>
        <w:ind w:firstLine="708"/>
        <w:jc w:val="both"/>
      </w:pPr>
      <w:r w:rsidRPr="009A1756">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2B6B1A" w:rsidRPr="009A1756" w:rsidRDefault="002B6B1A" w:rsidP="002B6B1A">
      <w:pPr>
        <w:ind w:firstLine="708"/>
        <w:jc w:val="both"/>
      </w:pPr>
      <w:r w:rsidRPr="009A1756">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B6B1A" w:rsidRPr="009A1756" w:rsidRDefault="002B6B1A" w:rsidP="002B6B1A">
      <w:pPr>
        <w:ind w:firstLine="708"/>
        <w:jc w:val="both"/>
      </w:pPr>
      <w:r w:rsidRPr="009A1756">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2B6B1A" w:rsidRPr="009A1756" w:rsidRDefault="002B6B1A" w:rsidP="002B6B1A">
      <w:pPr>
        <w:ind w:firstLine="708"/>
        <w:jc w:val="both"/>
      </w:pPr>
      <w:r w:rsidRPr="009A1756">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r>
        <w:t>Чепкас-Никольского</w:t>
      </w:r>
      <w:r w:rsidRPr="009A1756">
        <w:t xml:space="preserve"> сельского поселения</w:t>
      </w:r>
      <w:r>
        <w:t xml:space="preserve"> Шемуршинского района </w:t>
      </w:r>
      <w:r w:rsidRPr="009A1756">
        <w:t>Чувашской Республики;</w:t>
      </w:r>
    </w:p>
    <w:p w:rsidR="002B6B1A" w:rsidRPr="009A1756" w:rsidRDefault="002B6B1A" w:rsidP="002B6B1A">
      <w:pPr>
        <w:ind w:firstLine="708"/>
        <w:jc w:val="both"/>
      </w:pPr>
      <w:r w:rsidRPr="009A1756">
        <w:t xml:space="preserve">5. </w:t>
      </w:r>
      <w:proofErr w:type="gramStart"/>
      <w:r w:rsidRPr="009A1756">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Порядка,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roofErr w:type="gramEnd"/>
    </w:p>
    <w:p w:rsidR="002B6B1A" w:rsidRPr="009A1756" w:rsidRDefault="002B6B1A" w:rsidP="002B6B1A">
      <w:pPr>
        <w:jc w:val="both"/>
      </w:pPr>
    </w:p>
    <w:p w:rsidR="002B6B1A" w:rsidRDefault="002B6B1A" w:rsidP="002B6B1A"/>
    <w:p w:rsidR="002B6B1A" w:rsidRDefault="002B6B1A" w:rsidP="002B6B1A"/>
    <w:p w:rsidR="002B6B1A" w:rsidRDefault="002B6B1A" w:rsidP="002B6B1A"/>
    <w:p w:rsidR="002B6B1A" w:rsidRDefault="002B6B1A" w:rsidP="002B6B1A">
      <w:pPr>
        <w:shd w:val="clear" w:color="auto" w:fill="FFFFFF"/>
        <w:tabs>
          <w:tab w:val="left" w:pos="9214"/>
        </w:tabs>
        <w:spacing w:before="302" w:line="274" w:lineRule="exact"/>
        <w:ind w:right="4022"/>
        <w:jc w:val="both"/>
      </w:pPr>
    </w:p>
    <w:p w:rsidR="00D44588" w:rsidRDefault="00D44588"/>
    <w:sectPr w:rsidR="00D44588" w:rsidSect="00C44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2B6B1A"/>
    <w:rsid w:val="002B6B1A"/>
    <w:rsid w:val="003B510B"/>
    <w:rsid w:val="00664487"/>
    <w:rsid w:val="007A418B"/>
    <w:rsid w:val="00804C1B"/>
    <w:rsid w:val="00CE0699"/>
    <w:rsid w:val="00D44588"/>
    <w:rsid w:val="00F57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1A"/>
    <w:pPr>
      <w:spacing w:before="0" w:beforeAutospacing="0"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B6B1A"/>
    <w:rPr>
      <w:strike w:val="0"/>
      <w:dstrike w:val="0"/>
      <w:color w:val="000000"/>
      <w:u w:val="none"/>
      <w:effect w:val="none"/>
    </w:rPr>
  </w:style>
  <w:style w:type="paragraph" w:styleId="a4">
    <w:name w:val="No Spacing"/>
    <w:uiPriority w:val="1"/>
    <w:qFormat/>
    <w:rsid w:val="002B6B1A"/>
    <w:pPr>
      <w:spacing w:before="0" w:beforeAutospacing="0" w:after="0" w:afterAutospacing="0"/>
      <w:jc w:val="left"/>
    </w:pPr>
    <w:rPr>
      <w:rFonts w:ascii="Times New Roman" w:eastAsia="Times New Roman" w:hAnsi="Times New Roman" w:cs="Times New Roman"/>
      <w:sz w:val="24"/>
      <w:szCs w:val="24"/>
      <w:lang w:eastAsia="ru-RU"/>
    </w:rPr>
  </w:style>
  <w:style w:type="character" w:customStyle="1" w:styleId="a5">
    <w:name w:val="Цветовое выделение"/>
    <w:rsid w:val="002B6B1A"/>
    <w:rPr>
      <w:b/>
      <w:bCs/>
      <w:color w:val="000080"/>
    </w:rPr>
  </w:style>
  <w:style w:type="character" w:customStyle="1" w:styleId="a6">
    <w:name w:val="Гипертекстовая ссылка"/>
    <w:uiPriority w:val="99"/>
    <w:rsid w:val="002B6B1A"/>
    <w:rPr>
      <w:rFonts w:cs="Times New Roman"/>
      <w:b/>
      <w:bCs/>
      <w:color w:val="106BBE"/>
    </w:rPr>
  </w:style>
  <w:style w:type="character" w:customStyle="1" w:styleId="extended-textshort">
    <w:name w:val="extended-text__short"/>
    <w:basedOn w:val="a0"/>
    <w:rsid w:val="002B6B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bileonline.garant.ru/document/redirect/42528990/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4423</Words>
  <Characters>25214</Characters>
  <Application>Microsoft Office Word</Application>
  <DocSecurity>0</DocSecurity>
  <Lines>210</Lines>
  <Paragraphs>59</Paragraphs>
  <ScaleCrop>false</ScaleCrop>
  <Company>RePack by SPecialiST</Company>
  <LinksUpToDate>false</LinksUpToDate>
  <CharactersWithSpaces>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2019-10-30T10:33:00Z</dcterms:created>
  <dcterms:modified xsi:type="dcterms:W3CDTF">2019-10-30T10:41:00Z</dcterms:modified>
</cp:coreProperties>
</file>