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26" w:rsidRDefault="00830126" w:rsidP="00830126">
      <w:pPr>
        <w:autoSpaceDE w:val="0"/>
        <w:autoSpaceDN w:val="0"/>
        <w:adjustRightInd w:val="0"/>
        <w:jc w:val="right"/>
        <w:rPr>
          <w:b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126" w:rsidRDefault="00830126" w:rsidP="00830126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p w:rsidR="00830126" w:rsidRDefault="00830126" w:rsidP="00830126">
      <w:pPr>
        <w:autoSpaceDE w:val="0"/>
        <w:autoSpaceDN w:val="0"/>
        <w:adjustRightInd w:val="0"/>
        <w:jc w:val="center"/>
        <w:rPr>
          <w:sz w:val="26"/>
          <w:szCs w:val="20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830126" w:rsidTr="00830126">
        <w:trPr>
          <w:cantSplit/>
          <w:trHeight w:val="542"/>
        </w:trPr>
        <w:tc>
          <w:tcPr>
            <w:tcW w:w="4320" w:type="dxa"/>
          </w:tcPr>
          <w:p w:rsidR="00830126" w:rsidRDefault="0083012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ЧĂВАШ РЕСПУБЛИКИ</w:t>
            </w:r>
          </w:p>
          <w:p w:rsidR="00830126" w:rsidRDefault="00830126">
            <w:pPr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  <w:lang w:eastAsia="en-US"/>
              </w:rPr>
            </w:pPr>
          </w:p>
          <w:p w:rsidR="00830126" w:rsidRDefault="00830126">
            <w:pPr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830126" w:rsidRDefault="00830126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830126" w:rsidRDefault="0083012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830126" w:rsidRDefault="00830126">
            <w:pPr>
              <w:spacing w:line="192" w:lineRule="auto"/>
              <w:jc w:val="center"/>
              <w:rPr>
                <w:b/>
                <w:bCs/>
                <w:noProof/>
                <w:sz w:val="2"/>
                <w:szCs w:val="2"/>
                <w:lang w:eastAsia="en-US"/>
              </w:rPr>
            </w:pPr>
          </w:p>
          <w:p w:rsidR="00830126" w:rsidRDefault="00830126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ШУМЕРЛИНСКИЙ РАЙОН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</w:tc>
      </w:tr>
      <w:tr w:rsidR="00830126" w:rsidTr="00830126">
        <w:trPr>
          <w:cantSplit/>
          <w:trHeight w:val="1785"/>
        </w:trPr>
        <w:tc>
          <w:tcPr>
            <w:tcW w:w="4320" w:type="dxa"/>
          </w:tcPr>
          <w:p w:rsidR="00830126" w:rsidRDefault="0083012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ВЫРĂС УЛХАШ ЯЛ ПОСЕЛЕНИЙĚН </w:t>
            </w:r>
          </w:p>
          <w:p w:rsidR="00830126" w:rsidRDefault="00830126">
            <w:pPr>
              <w:spacing w:before="20" w:line="192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ДЕПУТАТСЕН ПУХĂВĚ</w:t>
            </w:r>
            <w:r>
              <w:rPr>
                <w:b/>
                <w:bCs/>
                <w:noProof/>
                <w:sz w:val="26"/>
                <w:lang w:eastAsia="en-US"/>
              </w:rPr>
              <w:t xml:space="preserve"> </w:t>
            </w:r>
          </w:p>
          <w:p w:rsidR="00830126" w:rsidRDefault="00830126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  <w:lang w:eastAsia="en-US"/>
              </w:rPr>
            </w:pPr>
          </w:p>
          <w:p w:rsidR="00830126" w:rsidRDefault="00830126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</w:pPr>
          </w:p>
          <w:p w:rsidR="00830126" w:rsidRDefault="00830126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sz w:val="26"/>
                <w:szCs w:val="20"/>
                <w:lang w:eastAsia="en-US"/>
              </w:rPr>
              <w:t>ЙЫШĂНУ</w:t>
            </w:r>
          </w:p>
          <w:p w:rsidR="00830126" w:rsidRDefault="00830126">
            <w:pPr>
              <w:spacing w:line="276" w:lineRule="auto"/>
              <w:rPr>
                <w:lang w:eastAsia="en-US"/>
              </w:rPr>
            </w:pPr>
          </w:p>
          <w:p w:rsidR="00830126" w:rsidRDefault="00A14B6E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31</w:t>
            </w:r>
            <w:r w:rsidR="00830126">
              <w:rPr>
                <w:noProof/>
                <w:sz w:val="26"/>
                <w:szCs w:val="20"/>
                <w:lang w:eastAsia="en-US"/>
              </w:rPr>
              <w:t xml:space="preserve">.08. 2018   № 45/1 </w:t>
            </w:r>
          </w:p>
          <w:p w:rsidR="00830126" w:rsidRDefault="00830126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:rsidR="00830126" w:rsidRDefault="00830126">
            <w:pPr>
              <w:rPr>
                <w:sz w:val="26"/>
                <w:lang w:eastAsia="en-US"/>
              </w:rPr>
            </w:pPr>
          </w:p>
        </w:tc>
        <w:tc>
          <w:tcPr>
            <w:tcW w:w="4184" w:type="dxa"/>
          </w:tcPr>
          <w:p w:rsidR="00830126" w:rsidRDefault="0083012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830126" w:rsidRDefault="00830126">
            <w:pPr>
              <w:spacing w:line="192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830126" w:rsidRDefault="00830126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</w:p>
          <w:p w:rsidR="00830126" w:rsidRDefault="00830126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РЕШЕНИЕ</w:t>
            </w:r>
          </w:p>
          <w:p w:rsidR="00830126" w:rsidRDefault="00830126">
            <w:pPr>
              <w:spacing w:line="276" w:lineRule="auto"/>
              <w:rPr>
                <w:lang w:eastAsia="en-US"/>
              </w:rPr>
            </w:pPr>
          </w:p>
          <w:p w:rsidR="00830126" w:rsidRDefault="00A14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830126">
              <w:rPr>
                <w:lang w:eastAsia="en-US"/>
              </w:rPr>
              <w:t>.08. 2018   № 45/1</w:t>
            </w:r>
          </w:p>
          <w:p w:rsidR="00830126" w:rsidRDefault="00830126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830126" w:rsidRDefault="00830126" w:rsidP="00830126">
      <w:pPr>
        <w:shd w:val="clear" w:color="auto" w:fill="FFFFFF"/>
        <w:ind w:left="-567" w:hanging="567"/>
        <w:jc w:val="center"/>
      </w:pPr>
    </w:p>
    <w:p w:rsidR="00830126" w:rsidRDefault="00830126" w:rsidP="00830126">
      <w:pPr>
        <w:shd w:val="clear" w:color="auto" w:fill="FFFFFF"/>
        <w:ind w:left="-567" w:hanging="567"/>
        <w:jc w:val="center"/>
      </w:pPr>
    </w:p>
    <w:p w:rsidR="00830126" w:rsidRDefault="00830126" w:rsidP="00830126">
      <w:pPr>
        <w:pStyle w:val="2"/>
        <w:keepNext w:val="0"/>
        <w:ind w:right="609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«О депутатском запросе Собрания депутатов Русско-Алгашинского сельского поселения»</w:t>
      </w:r>
    </w:p>
    <w:p w:rsidR="00830126" w:rsidRDefault="00830126" w:rsidP="00830126">
      <w:pPr>
        <w:autoSpaceDE w:val="0"/>
        <w:autoSpaceDN w:val="0"/>
        <w:adjustRightInd w:val="0"/>
        <w:jc w:val="center"/>
        <w:outlineLvl w:val="0"/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bookmarkStart w:id="0" w:name="_GoBack"/>
      <w:r>
        <w:t xml:space="preserve">В соответствии с Федеральным  законом от 6 октября 2003 года № 131-ФЗ «Об общих принципах организации местного самоуправления в Российской Федерации», руководствуясь Уставом Русско-Алгашинского  сельского поселения, 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Русско-Алгашинского сельского поселения решило: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1. Утвердить Положение «О Депутатском запросе Собрания депутатов Русско-Алгашинского сельского поселения» (Приложение № 1к настоящему решению).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2. Утвердить форму Депутатского запроса Собрания депутатов Русско-Алгашинского сельского поселения (Приложение № 2к настоящему решению).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после его официального опубликования в информационном издании «Вестник Русско-Алгашинского сельского поселения» и подлежит размещению на официальном сайте Русско-Алгашинского  сельского поселения в сети «Интернет».</w:t>
      </w:r>
    </w:p>
    <w:bookmarkEnd w:id="0"/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</w:pPr>
      <w:r>
        <w:t xml:space="preserve">Глава Русско-Алгашинского </w:t>
      </w:r>
    </w:p>
    <w:p w:rsidR="00830126" w:rsidRDefault="00830126" w:rsidP="00830126">
      <w:pPr>
        <w:autoSpaceDE w:val="0"/>
        <w:autoSpaceDN w:val="0"/>
        <w:adjustRightInd w:val="0"/>
      </w:pPr>
      <w:r>
        <w:t xml:space="preserve"> сельского поселения </w:t>
      </w:r>
      <w:r>
        <w:tab/>
      </w:r>
      <w:r>
        <w:tab/>
        <w:t xml:space="preserve">                                                       В.Н.Спиридонов</w:t>
      </w:r>
      <w:r>
        <w:tab/>
      </w:r>
      <w:r>
        <w:tab/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right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</w:pPr>
      <w:r>
        <w:br w:type="page"/>
      </w:r>
      <w:r>
        <w:lastRenderedPageBreak/>
        <w:t>Приложение № 1 к решению Собрания депутатов Русско-Алгашинского сельского поселения от «28»августа 2018 г. №  45/1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pStyle w:val="2"/>
        <w:keepNex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30126" w:rsidRDefault="00830126" w:rsidP="00830126">
      <w:pPr>
        <w:pStyle w:val="2"/>
        <w:keepNex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ДЕПУТАТСКОМ ЗАПРОСЕ СОБРАНИЯ ДЕПУТАТОВ РУССКО-АЛГАШИНСКОГО СЕЛЬСКОГО ПОСЕЛЕНИЯ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Устава Русско-Алгашинского сельского поселения.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Депутатский запрос - это обращение депутата, постоянной комиссии Собрания депутатов Русско-Алгашинского сельского поселения, группы депутатов Собрания депутатов Русско-Алгашинского сельского поселения по вопросу, имеющему большое общественное значение, в адрес главы  Русско-Алгашинского сельского поселения (далее - глава), руководителей государственных, региональных органов, руководителей предприятий, организаций, учреждений, осуществляющих свою деятельность на территории  Чувашской Республики, по вопросам, входящим в компетенцию указанных органов, руководителей, которое признается Депутатским запросом</w:t>
      </w:r>
      <w:proofErr w:type="gramEnd"/>
      <w:r>
        <w:t xml:space="preserve"> по решению Собрания депутатов Русско-Алгашинского сельского поселения.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center"/>
        <w:outlineLvl w:val="1"/>
      </w:pPr>
      <w:r>
        <w:t>2. ПОРЯДОК ПРИЗНАНИЯ ДЕПУТАТСКИМ ЗАПРОСОМ</w:t>
      </w:r>
    </w:p>
    <w:p w:rsidR="00830126" w:rsidRDefault="00830126" w:rsidP="00830126">
      <w:pPr>
        <w:autoSpaceDE w:val="0"/>
        <w:autoSpaceDN w:val="0"/>
        <w:adjustRightInd w:val="0"/>
        <w:jc w:val="center"/>
      </w:pPr>
      <w:r>
        <w:t>ПИСЬМЕННОГО ОБРАЩЕНИЯ ДЕПУТАТОВ, ПОСТОЯННЫХ КОМИССИЙ СОБРАНИЯ ДЕПУТАТОВ РУССКО-АЛГАШИНСКОГО СЕЛЬСКОГО ПОСЕЛЕНИЯ, ГРУППЫ ДЕПУТАТОВ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2.1. Обращение вносится депутатом, постоянной комиссией Собрания депутатов Русско-Алгашинского сельского поселения, группой депутатов на заседание Собрания депутатов Русско-Алгашинского сельского поселения в письменной форме и включается в повестку дня заседания Собрания депутатов  Русско-Алгашинского сельского поселения.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center"/>
        <w:outlineLvl w:val="1"/>
      </w:pPr>
      <w:r>
        <w:t>3. ПОРЯДОК РАССМОТРЕНИЯ ДЕПУТАТСКОГО ЗАПРОСА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3.1. Председатель Собрания депутатов Русско-Алгашинского сельского поселения вправе пригласить на заседание Собрания депутатов Русско-Алгашинского сельского поселения  заинтересованных лиц, заранее сообщить государственным, региональным, органам местного самоуправления, организациям, учреждениям, предприятиям, должностным и юридическим лицам о готовящемся запросе в их адрес.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3.2. При рассмотрении вопроса о признании письменного обращения депутата, постоянной комиссии Собрания депутатов Русско-Алгашинского сельского поселения, группы депутатов Депутатским запросом Собрания депутатов Русско-Алгашинского сельского поселения могут быть приняты следующие решения: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3.2.1. О признании письменного обращения депутата, постоянной комиссии Собрания депутатов Русско-Алгашинского сельского поселения, группы депутатов Депутатским запросом.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 xml:space="preserve">3.2.2. О направлении письменного обращения депутата, постоянной комиссии Собрания депутатов Русско-Алгашинского сельского поселения, группы депутатов на доработку с целью получения дополнительной информации по отраженным в письменном </w:t>
      </w:r>
      <w:r>
        <w:lastRenderedPageBreak/>
        <w:t>обращении вопросам. По результатам депутат, постоянная комиссия Собрания депутатов Русско-Алгашинского сельского поселения, группа депутатов может внести в обращение изменения и дополнения.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3.2.3. Об отказе в признании письменного обращения депутата, постоянной комиссии Собрания депутатов Русско-Алгашинского сельского поселения, группы депутатов Депутатским запросом.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3.3. Решение Собрания депутатов Русско-Алгашинского сельского поселения о признании Депутатским запросом письменного обращения депутата, постоянной комиссии Собрания депутатов Русско-Алгашинского сельского поселения, группы депутатов принимается большинством голосов от установленного числа депутатов Собрания депутатов Русско-Алгашинского сельского поселения и оформляется решением Собрания депутатов Русско-Алгашинского сельского поселения.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center"/>
        <w:outlineLvl w:val="1"/>
      </w:pPr>
      <w:r>
        <w:t>4. СОДЕРЖАНИЕ ДЕПУТАТСКОГО ЗАПРОСА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4.1. Депутатский запрос направляется адресату за подписью Председателя Собрания депутатов  Русско-Алгашинского_ сельского поселения.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4.2. Депутатский запрос может быть направлен только по вопросам, относящимся к компетенции Собрания депутатов Русско-Алгашинского сельского поселения, предусмотренной Федеральным законом 06.10.2003 № 131-ФЗ «Об общих принципах организации местного самоуправления в Российской Федерации» и  Уставом Русско-Алгашинского сельского поселения.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Русско-Алгашинского сельского поселения (вопросы местного значения).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Не допускается направление Депутатского запроса в личных интересах депутата.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4.3. Письменное обращение депутата, постоянной комиссии Собрания депутатов Русско-Алгашинского сельского поселения, группы депутатов, вносимое в Собрание депутатов Русско-Алгашинского сельского поселения с целью признания его Депутатским запросом, должно содержать следующие сведения: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4.3.1. Фамилия, имя, отчество должностного лица, к которому адресовано письменное обращение.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4.3.2. Содержательную часть с указанием вопросов и фактов, в связи с которым направляется Депутатский запрос.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4.3.3. Предложения депутата, постоянной комиссии Собрания депутатов  Русско-Алгашинского сельского поселения, группы депутатов о мерах, необходимых для решения вопроса.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4.3.4. Подпись депутата, председателя постоянной комиссии Собрания депутатов Русско-Алгашинского сельского поселения, группы депутатов с расшифровкой фамилии и указанием номера избирательного округа.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4.3.5. Номер и дату решения Собрания депутатов Русско-Алгашинского сельского поселения о признании письменного обращения депутата, постоянной комиссии Собрания депутатов Русско-Алгашинского сельского поселения, группы депутатов Депутатским запросом.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center"/>
        <w:outlineLvl w:val="1"/>
      </w:pPr>
      <w:r>
        <w:t>5. ПОРЯДОК ОТВЕТА НА ДЕПУТАТСКИЙ ЗАПРОС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5.1. Должностное лицо, руководитель к которому обращен Депутатский запрос, обязан дать ответ по существу Депутатского запроса  ответ в письменной форме не позднее чем через 30 дней со дня его получения.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lastRenderedPageBreak/>
        <w:t>5.3. Ответ на Депутатский запрос должен быть подписан должностным лицом, руководителем, которому направлен Депутатский запрос, либо лицом, исполняющим его обязанности, или по его поручению заместителем.</w:t>
      </w: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5.4. Письменный ответ на Депутатский запрос оглашается Председателем Собрания депутатов Русско-Алгашинского сельского поселения.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center"/>
        <w:outlineLvl w:val="1"/>
      </w:pPr>
      <w:r>
        <w:t>6. ОПУБЛИКОВАНИЕ ДЕПУТАТСКОГО ЗАПРОСА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ind w:firstLine="540"/>
        <w:jc w:val="both"/>
      </w:pPr>
      <w:r>
        <w:t>6.1. Решение Собрания депутатов Русско-Алгашинского сельского поселения о признании обращения депутата, постоянной комиссии Собрания депутатов Русско-Алгашинского сельского поселения, группы депутатов Депутатским запросом и ответ на него по решению Собрания депутатов  Русско-Алгашинского сельского поселения могут быть опубликованы в средствах массовой информации.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</w:p>
    <w:p w:rsidR="00830126" w:rsidRDefault="00830126" w:rsidP="00830126">
      <w:pPr>
        <w:autoSpaceDE w:val="0"/>
        <w:autoSpaceDN w:val="0"/>
        <w:adjustRightInd w:val="0"/>
        <w:ind w:left="6237"/>
        <w:jc w:val="both"/>
        <w:outlineLvl w:val="0"/>
      </w:pPr>
      <w:r>
        <w:lastRenderedPageBreak/>
        <w:t>Приложение № 2 к решению Собрания депутатов Русско-Алгашинского сельского поселения от «28»августа 2018 г. №  45/1</w:t>
      </w:r>
    </w:p>
    <w:p w:rsidR="00830126" w:rsidRDefault="00830126" w:rsidP="00830126">
      <w:pPr>
        <w:tabs>
          <w:tab w:val="left" w:pos="6645"/>
        </w:tabs>
        <w:rPr>
          <w:b/>
        </w:rPr>
      </w:pP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Герб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СОБРАНИЕ ДЕПУТАТОВ РУССКО-АЛГАШИНСКОГО СЕЛЬСКОГО ПОСЕЛЕНИЯ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_______ СОЗЫВ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jc w:val="center"/>
        <w:rPr>
          <w:lang w:eastAsia="ru-RU"/>
        </w:rPr>
      </w:pPr>
      <w:bookmarkStart w:id="2" w:name="Par97"/>
      <w:bookmarkEnd w:id="2"/>
      <w:r>
        <w:rPr>
          <w:lang w:eastAsia="ru-RU"/>
        </w:rPr>
        <w:t>ДЕПУТАТСКИЙ ЗАПРОС № 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от «__» ____________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 xml:space="preserve">                  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_________________________________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(адресат)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(тема)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(содержание)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Председатель Собрания депутатов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Русско-Алгашинского сельского поселения        </w:t>
      </w:r>
      <w:r>
        <w:rPr>
          <w:lang w:eastAsia="ru-RU"/>
        </w:rPr>
        <w:tab/>
        <w:t xml:space="preserve">      ________________________</w:t>
      </w:r>
    </w:p>
    <w:p w:rsidR="00830126" w:rsidRDefault="00830126" w:rsidP="00830126">
      <w:pPr>
        <w:pStyle w:val="1"/>
        <w:keepNext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(подпись, расшифровка Ф.И.О.)</w:t>
      </w: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</w:pPr>
    </w:p>
    <w:p w:rsidR="00830126" w:rsidRDefault="00830126" w:rsidP="00830126">
      <w:pPr>
        <w:autoSpaceDE w:val="0"/>
        <w:autoSpaceDN w:val="0"/>
        <w:adjustRightInd w:val="0"/>
        <w:jc w:val="both"/>
        <w:outlineLvl w:val="0"/>
        <w:rPr>
          <w:b/>
        </w:rPr>
      </w:pPr>
      <w:bookmarkStart w:id="3" w:name="Par120"/>
      <w:bookmarkEnd w:id="3"/>
      <w:r>
        <w:rPr>
          <w:b/>
          <w:i/>
        </w:rPr>
        <w:t xml:space="preserve"> </w:t>
      </w:r>
    </w:p>
    <w:p w:rsidR="00830126" w:rsidRDefault="00830126" w:rsidP="00830126">
      <w:pPr>
        <w:tabs>
          <w:tab w:val="left" w:pos="6645"/>
        </w:tabs>
        <w:rPr>
          <w:b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65"/>
    <w:rsid w:val="00117B4C"/>
    <w:rsid w:val="00203565"/>
    <w:rsid w:val="00830126"/>
    <w:rsid w:val="00A14B6E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30126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301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301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3012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30126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301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301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3012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2018-08-29T10:16:00Z</dcterms:created>
  <dcterms:modified xsi:type="dcterms:W3CDTF">2018-09-04T08:19:00Z</dcterms:modified>
</cp:coreProperties>
</file>