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AA" w:rsidRDefault="00F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0C2C63" w:rsidTr="00102976">
        <w:trPr>
          <w:cantSplit/>
          <w:trHeight w:val="458"/>
        </w:trPr>
        <w:tc>
          <w:tcPr>
            <w:tcW w:w="4161" w:type="dxa"/>
          </w:tcPr>
          <w:p w:rsidR="000C2C63" w:rsidRPr="0047055E" w:rsidRDefault="000C2C63" w:rsidP="00427FDF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0C2C63" w:rsidRDefault="000C2C63" w:rsidP="00427FDF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>ШЁМЁРШЁ РАЙОН,</w:t>
            </w:r>
          </w:p>
        </w:tc>
        <w:tc>
          <w:tcPr>
            <w:tcW w:w="1225" w:type="dxa"/>
          </w:tcPr>
          <w:p w:rsidR="000C2C63" w:rsidRDefault="000C2C63" w:rsidP="00427FDF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201930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0C2C63" w:rsidRPr="0047055E" w:rsidRDefault="000C2C63" w:rsidP="00E84C21">
            <w:pPr>
              <w:spacing w:before="40" w:line="240" w:lineRule="atLeast"/>
              <w:contextualSpacing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47055E"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C2C63" w:rsidRDefault="000C2C63" w:rsidP="00E84C21">
            <w:pPr>
              <w:spacing w:before="40" w:line="240" w:lineRule="atLeast"/>
              <w:contextualSpacing/>
              <w:jc w:val="center"/>
              <w:rPr>
                <w:rFonts w:ascii="Arial Cyr Chuv" w:hAnsi="Arial Cyr Chuv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0C2C63" w:rsidRPr="00E120EE" w:rsidTr="00102976">
        <w:trPr>
          <w:cantSplit/>
          <w:trHeight w:val="458"/>
        </w:trPr>
        <w:tc>
          <w:tcPr>
            <w:tcW w:w="4161" w:type="dxa"/>
          </w:tcPr>
          <w:p w:rsidR="000C2C63" w:rsidRPr="0047055E" w:rsidRDefault="000C2C63" w:rsidP="00E84C21">
            <w:pPr>
              <w:spacing w:before="40" w:line="240" w:lineRule="atLeast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 xml:space="preserve">ЧУКАЛ ЯЛ ПОСЕЛЕНИЙ,Н </w:t>
            </w:r>
          </w:p>
          <w:p w:rsidR="000C2C63" w:rsidRPr="0047055E" w:rsidRDefault="000C2C63" w:rsidP="0047055E">
            <w:pPr>
              <w:spacing w:before="40" w:line="360" w:lineRule="auto"/>
              <w:contextualSpacing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>ДЕПУТАТСЕН ПУХЁВ,</w:t>
            </w:r>
            <w:r w:rsidRPr="0047055E">
              <w:rPr>
                <w:rStyle w:val="a4"/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C2C63" w:rsidRPr="0047055E" w:rsidRDefault="000C2C63" w:rsidP="0047055E">
            <w:pPr>
              <w:pStyle w:val="a3"/>
              <w:spacing w:before="40" w:line="360" w:lineRule="auto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ЙЫШЁНУ</w:t>
            </w:r>
          </w:p>
          <w:p w:rsidR="00E84C21" w:rsidRDefault="00E84C21" w:rsidP="00427FDF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102976" w:rsidRPr="00E84C21" w:rsidRDefault="00E84C21" w:rsidP="00E84C21">
            <w:pPr>
              <w:pStyle w:val="a3"/>
              <w:spacing w:line="240" w:lineRule="atLeast"/>
              <w:ind w:right="-34"/>
              <w:contextualSpacing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«</w:t>
            </w:r>
            <w:r w:rsidR="00F37001"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="0047055E">
              <w:rPr>
                <w:rFonts w:ascii="Times New Roman" w:hAnsi="Times New Roman" w:cs="Times New Roman"/>
                <w:noProof/>
                <w:color w:val="000000"/>
                <w:sz w:val="26"/>
              </w:rPr>
              <w:t>»  утă</w:t>
            </w:r>
            <w:r w:rsidR="000C2C6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0C2C63" w:rsidRPr="00787477">
              <w:rPr>
                <w:rFonts w:ascii="Times New Roman" w:hAnsi="Times New Roman" w:cs="Times New Roman"/>
                <w:noProof/>
                <w:sz w:val="26"/>
              </w:rPr>
              <w:t xml:space="preserve"> 201</w:t>
            </w:r>
            <w:r w:rsidR="00F37001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47055E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C2C63" w:rsidRPr="00787477">
              <w:rPr>
                <w:rFonts w:ascii="Arial Cyr Chuv" w:hAnsi="Arial Cyr Chuv" w:cs="Times New Roman"/>
                <w:noProof/>
                <w:sz w:val="24"/>
                <w:szCs w:val="24"/>
              </w:rPr>
              <w:t>=</w:t>
            </w:r>
            <w:r w:rsidR="000C2C63" w:rsidRPr="007874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0C2C63" w:rsidRPr="00787477">
              <w:rPr>
                <w:rFonts w:ascii="Times New Roman" w:hAnsi="Times New Roman" w:cs="Times New Roman"/>
                <w:noProof/>
                <w:sz w:val="26"/>
              </w:rPr>
              <w:t xml:space="preserve">  №</w:t>
            </w:r>
            <w:r w:rsidR="000C2C63">
              <w:rPr>
                <w:rFonts w:ascii="Times New Roman" w:hAnsi="Times New Roman" w:cs="Times New Roman"/>
                <w:noProof/>
                <w:sz w:val="26"/>
              </w:rPr>
              <w:t xml:space="preserve"> 1</w:t>
            </w:r>
            <w:r w:rsidR="000C2C63" w:rsidRPr="0078747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0C2C63" w:rsidRPr="00E84C21" w:rsidRDefault="00102976" w:rsidP="00E84C21">
            <w:pPr>
              <w:pStyle w:val="a3"/>
              <w:spacing w:line="240" w:lineRule="atLeast"/>
              <w:ind w:right="-34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6"/>
              </w:rPr>
              <w:t xml:space="preserve">  </w:t>
            </w:r>
            <w:r w:rsidR="00E84C21">
              <w:rPr>
                <w:noProof/>
                <w:color w:val="000000"/>
                <w:sz w:val="26"/>
              </w:rPr>
              <w:t xml:space="preserve">   </w:t>
            </w:r>
            <w:r>
              <w:rPr>
                <w:noProof/>
                <w:color w:val="000000"/>
                <w:sz w:val="26"/>
              </w:rPr>
              <w:t xml:space="preserve"> </w:t>
            </w:r>
            <w:r w:rsidR="00470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Вырă</w:t>
            </w:r>
            <w:r w:rsidRPr="00E84C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Чукал ялě</w:t>
            </w:r>
          </w:p>
        </w:tc>
        <w:tc>
          <w:tcPr>
            <w:tcW w:w="1225" w:type="dxa"/>
          </w:tcPr>
          <w:p w:rsidR="000C2C63" w:rsidRPr="00E120EE" w:rsidRDefault="000C2C63" w:rsidP="00427FDF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0C2C63" w:rsidRPr="0047055E" w:rsidRDefault="000C2C63" w:rsidP="00E84C21">
            <w:pPr>
              <w:spacing w:before="40" w:line="240" w:lineRule="atLeast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0C2C63" w:rsidRPr="0047055E" w:rsidRDefault="000C2C63" w:rsidP="00E84C21">
            <w:pPr>
              <w:spacing w:before="40" w:line="240" w:lineRule="atLeast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 xml:space="preserve">ЧУКАЛЬСКОГО </w:t>
            </w:r>
          </w:p>
          <w:p w:rsidR="000C2C63" w:rsidRPr="0047055E" w:rsidRDefault="000C2C63" w:rsidP="00E84C21">
            <w:pPr>
              <w:spacing w:before="40" w:line="240" w:lineRule="atLeast"/>
              <w:contextualSpacing/>
              <w:jc w:val="center"/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</w:pPr>
            <w:r w:rsidRPr="0047055E">
              <w:rPr>
                <w:rFonts w:ascii="Arial Cyr Chuv" w:hAnsi="Arial Cyr Chuv"/>
                <w:b/>
                <w:bCs/>
                <w:noProof/>
                <w:color w:val="000000"/>
                <w:sz w:val="24"/>
                <w:szCs w:val="24"/>
              </w:rPr>
              <w:t xml:space="preserve"> СЕЛЬСКОГО  ПОСЕЛЕНИЯ</w:t>
            </w:r>
            <w:r w:rsidRPr="0047055E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84C21" w:rsidRPr="0047055E" w:rsidRDefault="0047055E" w:rsidP="0047055E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    РЕШЕНИЕ</w:t>
            </w:r>
          </w:p>
          <w:p w:rsidR="0047055E" w:rsidRDefault="000C2C63" w:rsidP="00E84C21">
            <w:pPr>
              <w:spacing w:before="40" w:line="240" w:lineRule="atLeast"/>
              <w:contextualSpacing/>
              <w:rPr>
                <w:rFonts w:ascii="Arial Cyr Chuv" w:hAnsi="Arial Cyr Chuv"/>
              </w:rPr>
            </w:pPr>
            <w:r w:rsidRPr="00E120EE">
              <w:rPr>
                <w:rFonts w:ascii="Arial Cyr Chuv" w:hAnsi="Arial Cyr Chuv"/>
              </w:rPr>
              <w:t xml:space="preserve"> </w:t>
            </w:r>
            <w:r w:rsidR="00E84C21">
              <w:rPr>
                <w:rFonts w:ascii="Arial Cyr Chuv" w:hAnsi="Arial Cyr Chuv"/>
              </w:rPr>
              <w:t xml:space="preserve">     </w:t>
            </w:r>
          </w:p>
          <w:p w:rsidR="000C2C63" w:rsidRPr="00787477" w:rsidRDefault="00E84C21" w:rsidP="00E84C21">
            <w:pPr>
              <w:spacing w:before="40" w:line="240" w:lineRule="atLeast"/>
              <w:contextualSpacing/>
              <w:rPr>
                <w:rFonts w:ascii="Arial Cyr Chuv" w:hAnsi="Arial Cyr Chuv"/>
                <w:u w:val="single"/>
              </w:rPr>
            </w:pPr>
            <w:r>
              <w:rPr>
                <w:rFonts w:ascii="Arial Cyr Chuv" w:hAnsi="Arial Cyr Chuv"/>
              </w:rPr>
              <w:t xml:space="preserve">   </w:t>
            </w:r>
            <w:r w:rsidR="0047055E">
              <w:rPr>
                <w:rFonts w:ascii="Arial Cyr Chuv" w:hAnsi="Arial Cyr Chuv"/>
              </w:rPr>
              <w:t xml:space="preserve">        </w:t>
            </w:r>
            <w:r w:rsidR="000C2C63" w:rsidRPr="00787477">
              <w:rPr>
                <w:rFonts w:ascii="Arial Cyr Chuv" w:hAnsi="Arial Cyr Chuv"/>
              </w:rPr>
              <w:t>от «</w:t>
            </w:r>
            <w:r w:rsidR="00F37001">
              <w:rPr>
                <w:rFonts w:ascii="Arial Cyr Chuv" w:hAnsi="Arial Cyr Chuv"/>
              </w:rPr>
              <w:t>24</w:t>
            </w:r>
            <w:r>
              <w:rPr>
                <w:rFonts w:ascii="Arial Cyr Chuv" w:hAnsi="Arial Cyr Chuv"/>
              </w:rPr>
              <w:t xml:space="preserve">» июля  </w:t>
            </w:r>
            <w:r w:rsidR="000C2C63" w:rsidRPr="00787477">
              <w:rPr>
                <w:rFonts w:ascii="Arial Cyr Chuv" w:hAnsi="Arial Cyr Chuv"/>
              </w:rPr>
              <w:t>201</w:t>
            </w:r>
            <w:r w:rsidR="00F37001">
              <w:rPr>
                <w:rFonts w:ascii="Arial Cyr Chuv" w:hAnsi="Arial Cyr Chuv"/>
              </w:rPr>
              <w:t>8</w:t>
            </w:r>
            <w:r w:rsidR="0047055E">
              <w:rPr>
                <w:rFonts w:ascii="Arial Cyr Chuv" w:hAnsi="Arial Cyr Chuv"/>
              </w:rPr>
              <w:t xml:space="preserve"> </w:t>
            </w:r>
            <w:r w:rsidR="000C2C63" w:rsidRPr="00787477">
              <w:rPr>
                <w:rFonts w:ascii="Arial Cyr Chuv" w:hAnsi="Arial Cyr Chuv"/>
              </w:rPr>
              <w:t>г</w:t>
            </w:r>
            <w:r w:rsidR="000C2C63" w:rsidRPr="00787477">
              <w:t>.</w:t>
            </w:r>
            <w:r w:rsidR="000C2C63" w:rsidRPr="00787477">
              <w:rPr>
                <w:rFonts w:ascii="Arial Cyr Chuv" w:hAnsi="Arial Cyr Chuv"/>
              </w:rPr>
              <w:t xml:space="preserve">   №</w:t>
            </w:r>
            <w:r w:rsidR="000C2C63">
              <w:rPr>
                <w:rFonts w:ascii="Arial Cyr Chuv" w:hAnsi="Arial Cyr Chuv"/>
              </w:rPr>
              <w:t xml:space="preserve"> 1</w:t>
            </w:r>
          </w:p>
          <w:p w:rsidR="000C2C63" w:rsidRPr="00E84C21" w:rsidRDefault="000C2C63" w:rsidP="00E84C21">
            <w:pPr>
              <w:spacing w:before="40"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84C21">
              <w:rPr>
                <w:rFonts w:ascii="Times New Roman" w:hAnsi="Times New Roman" w:cs="Times New Roman"/>
                <w:sz w:val="24"/>
                <w:szCs w:val="24"/>
              </w:rPr>
              <w:t xml:space="preserve">деревня Русские </w:t>
            </w:r>
            <w:proofErr w:type="spellStart"/>
            <w:r w:rsidRPr="00E84C21">
              <w:rPr>
                <w:rFonts w:ascii="Times New Roman" w:hAnsi="Times New Roman" w:cs="Times New Roman"/>
                <w:sz w:val="24"/>
                <w:szCs w:val="24"/>
              </w:rPr>
              <w:t>Чукалы</w:t>
            </w:r>
            <w:proofErr w:type="spellEnd"/>
          </w:p>
        </w:tc>
      </w:tr>
    </w:tbl>
    <w:p w:rsidR="00FD6CAA" w:rsidRPr="00E84C21" w:rsidRDefault="00AC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 </w:t>
      </w:r>
    </w:p>
    <w:p w:rsidR="00E84C21" w:rsidRPr="00E84C21" w:rsidRDefault="000C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C21">
        <w:rPr>
          <w:rFonts w:ascii="Times New Roman" w:eastAsia="Times New Roman" w:hAnsi="Times New Roman" w:cs="Times New Roman"/>
          <w:sz w:val="24"/>
          <w:szCs w:val="24"/>
        </w:rPr>
        <w:t>Чукальск</w:t>
      </w:r>
      <w:r w:rsidR="00AC3F99" w:rsidRPr="00E84C2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C3F99" w:rsidRPr="00E84C21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E84C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4C21" w:rsidRPr="00E84C21" w:rsidRDefault="00AC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sz w:val="24"/>
          <w:szCs w:val="24"/>
        </w:rPr>
        <w:t xml:space="preserve"> поселения   Шемуршинского</w:t>
      </w:r>
      <w:r w:rsidR="000C2C63" w:rsidRPr="00E8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CAA" w:rsidRPr="00E84C21" w:rsidRDefault="00AC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sz w:val="24"/>
          <w:szCs w:val="24"/>
        </w:rPr>
        <w:t xml:space="preserve">района Чувашской  Республики  </w:t>
      </w:r>
    </w:p>
    <w:p w:rsidR="00FD6CAA" w:rsidRPr="00E84C21" w:rsidRDefault="00FD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001" w:rsidRPr="00E84C21" w:rsidRDefault="00AC3F99" w:rsidP="00F3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001" w:rsidRPr="00E84C21" w:rsidRDefault="00F37001" w:rsidP="00F37001">
      <w:pPr>
        <w:pStyle w:val="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</w:r>
      <w:r w:rsidR="00470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5" w:history="1">
        <w:r w:rsidRPr="00E84C21">
          <w:rPr>
            <w:rStyle w:val="a5"/>
            <w:rFonts w:eastAsiaTheme="minorEastAsia"/>
            <w:color w:val="auto"/>
            <w:sz w:val="24"/>
            <w:szCs w:val="24"/>
          </w:rPr>
          <w:t xml:space="preserve"> 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  </w:r>
      </w:hyperlink>
      <w:r w:rsidRPr="00E84C2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», </w:t>
      </w:r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5 декабря 2017 г. </w:t>
      </w:r>
      <w:r w:rsidRPr="00E84C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392-ФЗ </w:t>
      </w:r>
      <w:r w:rsidRPr="00E84C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отдельные законодательные акты Российской</w:t>
      </w:r>
      <w:proofErr w:type="gramEnd"/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E84C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</w:t>
      </w:r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E84C21">
          <w:rPr>
            <w:rStyle w:val="a5"/>
            <w:color w:val="auto"/>
            <w:sz w:val="24"/>
            <w:szCs w:val="24"/>
          </w:rPr>
          <w:t xml:space="preserve"> от 31 декабря 2017 г. № 503-ФЗ «О внесении изменений в Федеральный закон</w:t>
        </w:r>
        <w:proofErr w:type="gramEnd"/>
        <w:r w:rsidRPr="00E84C21">
          <w:rPr>
            <w:rStyle w:val="a5"/>
            <w:color w:val="auto"/>
            <w:sz w:val="24"/>
            <w:szCs w:val="24"/>
          </w:rPr>
          <w:t xml:space="preserve"> "</w:t>
        </w:r>
        <w:proofErr w:type="gramStart"/>
        <w:r w:rsidRPr="00E84C21">
          <w:rPr>
            <w:rStyle w:val="a5"/>
            <w:color w:val="auto"/>
            <w:sz w:val="24"/>
            <w:szCs w:val="24"/>
          </w:rPr>
          <w:t>Об отходах производства и потребления» и отдельные законодательные акты Российской Федерации</w:t>
        </w:r>
      </w:hyperlink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>»,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>волонтерства</w:t>
      </w:r>
      <w:proofErr w:type="spellEnd"/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)», </w:t>
      </w:r>
      <w:hyperlink r:id="rId7" w:history="1">
        <w:r w:rsidRPr="00E84C21">
          <w:rPr>
            <w:rStyle w:val="a5"/>
            <w:color w:val="auto"/>
            <w:sz w:val="24"/>
            <w:szCs w:val="24"/>
          </w:rPr>
          <w:t>Законом Чувашской Республики от 13 февраля 2018 г. № 9 «О внесении изменений в Закон Чувашской Республики "Об организации местного самоуправления в Чувашской Республике</w:t>
        </w:r>
      </w:hyperlink>
      <w:r w:rsidRPr="00E84C21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Собрание депутатов </w:t>
      </w:r>
      <w:proofErr w:type="spellStart"/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решило:</w:t>
      </w:r>
      <w:proofErr w:type="gramEnd"/>
    </w:p>
    <w:p w:rsidR="0047055E" w:rsidRDefault="00F37001" w:rsidP="0047055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принятый решением Собрания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20 декабря 2011 года №1,  от 26 ноября 2012 года № 1, от 6 мая 2013 года №1, от 10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 июля 2014 года № 1, от 07 ноября 2014 года № 1, от 26 июня 2015 года № 1, от 29 февраля 2016 года №1, от 06 сентября 2016 года № 1,от 12 мая 2017 года №1, от 18 декабря 2017 года № 1)  следующие изменения:</w:t>
      </w:r>
    </w:p>
    <w:p w:rsidR="00F37001" w:rsidRPr="00E84C21" w:rsidRDefault="0047055E" w:rsidP="0047055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001" w:rsidRPr="00E84C21">
        <w:rPr>
          <w:rFonts w:ascii="Times New Roman" w:hAnsi="Times New Roman" w:cs="Times New Roman"/>
          <w:sz w:val="24"/>
          <w:szCs w:val="24"/>
        </w:rPr>
        <w:t xml:space="preserve">1) в  </w:t>
      </w:r>
      <w:hyperlink r:id="rId8" w:history="1">
        <w:r w:rsidR="00F37001" w:rsidRPr="00E84C21">
          <w:rPr>
            <w:rFonts w:ascii="Times New Roman" w:hAnsi="Times New Roman" w:cs="Times New Roman"/>
            <w:sz w:val="24"/>
            <w:szCs w:val="24"/>
          </w:rPr>
          <w:t>части 2 статьи</w:t>
        </w:r>
        <w:r w:rsidR="00F37001" w:rsidRPr="00E84C21">
          <w:rPr>
            <w:rStyle w:val="a5"/>
            <w:color w:val="auto"/>
            <w:sz w:val="24"/>
            <w:szCs w:val="24"/>
          </w:rPr>
          <w:t xml:space="preserve"> </w:t>
        </w:r>
      </w:hyperlink>
      <w:r w:rsidR="00F37001" w:rsidRPr="00E84C21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sub_121"/>
      <w:r w:rsidR="00F37001" w:rsidRPr="00E84C21">
        <w:rPr>
          <w:rFonts w:ascii="Times New Roman" w:hAnsi="Times New Roman" w:cs="Times New Roman"/>
          <w:sz w:val="24"/>
          <w:szCs w:val="24"/>
        </w:rPr>
        <w:t>слова «рекреационные земли» заменить словами «земли рекреационного назначения»;</w:t>
      </w:r>
    </w:p>
    <w:p w:rsidR="00F37001" w:rsidRPr="00E84C21" w:rsidRDefault="00F37001" w:rsidP="0047055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</w:r>
      <w:bookmarkEnd w:id="0"/>
      <w:r w:rsidRPr="00E84C21">
        <w:rPr>
          <w:rFonts w:ascii="Times New Roman" w:hAnsi="Times New Roman" w:cs="Times New Roman"/>
          <w:sz w:val="24"/>
          <w:szCs w:val="24"/>
        </w:rPr>
        <w:t xml:space="preserve"> 2) в  части 1 статьи 6:</w:t>
      </w:r>
    </w:p>
    <w:p w:rsidR="00F37001" w:rsidRPr="00E84C21" w:rsidRDefault="00F37001" w:rsidP="00E84C2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а) </w:t>
      </w:r>
      <w:hyperlink r:id="rId9" w:history="1">
        <w:r w:rsidRPr="00E84C21">
          <w:rPr>
            <w:rFonts w:ascii="Times New Roman" w:hAnsi="Times New Roman" w:cs="Times New Roman"/>
            <w:sz w:val="24"/>
            <w:szCs w:val="24"/>
          </w:rPr>
          <w:t>пункт 5</w:t>
        </w:r>
        <w:r w:rsidRPr="00E84C21">
          <w:rPr>
            <w:rStyle w:val="a5"/>
            <w:sz w:val="24"/>
            <w:szCs w:val="24"/>
          </w:rPr>
          <w:t xml:space="preserve"> </w:t>
        </w:r>
      </w:hyperlink>
      <w:r w:rsidRPr="00E84C21">
        <w:rPr>
          <w:rFonts w:ascii="Times New Roman" w:hAnsi="Times New Roman" w:cs="Times New Roman"/>
          <w:sz w:val="24"/>
          <w:szCs w:val="24"/>
        </w:rPr>
        <w:t xml:space="preserve">после слов «за сохранностью автомобильных дорог местного значения в границах населенных пунктов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движения,»; </w:t>
      </w:r>
    </w:p>
    <w:p w:rsidR="00F37001" w:rsidRPr="00E84C21" w:rsidRDefault="00F37001" w:rsidP="00E84C2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  <w:t xml:space="preserve"> б) пункт 15 изложить в следующей редакции:</w:t>
      </w:r>
    </w:p>
    <w:p w:rsidR="00F37001" w:rsidRPr="00E84C21" w:rsidRDefault="00F37001" w:rsidP="00E84C21">
      <w:pPr>
        <w:spacing w:line="240" w:lineRule="atLeast"/>
        <w:ind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>«15) 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001" w:rsidRPr="00E84C21" w:rsidRDefault="00F37001" w:rsidP="00E84C21">
      <w:pPr>
        <w:spacing w:line="240" w:lineRule="atLeast"/>
        <w:ind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E84C21">
        <w:rPr>
          <w:rFonts w:ascii="Times New Roman" w:hAnsi="Times New Roman" w:cs="Times New Roman"/>
          <w:sz w:val="24"/>
          <w:szCs w:val="24"/>
        </w:rPr>
        <w:t xml:space="preserve"> в) </w:t>
      </w:r>
      <w:hyperlink r:id="rId10" w:history="1">
        <w:r w:rsidRPr="00E84C21">
          <w:rPr>
            <w:rFonts w:ascii="Times New Roman" w:hAnsi="Times New Roman" w:cs="Times New Roman"/>
            <w:sz w:val="24"/>
            <w:szCs w:val="24"/>
          </w:rPr>
          <w:t xml:space="preserve">пункт 16 </w:t>
        </w:r>
      </w:hyperlink>
      <w:r w:rsidRPr="00E84C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37001" w:rsidRPr="00E84C21" w:rsidRDefault="00F37001" w:rsidP="00E84C21">
      <w:pPr>
        <w:spacing w:line="240" w:lineRule="atLeast"/>
        <w:ind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«16)  утверждение правил благоустройства территории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 поселения в соответствии с указанными правилами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>;</w:t>
      </w:r>
    </w:p>
    <w:p w:rsidR="00F37001" w:rsidRPr="00E84C21" w:rsidRDefault="00F37001" w:rsidP="00E84C2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  <w:t>3)</w:t>
      </w:r>
      <w:bookmarkStart w:id="1" w:name="sub_42"/>
      <w:bookmarkStart w:id="2" w:name="sub_4410"/>
      <w:bookmarkStart w:id="3" w:name="sub_36041"/>
      <w:bookmarkStart w:id="4" w:name="sub_37111"/>
      <w:r w:rsidRPr="00E84C21">
        <w:rPr>
          <w:rFonts w:ascii="Times New Roman" w:hAnsi="Times New Roman" w:cs="Times New Roman"/>
          <w:sz w:val="24"/>
          <w:szCs w:val="24"/>
        </w:rPr>
        <w:t xml:space="preserve">  </w:t>
      </w:r>
      <w:hyperlink r:id="rId11" w:history="1">
        <w:r w:rsidRPr="00E84C21">
          <w:rPr>
            <w:rFonts w:ascii="Times New Roman" w:hAnsi="Times New Roman" w:cs="Times New Roman"/>
            <w:sz w:val="24"/>
            <w:szCs w:val="24"/>
          </w:rPr>
          <w:t>пункт 12 части 1 статьи</w:t>
        </w:r>
        <w:r w:rsidRPr="00E84C21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 </w:t>
        </w:r>
      </w:hyperlink>
      <w:r w:rsidRPr="00E84C21">
        <w:rPr>
          <w:rFonts w:ascii="Times New Roman" w:hAnsi="Times New Roman" w:cs="Times New Roman"/>
          <w:sz w:val="24"/>
          <w:szCs w:val="24"/>
        </w:rPr>
        <w:t xml:space="preserve">6.1. признать утратившим силу; </w:t>
      </w:r>
      <w:bookmarkEnd w:id="1"/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>4)</w:t>
      </w:r>
      <w:bookmarkStart w:id="5" w:name="sub_1924"/>
      <w:r w:rsidRPr="00E84C21">
        <w:rPr>
          <w:rFonts w:ascii="Times New Roman" w:hAnsi="Times New Roman" w:cs="Times New Roman"/>
          <w:sz w:val="24"/>
          <w:szCs w:val="24"/>
        </w:rPr>
        <w:t xml:space="preserve"> статью 14 изложить в следующей редакции: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>«Статья 14. Публичные слушания, общественные обсуждения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0AC1" w:rsidRPr="00E84C21">
        <w:rPr>
          <w:rFonts w:ascii="Times New Roman" w:hAnsi="Times New Roman" w:cs="Times New Roman"/>
          <w:sz w:val="24"/>
          <w:szCs w:val="24"/>
        </w:rPr>
        <w:t>,</w:t>
      </w:r>
      <w:r w:rsidRPr="00E84C21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главой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могут проводиться публичные слушания.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2. Публичные слушания проводятся по инициативе населения, Собрания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или главы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Собрания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назначаются Собранием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а по инициативе главы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6" w:name="Par4"/>
      <w:bookmarkEnd w:id="6"/>
      <w:r w:rsidRPr="00E84C21">
        <w:rPr>
          <w:rFonts w:ascii="Times New Roman" w:hAnsi="Times New Roman" w:cs="Times New Roman"/>
          <w:sz w:val="24"/>
          <w:szCs w:val="24"/>
        </w:rPr>
        <w:t>.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C21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F20AC1" w:rsidRPr="00E84C21">
        <w:rPr>
          <w:rFonts w:ascii="Times New Roman" w:hAnsi="Times New Roman" w:cs="Times New Roman"/>
          <w:sz w:val="24"/>
          <w:szCs w:val="24"/>
        </w:rPr>
        <w:t>У</w:t>
      </w:r>
      <w:r w:rsidRPr="00E84C21">
        <w:rPr>
          <w:rFonts w:ascii="Times New Roman" w:hAnsi="Times New Roman" w:cs="Times New Roman"/>
          <w:sz w:val="24"/>
          <w:szCs w:val="24"/>
        </w:rPr>
        <w:t xml:space="preserve">става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</w:t>
      </w:r>
      <w:r w:rsidR="00F20AC1" w:rsidRPr="00E84C21">
        <w:rPr>
          <w:rFonts w:ascii="Times New Roman" w:hAnsi="Times New Roman" w:cs="Times New Roman"/>
          <w:sz w:val="24"/>
          <w:szCs w:val="24"/>
        </w:rPr>
        <w:t>У</w:t>
      </w:r>
      <w:r w:rsidRPr="00E84C21">
        <w:rPr>
          <w:rFonts w:ascii="Times New Roman" w:hAnsi="Times New Roman" w:cs="Times New Roman"/>
          <w:sz w:val="24"/>
          <w:szCs w:val="24"/>
        </w:rPr>
        <w:t xml:space="preserve">став, кроме случаев, когда в </w:t>
      </w:r>
      <w:r w:rsidR="00F20AC1" w:rsidRPr="00E84C21">
        <w:rPr>
          <w:rFonts w:ascii="Times New Roman" w:hAnsi="Times New Roman" w:cs="Times New Roman"/>
          <w:sz w:val="24"/>
          <w:szCs w:val="24"/>
        </w:rPr>
        <w:t>У</w:t>
      </w:r>
      <w:r w:rsidRPr="00E84C21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 вносятся изменения в форме точного воспроизведения положений </w:t>
      </w:r>
      <w:hyperlink r:id="rId12" w:history="1">
        <w:r w:rsidRPr="00E84C2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84C2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3" w:history="1">
        <w:r w:rsidRPr="00E84C2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84C21">
        <w:rPr>
          <w:rFonts w:ascii="Times New Roman" w:hAnsi="Times New Roman" w:cs="Times New Roman"/>
          <w:sz w:val="24"/>
          <w:szCs w:val="24"/>
        </w:rPr>
        <w:t xml:space="preserve"> Чувашской Республики или законов Чувашской Республики в целях приведения данного </w:t>
      </w:r>
      <w:r w:rsidR="00F20AC1" w:rsidRPr="00E84C21">
        <w:rPr>
          <w:rFonts w:ascii="Times New Roman" w:hAnsi="Times New Roman" w:cs="Times New Roman"/>
          <w:sz w:val="24"/>
          <w:szCs w:val="24"/>
        </w:rPr>
        <w:t>У</w:t>
      </w:r>
      <w:r w:rsidRPr="00E84C21">
        <w:rPr>
          <w:rFonts w:ascii="Times New Roman" w:hAnsi="Times New Roman" w:cs="Times New Roman"/>
          <w:sz w:val="24"/>
          <w:szCs w:val="24"/>
        </w:rPr>
        <w:t>става в соответствие с этими нормативными правовыми актами;</w:t>
      </w:r>
      <w:proofErr w:type="gramEnd"/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и отчет о его исполнении;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4) вопросы о преобразовании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14" w:history="1">
        <w:r w:rsidRPr="00E84C21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E84C21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требуется получение согласия населения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и вопросам, указанным в </w:t>
      </w:r>
      <w:hyperlink w:anchor="Par4" w:history="1">
        <w:r w:rsidRPr="00E84C2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E84C21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решением Собрания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и   должен предусматривать заблаговременное оповещение жителей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опубликование (обнародование) результатов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 публичных слушаний, включая мотивированное обоснование принятых решений.</w:t>
      </w:r>
    </w:p>
    <w:p w:rsidR="00F37001" w:rsidRPr="00E84C21" w:rsidRDefault="00F37001" w:rsidP="00E84C2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E84C21"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с учетом положений законодательства о градостроительной деятельности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bookmarkEnd w:id="5"/>
    <w:p w:rsidR="00F37001" w:rsidRPr="00E84C21" w:rsidRDefault="00F37001" w:rsidP="00E84C2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  <w:t xml:space="preserve">5) статью </w:t>
      </w:r>
      <w:bookmarkStart w:id="7" w:name="sub_12"/>
      <w:r w:rsidRPr="00E84C21">
        <w:rPr>
          <w:rFonts w:ascii="Times New Roman" w:hAnsi="Times New Roman" w:cs="Times New Roman"/>
          <w:sz w:val="24"/>
          <w:szCs w:val="24"/>
        </w:rPr>
        <w:t>21 дополнить частью 12 следующего содержания:</w:t>
      </w:r>
    </w:p>
    <w:bookmarkEnd w:id="7"/>
    <w:p w:rsidR="00F37001" w:rsidRPr="00E84C21" w:rsidRDefault="00F37001" w:rsidP="00E84C2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  <w:t>«12. В случае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4C21">
        <w:rPr>
          <w:rFonts w:ascii="Times New Roman" w:hAnsi="Times New Roman" w:cs="Times New Roman"/>
          <w:sz w:val="24"/>
          <w:szCs w:val="24"/>
        </w:rPr>
        <w:t xml:space="preserve"> если глава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Главы  Чувашской Республики об отрешении от должности главы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либо на основании решения Собрания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об удалении главы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в отставку, обжалует данные правовой акт или решение Собрания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в судебном порядке,  Собрание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 не вправе принимать решение об избрании главы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поселения, избираемого Собранием депутатов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7001" w:rsidRPr="00E84C21" w:rsidRDefault="00F37001" w:rsidP="00E84C2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>6) часть 1 статьи 25 дополнить пунктом 11 следующего содержания:</w:t>
      </w:r>
    </w:p>
    <w:p w:rsidR="00F37001" w:rsidRPr="00E84C21" w:rsidRDefault="00F37001" w:rsidP="00E84C2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proofErr w:type="spellStart"/>
      <w:r w:rsidRPr="00E84C2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E84C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E84C2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37001" w:rsidRPr="00E84C21" w:rsidRDefault="00F37001" w:rsidP="00E84C2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C21">
        <w:rPr>
          <w:rFonts w:ascii="Times New Roman" w:hAnsi="Times New Roman" w:cs="Times New Roman"/>
          <w:sz w:val="24"/>
          <w:szCs w:val="24"/>
        </w:rPr>
        <w:tab/>
      </w:r>
      <w:bookmarkEnd w:id="2"/>
      <w:bookmarkEnd w:id="3"/>
      <w:bookmarkEnd w:id="4"/>
      <w:r w:rsidRPr="00E84C21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силу:</w:t>
      </w:r>
    </w:p>
    <w:p w:rsidR="00F37001" w:rsidRPr="00E84C21" w:rsidRDefault="00F37001" w:rsidP="00E84C2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"/>
      <w:r w:rsidRPr="00E84C21">
        <w:rPr>
          <w:rFonts w:ascii="Times New Roman" w:hAnsi="Times New Roman" w:cs="Times New Roman"/>
          <w:sz w:val="24"/>
          <w:szCs w:val="24"/>
        </w:rPr>
        <w:t>1) подпункт «а» пункта 2 части 1 настоящего решения  вступает в силу с 30 декабря 2018 года.</w:t>
      </w:r>
    </w:p>
    <w:p w:rsidR="00F37001" w:rsidRPr="00E84C21" w:rsidRDefault="00F37001" w:rsidP="00E84C2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3"/>
      <w:bookmarkEnd w:id="8"/>
      <w:r w:rsidRPr="00E84C21">
        <w:rPr>
          <w:rFonts w:ascii="Times New Roman" w:hAnsi="Times New Roman" w:cs="Times New Roman"/>
          <w:sz w:val="24"/>
          <w:szCs w:val="24"/>
        </w:rPr>
        <w:t>2) подпункт «б» пункта 2 части 1  настоящего решения вступает в силу с 1 января 2019 года.</w:t>
      </w:r>
    </w:p>
    <w:bookmarkEnd w:id="9"/>
    <w:p w:rsidR="00FD6CAA" w:rsidRDefault="00FD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C21" w:rsidRPr="00E84C21" w:rsidRDefault="00E8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CAA" w:rsidRPr="00E84C21" w:rsidRDefault="00AC3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FD6CAA" w:rsidRPr="00E84C21" w:rsidRDefault="000C2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Чукальск</w:t>
      </w:r>
      <w:r w:rsidR="00AC3F99"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AC3F99"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D6CAA" w:rsidRPr="00E84C21" w:rsidRDefault="00AC3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Шемуршинского района</w:t>
      </w: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Л.В.Харитонова</w:t>
      </w:r>
    </w:p>
    <w:p w:rsidR="00FD6CAA" w:rsidRPr="00E84C21" w:rsidRDefault="00FD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CAA" w:rsidRPr="00E84C21" w:rsidRDefault="00AC3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0C2C63"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Чукальск</w:t>
      </w: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FD6CAA" w:rsidRPr="00E84C21" w:rsidRDefault="00AC3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Шемуршинского района</w:t>
      </w: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FD6CAA" w:rsidRPr="00E84C21" w:rsidRDefault="00AC3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C21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                                                                           Г.П.Чугунов</w:t>
      </w:r>
    </w:p>
    <w:p w:rsidR="00FD6CAA" w:rsidRPr="00E84C21" w:rsidRDefault="00FD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CAA" w:rsidRDefault="00F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6CAA" w:rsidRDefault="00F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6CAA" w:rsidRDefault="00AC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</w:p>
    <w:p w:rsidR="00FD6CAA" w:rsidRDefault="00AC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D6CAA" w:rsidRDefault="00FD6CA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D6CAA" w:rsidRDefault="00FD6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6CAA" w:rsidRDefault="00FD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D6CAA" w:rsidRDefault="00F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D6CAA" w:rsidSect="0065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AA"/>
    <w:rsid w:val="0003470A"/>
    <w:rsid w:val="000C2C63"/>
    <w:rsid w:val="00102976"/>
    <w:rsid w:val="0032720F"/>
    <w:rsid w:val="003C12B0"/>
    <w:rsid w:val="0047055E"/>
    <w:rsid w:val="00657AB1"/>
    <w:rsid w:val="006A13B8"/>
    <w:rsid w:val="00733BE1"/>
    <w:rsid w:val="00734DB1"/>
    <w:rsid w:val="0089191E"/>
    <w:rsid w:val="00A866A2"/>
    <w:rsid w:val="00AC3F99"/>
    <w:rsid w:val="00B202B6"/>
    <w:rsid w:val="00B77F19"/>
    <w:rsid w:val="00CB08E5"/>
    <w:rsid w:val="00DF6B65"/>
    <w:rsid w:val="00E84C21"/>
    <w:rsid w:val="00F20AC1"/>
    <w:rsid w:val="00F37001"/>
    <w:rsid w:val="00FD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1"/>
  </w:style>
  <w:style w:type="paragraph" w:styleId="1">
    <w:name w:val="heading 1"/>
    <w:basedOn w:val="a"/>
    <w:next w:val="a"/>
    <w:link w:val="10"/>
    <w:uiPriority w:val="9"/>
    <w:qFormat/>
    <w:rsid w:val="00F3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2C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2C6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0C2C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C2C63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F3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F37001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Не вступил в силу"/>
    <w:basedOn w:val="a0"/>
    <w:uiPriority w:val="99"/>
    <w:rsid w:val="00F37001"/>
    <w:rPr>
      <w:rFonts w:cs="Times New Roman"/>
      <w:color w:val="000000"/>
      <w:shd w:val="clear" w:color="auto" w:fill="D8EDE8"/>
    </w:rPr>
  </w:style>
  <w:style w:type="paragraph" w:styleId="a7">
    <w:name w:val="No Spacing"/>
    <w:uiPriority w:val="1"/>
    <w:qFormat/>
    <w:rsid w:val="00E84C2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84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101" TargetMode="External"/><Relationship Id="rId13" Type="http://schemas.openxmlformats.org/officeDocument/2006/relationships/hyperlink" Target="consultantplus://offline/ref=602A957448D1A6028425AE0C71B91CC8729AD9824288F145A25A71ED26C44710GC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2447516.0" TargetMode="External"/><Relationship Id="rId12" Type="http://schemas.openxmlformats.org/officeDocument/2006/relationships/hyperlink" Target="consultantplus://offline/ref=602A957448D1A6028425B00167D542CC7899808A41DAA411AA5024GBa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748812.0" TargetMode="External"/><Relationship Id="rId11" Type="http://schemas.openxmlformats.org/officeDocument/2006/relationships/hyperlink" Target="garantF1://86367.1510113" TargetMode="External"/><Relationship Id="rId5" Type="http://schemas.openxmlformats.org/officeDocument/2006/relationships/hyperlink" Target="garantf1://71725212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86367.150114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6367.150105" TargetMode="External"/><Relationship Id="rId14" Type="http://schemas.openxmlformats.org/officeDocument/2006/relationships/hyperlink" Target="consultantplus://offline/ref=602A957448D1A6028425B00167D542CC7899808F4A8CF313FB052AB071CD4D4788AF504118F34E88G0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2018-07-24T12:19:00Z</cp:lastPrinted>
  <dcterms:created xsi:type="dcterms:W3CDTF">2018-07-27T07:08:00Z</dcterms:created>
  <dcterms:modified xsi:type="dcterms:W3CDTF">2018-07-27T07:08:00Z</dcterms:modified>
</cp:coreProperties>
</file>