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36" w:rsidRDefault="00846936" w:rsidP="00846936">
      <w:pPr>
        <w:pStyle w:val="1"/>
        <w:ind w:right="-41"/>
        <w:contextualSpacing/>
        <w:rPr>
          <w:sz w:val="26"/>
          <w:szCs w:val="26"/>
        </w:rPr>
      </w:pPr>
      <w:r>
        <w:rPr>
          <w:sz w:val="26"/>
          <w:szCs w:val="26"/>
        </w:rPr>
        <w:t>П Р О Т О К О Л</w:t>
      </w:r>
    </w:p>
    <w:p w:rsidR="00846936" w:rsidRDefault="00846936" w:rsidP="00846936">
      <w:pPr>
        <w:pStyle w:val="a3"/>
        <w:ind w:right="-41" w:hanging="42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по государственной поддержке субъектов</w:t>
      </w:r>
    </w:p>
    <w:p w:rsidR="00846936" w:rsidRDefault="00846936" w:rsidP="00846936">
      <w:pPr>
        <w:pStyle w:val="a3"/>
        <w:ind w:right="-41" w:hanging="42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малого и среднего предпринимательства</w:t>
      </w:r>
    </w:p>
    <w:p w:rsidR="00846936" w:rsidRDefault="00846936" w:rsidP="00846936">
      <w:pPr>
        <w:pStyle w:val="a3"/>
        <w:ind w:right="-41" w:hanging="426"/>
        <w:contextualSpacing/>
        <w:jc w:val="center"/>
        <w:rPr>
          <w:sz w:val="26"/>
          <w:szCs w:val="26"/>
        </w:rPr>
      </w:pPr>
    </w:p>
    <w:p w:rsidR="00846936" w:rsidRDefault="00846936" w:rsidP="00846936">
      <w:pPr>
        <w:pStyle w:val="a3"/>
        <w:ind w:right="-41"/>
        <w:contextualSpacing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25.09.2012                                                                                                      </w:t>
      </w:r>
      <w:r>
        <w:rPr>
          <w:b/>
          <w:sz w:val="26"/>
          <w:szCs w:val="26"/>
          <w:lang w:val="en-US"/>
        </w:rPr>
        <w:t xml:space="preserve">            </w:t>
      </w:r>
      <w:r>
        <w:rPr>
          <w:b/>
          <w:sz w:val="26"/>
          <w:szCs w:val="26"/>
        </w:rPr>
        <w:t xml:space="preserve"> № 15</w:t>
      </w:r>
    </w:p>
    <w:p w:rsidR="00846936" w:rsidRDefault="00846936" w:rsidP="00846936">
      <w:pPr>
        <w:pStyle w:val="a3"/>
        <w:ind w:right="-41" w:hanging="426"/>
        <w:contextualSpacing/>
        <w:jc w:val="center"/>
        <w:rPr>
          <w:sz w:val="26"/>
          <w:szCs w:val="26"/>
        </w:rPr>
      </w:pPr>
    </w:p>
    <w:tbl>
      <w:tblPr>
        <w:tblW w:w="9496" w:type="dxa"/>
        <w:tblInd w:w="-7" w:type="dxa"/>
        <w:tblLook w:val="01E0"/>
      </w:tblPr>
      <w:tblGrid>
        <w:gridCol w:w="3150"/>
        <w:gridCol w:w="157"/>
        <w:gridCol w:w="848"/>
        <w:gridCol w:w="573"/>
        <w:gridCol w:w="642"/>
        <w:gridCol w:w="3981"/>
        <w:gridCol w:w="145"/>
      </w:tblGrid>
      <w:tr w:rsidR="00846936" w:rsidTr="00846936">
        <w:trPr>
          <w:gridAfter w:val="1"/>
          <w:wAfter w:w="145" w:type="dxa"/>
          <w:trHeight w:val="418"/>
        </w:trPr>
        <w:tc>
          <w:tcPr>
            <w:tcW w:w="3307" w:type="dxa"/>
            <w:gridSpan w:val="2"/>
          </w:tcPr>
          <w:p w:rsidR="00846936" w:rsidRDefault="00846936">
            <w:pPr>
              <w:pStyle w:val="a3"/>
              <w:ind w:right="-41" w:firstLine="487"/>
              <w:contextualSpacing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Председатель:</w:t>
            </w:r>
          </w:p>
          <w:p w:rsidR="00846936" w:rsidRDefault="00846936">
            <w:pPr>
              <w:pStyle w:val="a3"/>
              <w:ind w:right="-4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gridSpan w:val="2"/>
          </w:tcPr>
          <w:p w:rsidR="00846936" w:rsidRDefault="00846936">
            <w:pPr>
              <w:pStyle w:val="a3"/>
              <w:ind w:right="-4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23" w:type="dxa"/>
            <w:gridSpan w:val="2"/>
          </w:tcPr>
          <w:p w:rsidR="00846936" w:rsidRDefault="00846936">
            <w:pPr>
              <w:pStyle w:val="a3"/>
              <w:ind w:right="-41"/>
              <w:contextualSpacing/>
              <w:rPr>
                <w:sz w:val="26"/>
                <w:szCs w:val="26"/>
              </w:rPr>
            </w:pPr>
          </w:p>
        </w:tc>
      </w:tr>
      <w:tr w:rsidR="00846936" w:rsidTr="00846936">
        <w:trPr>
          <w:gridAfter w:val="1"/>
          <w:wAfter w:w="145" w:type="dxa"/>
          <w:trHeight w:val="1143"/>
        </w:trPr>
        <w:tc>
          <w:tcPr>
            <w:tcW w:w="3307" w:type="dxa"/>
            <w:gridSpan w:val="2"/>
          </w:tcPr>
          <w:p w:rsidR="00846936" w:rsidRDefault="00846936">
            <w:pPr>
              <w:ind w:right="-41" w:firstLine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Табаков </w:t>
            </w:r>
          </w:p>
          <w:p w:rsidR="00846936" w:rsidRDefault="00846936">
            <w:pPr>
              <w:ind w:right="-41" w:firstLine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Петрович</w:t>
            </w:r>
          </w:p>
          <w:p w:rsidR="00846936" w:rsidRDefault="00846936">
            <w:pPr>
              <w:ind w:right="-41"/>
              <w:contextualSpacing/>
              <w:rPr>
                <w:sz w:val="26"/>
                <w:szCs w:val="26"/>
              </w:rPr>
            </w:pPr>
          </w:p>
        </w:tc>
        <w:tc>
          <w:tcPr>
            <w:tcW w:w="1421" w:type="dxa"/>
            <w:gridSpan w:val="2"/>
            <w:hideMark/>
          </w:tcPr>
          <w:p w:rsidR="00846936" w:rsidRDefault="00846936">
            <w:pPr>
              <w:ind w:right="-4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23" w:type="dxa"/>
            <w:gridSpan w:val="2"/>
            <w:hideMark/>
          </w:tcPr>
          <w:p w:rsidR="00846936" w:rsidRDefault="00846936">
            <w:pPr>
              <w:ind w:right="-41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экономического развития, промышленности и торговли Чувашской Республики </w:t>
            </w:r>
          </w:p>
        </w:tc>
      </w:tr>
      <w:tr w:rsidR="00846936" w:rsidTr="00846936">
        <w:trPr>
          <w:trHeight w:val="238"/>
        </w:trPr>
        <w:tc>
          <w:tcPr>
            <w:tcW w:w="5370" w:type="dxa"/>
            <w:gridSpan w:val="5"/>
          </w:tcPr>
          <w:p w:rsidR="00846936" w:rsidRDefault="00846936">
            <w:pPr>
              <w:pStyle w:val="a3"/>
              <w:ind w:right="-41"/>
              <w:contextualSpacing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26" w:type="dxa"/>
            <w:gridSpan w:val="2"/>
          </w:tcPr>
          <w:p w:rsidR="00846936" w:rsidRDefault="00846936">
            <w:pPr>
              <w:pStyle w:val="a3"/>
              <w:ind w:right="-41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46936" w:rsidTr="00846936">
        <w:trPr>
          <w:gridAfter w:val="1"/>
          <w:wAfter w:w="145" w:type="dxa"/>
          <w:cantSplit/>
          <w:trHeight w:val="211"/>
        </w:trPr>
        <w:tc>
          <w:tcPr>
            <w:tcW w:w="9351" w:type="dxa"/>
            <w:gridSpan w:val="6"/>
            <w:hideMark/>
          </w:tcPr>
          <w:p w:rsidR="00846936" w:rsidRDefault="00846936">
            <w:pPr>
              <w:pStyle w:val="a3"/>
              <w:ind w:right="-41" w:firstLine="709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Члены комиссии:</w:t>
            </w:r>
          </w:p>
        </w:tc>
      </w:tr>
      <w:tr w:rsidR="00846936" w:rsidTr="00846936">
        <w:trPr>
          <w:gridAfter w:val="1"/>
          <w:wAfter w:w="145" w:type="dxa"/>
          <w:cantSplit/>
          <w:trHeight w:val="222"/>
        </w:trPr>
        <w:tc>
          <w:tcPr>
            <w:tcW w:w="9351" w:type="dxa"/>
            <w:gridSpan w:val="6"/>
          </w:tcPr>
          <w:p w:rsidR="00846936" w:rsidRDefault="00846936">
            <w:pPr>
              <w:pStyle w:val="a3"/>
              <w:ind w:right="-41" w:firstLine="709"/>
              <w:contextualSpacing/>
              <w:rPr>
                <w:sz w:val="26"/>
                <w:szCs w:val="26"/>
              </w:rPr>
            </w:pPr>
          </w:p>
        </w:tc>
      </w:tr>
      <w:tr w:rsidR="00846936" w:rsidTr="00846936">
        <w:trPr>
          <w:trHeight w:val="283"/>
        </w:trPr>
        <w:tc>
          <w:tcPr>
            <w:tcW w:w="3150" w:type="dxa"/>
            <w:hideMark/>
          </w:tcPr>
          <w:p w:rsidR="00846936" w:rsidRDefault="00846936">
            <w:pPr>
              <w:ind w:right="-41" w:firstLine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Сергеева </w:t>
            </w:r>
          </w:p>
          <w:p w:rsidR="00846936" w:rsidRDefault="00846936">
            <w:pPr>
              <w:ind w:right="-41" w:firstLine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Евгеньевна </w:t>
            </w:r>
          </w:p>
        </w:tc>
        <w:tc>
          <w:tcPr>
            <w:tcW w:w="1005" w:type="dxa"/>
            <w:gridSpan w:val="2"/>
            <w:hideMark/>
          </w:tcPr>
          <w:p w:rsidR="00846936" w:rsidRDefault="00846936">
            <w:pPr>
              <w:ind w:right="-4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41" w:type="dxa"/>
            <w:gridSpan w:val="4"/>
          </w:tcPr>
          <w:p w:rsidR="00846936" w:rsidRDefault="00846936">
            <w:pPr>
              <w:ind w:right="-41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развития предпринимательства и ремёсел Министерства экономического развития, промышленности и торговли Чувашской Республики (секретарь комиссии)</w:t>
            </w:r>
          </w:p>
          <w:p w:rsidR="00846936" w:rsidRDefault="00846936">
            <w:pPr>
              <w:ind w:right="-41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46936" w:rsidTr="00846936">
        <w:trPr>
          <w:trHeight w:val="283"/>
        </w:trPr>
        <w:tc>
          <w:tcPr>
            <w:tcW w:w="3150" w:type="dxa"/>
          </w:tcPr>
          <w:p w:rsidR="00846936" w:rsidRDefault="00846936">
            <w:pPr>
              <w:ind w:right="-41" w:firstLine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 </w:t>
            </w:r>
          </w:p>
          <w:p w:rsidR="00846936" w:rsidRDefault="00846936">
            <w:pPr>
              <w:ind w:right="-41" w:firstLine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Юрьевич</w:t>
            </w:r>
          </w:p>
          <w:p w:rsidR="00846936" w:rsidRDefault="00846936">
            <w:pPr>
              <w:ind w:right="-41" w:firstLine="7"/>
              <w:contextualSpacing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hideMark/>
          </w:tcPr>
          <w:p w:rsidR="00846936" w:rsidRDefault="00846936">
            <w:pPr>
              <w:ind w:right="-4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41" w:type="dxa"/>
            <w:gridSpan w:val="4"/>
          </w:tcPr>
          <w:p w:rsidR="00846936" w:rsidRDefault="00846936">
            <w:pPr>
              <w:spacing w:line="228" w:lineRule="auto"/>
              <w:ind w:right="-41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промышленной политики и инновационного развития экономики Министерства экономического развития, промышленности и торговли Чувашской Республики</w:t>
            </w:r>
          </w:p>
          <w:p w:rsidR="00846936" w:rsidRDefault="00846936">
            <w:pPr>
              <w:spacing w:line="228" w:lineRule="auto"/>
              <w:ind w:right="-41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46936" w:rsidTr="00846936">
        <w:trPr>
          <w:trHeight w:val="283"/>
        </w:trPr>
        <w:tc>
          <w:tcPr>
            <w:tcW w:w="3150" w:type="dxa"/>
          </w:tcPr>
          <w:p w:rsidR="00846936" w:rsidRDefault="00846936">
            <w:pPr>
              <w:pStyle w:val="a3"/>
              <w:spacing w:after="0"/>
              <w:ind w:right="-4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Львов </w:t>
            </w:r>
          </w:p>
          <w:p w:rsidR="00846936" w:rsidRDefault="00846936">
            <w:pPr>
              <w:pStyle w:val="a3"/>
              <w:spacing w:after="0"/>
              <w:ind w:right="-4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Константинович</w:t>
            </w:r>
          </w:p>
          <w:p w:rsidR="00846936" w:rsidRDefault="00846936">
            <w:pPr>
              <w:ind w:right="-41" w:firstLine="7"/>
              <w:contextualSpacing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hideMark/>
          </w:tcPr>
          <w:p w:rsidR="00846936" w:rsidRDefault="00846936">
            <w:pPr>
              <w:ind w:right="-4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41" w:type="dxa"/>
            <w:gridSpan w:val="4"/>
          </w:tcPr>
          <w:p w:rsidR="00846936" w:rsidRDefault="00846936">
            <w:pPr>
              <w:spacing w:line="228" w:lineRule="auto"/>
              <w:ind w:right="-41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молодежной политики Министерства образования и молодежной политики Чувашской Республики</w:t>
            </w:r>
          </w:p>
          <w:p w:rsidR="00846936" w:rsidRDefault="00846936">
            <w:pPr>
              <w:spacing w:line="228" w:lineRule="auto"/>
              <w:ind w:right="-41" w:firstLine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46936" w:rsidTr="00846936">
        <w:trPr>
          <w:trHeight w:val="283"/>
        </w:trPr>
        <w:tc>
          <w:tcPr>
            <w:tcW w:w="3150" w:type="dxa"/>
            <w:hideMark/>
          </w:tcPr>
          <w:p w:rsidR="00846936" w:rsidRDefault="00846936">
            <w:pPr>
              <w:ind w:right="-41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</w:t>
            </w:r>
          </w:p>
          <w:p w:rsidR="00846936" w:rsidRDefault="00846936">
            <w:pPr>
              <w:ind w:right="-41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Геннадьевна</w:t>
            </w:r>
          </w:p>
        </w:tc>
        <w:tc>
          <w:tcPr>
            <w:tcW w:w="1005" w:type="dxa"/>
            <w:gridSpan w:val="2"/>
            <w:hideMark/>
          </w:tcPr>
          <w:p w:rsidR="00846936" w:rsidRDefault="00846936">
            <w:pPr>
              <w:ind w:right="-4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41" w:type="dxa"/>
            <w:gridSpan w:val="4"/>
          </w:tcPr>
          <w:p w:rsidR="00846936" w:rsidRDefault="00846936">
            <w:pPr>
              <w:ind w:right="-41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государственных инвестиций и региональных программ Министерства экономического развития, промышленности и торговли Чувашской Республики</w:t>
            </w:r>
          </w:p>
          <w:p w:rsidR="00846936" w:rsidRDefault="00846936">
            <w:pPr>
              <w:ind w:right="-41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46936" w:rsidTr="00846936">
        <w:trPr>
          <w:trHeight w:val="283"/>
        </w:trPr>
        <w:tc>
          <w:tcPr>
            <w:tcW w:w="3150" w:type="dxa"/>
            <w:hideMark/>
          </w:tcPr>
          <w:p w:rsidR="00846936" w:rsidRDefault="00846936">
            <w:pPr>
              <w:ind w:right="-41" w:firstLine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Михайлова </w:t>
            </w:r>
          </w:p>
          <w:p w:rsidR="00846936" w:rsidRDefault="00846936">
            <w:pPr>
              <w:ind w:right="-41" w:firstLine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Геннадьевна</w:t>
            </w:r>
          </w:p>
        </w:tc>
        <w:tc>
          <w:tcPr>
            <w:tcW w:w="1005" w:type="dxa"/>
            <w:gridSpan w:val="2"/>
            <w:hideMark/>
          </w:tcPr>
          <w:p w:rsidR="00846936" w:rsidRDefault="00846936">
            <w:pPr>
              <w:ind w:right="-4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41" w:type="dxa"/>
            <w:gridSpan w:val="4"/>
            <w:hideMark/>
          </w:tcPr>
          <w:p w:rsidR="00846936" w:rsidRDefault="00846936">
            <w:pPr>
              <w:pStyle w:val="a3"/>
              <w:ind w:right="-4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развития внешних связей Министерства экономического развития, промышленности и торговли Чувашской Республики</w:t>
            </w:r>
          </w:p>
        </w:tc>
      </w:tr>
      <w:tr w:rsidR="00846936" w:rsidTr="00846936">
        <w:trPr>
          <w:trHeight w:val="283"/>
        </w:trPr>
        <w:tc>
          <w:tcPr>
            <w:tcW w:w="3150" w:type="dxa"/>
            <w:hideMark/>
          </w:tcPr>
          <w:p w:rsidR="00846936" w:rsidRDefault="00846936">
            <w:pPr>
              <w:ind w:right="-41" w:firstLine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Оков </w:t>
            </w:r>
          </w:p>
          <w:p w:rsidR="00846936" w:rsidRDefault="00846936">
            <w:pPr>
              <w:ind w:right="-41" w:firstLine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Аркадьевич</w:t>
            </w:r>
          </w:p>
        </w:tc>
        <w:tc>
          <w:tcPr>
            <w:tcW w:w="1005" w:type="dxa"/>
            <w:gridSpan w:val="2"/>
            <w:hideMark/>
          </w:tcPr>
          <w:p w:rsidR="00846936" w:rsidRDefault="00846936">
            <w:pPr>
              <w:ind w:right="-4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41" w:type="dxa"/>
            <w:gridSpan w:val="4"/>
          </w:tcPr>
          <w:p w:rsidR="00846936" w:rsidRDefault="00846936">
            <w:pPr>
              <w:spacing w:line="228" w:lineRule="auto"/>
              <w:ind w:right="-41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госналогинспектор  Управления ФНС России по Чувашской Республике</w:t>
            </w:r>
          </w:p>
          <w:p w:rsidR="00846936" w:rsidRDefault="00846936">
            <w:pPr>
              <w:spacing w:line="228" w:lineRule="auto"/>
              <w:ind w:right="-41" w:firstLine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46936" w:rsidTr="00846936">
        <w:trPr>
          <w:trHeight w:val="283"/>
        </w:trPr>
        <w:tc>
          <w:tcPr>
            <w:tcW w:w="3150" w:type="dxa"/>
          </w:tcPr>
          <w:p w:rsidR="00846936" w:rsidRDefault="00846936">
            <w:pPr>
              <w:ind w:right="-41" w:firstLine="7"/>
              <w:contextualSpacing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</w:tcPr>
          <w:p w:rsidR="00846936" w:rsidRDefault="00846936">
            <w:pPr>
              <w:ind w:right="-4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341" w:type="dxa"/>
            <w:gridSpan w:val="4"/>
          </w:tcPr>
          <w:p w:rsidR="00846936" w:rsidRDefault="00846936">
            <w:pPr>
              <w:spacing w:line="228" w:lineRule="auto"/>
              <w:ind w:right="-41" w:firstLine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46936" w:rsidTr="00846936">
        <w:trPr>
          <w:trHeight w:val="292"/>
        </w:trPr>
        <w:tc>
          <w:tcPr>
            <w:tcW w:w="3150" w:type="dxa"/>
          </w:tcPr>
          <w:p w:rsidR="00846936" w:rsidRDefault="00846936">
            <w:pPr>
              <w:ind w:right="-41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Просуков</w:t>
            </w:r>
          </w:p>
          <w:p w:rsidR="00846936" w:rsidRDefault="00846936">
            <w:pPr>
              <w:ind w:right="-41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 Владимирович</w:t>
            </w:r>
          </w:p>
          <w:p w:rsidR="00846936" w:rsidRDefault="00846936">
            <w:pPr>
              <w:ind w:right="-41"/>
              <w:contextualSpacing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hideMark/>
          </w:tcPr>
          <w:p w:rsidR="00846936" w:rsidRDefault="00846936">
            <w:pPr>
              <w:ind w:right="-4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5341" w:type="dxa"/>
            <w:gridSpan w:val="4"/>
          </w:tcPr>
          <w:p w:rsidR="00846936" w:rsidRDefault="00846936">
            <w:pPr>
              <w:spacing w:line="228" w:lineRule="auto"/>
              <w:ind w:right="-41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финансовой и кредитной политики Министерства сельского хозяйства Чувашской Республики</w:t>
            </w:r>
          </w:p>
          <w:p w:rsidR="00846936" w:rsidRDefault="00846936">
            <w:pPr>
              <w:spacing w:line="228" w:lineRule="auto"/>
              <w:ind w:right="-41" w:firstLine="0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46936" w:rsidRDefault="00846936" w:rsidP="00846936">
      <w:pPr>
        <w:tabs>
          <w:tab w:val="left" w:pos="1134"/>
        </w:tabs>
        <w:ind w:right="-41" w:firstLine="567"/>
        <w:jc w:val="both"/>
        <w:rPr>
          <w:b/>
          <w:sz w:val="26"/>
          <w:szCs w:val="26"/>
        </w:rPr>
      </w:pPr>
    </w:p>
    <w:p w:rsidR="00846936" w:rsidRDefault="00846936" w:rsidP="00846936">
      <w:pPr>
        <w:spacing w:line="216" w:lineRule="auto"/>
        <w:ind w:right="-41"/>
        <w:jc w:val="center"/>
        <w:rPr>
          <w:sz w:val="26"/>
          <w:szCs w:val="26"/>
        </w:rPr>
      </w:pPr>
      <w:r>
        <w:rPr>
          <w:sz w:val="26"/>
          <w:szCs w:val="26"/>
        </w:rPr>
        <w:t>Приглашенные:</w:t>
      </w:r>
    </w:p>
    <w:p w:rsidR="00846936" w:rsidRDefault="00846936" w:rsidP="00846936">
      <w:pPr>
        <w:spacing w:line="216" w:lineRule="auto"/>
        <w:ind w:right="-41"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2"/>
        <w:gridCol w:w="1005"/>
        <w:gridCol w:w="5061"/>
      </w:tblGrid>
      <w:tr w:rsidR="00846936" w:rsidTr="00846936">
        <w:tc>
          <w:tcPr>
            <w:tcW w:w="3402" w:type="dxa"/>
            <w:hideMark/>
          </w:tcPr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Аврелькин</w:t>
            </w:r>
          </w:p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Геннадий Александрович</w:t>
            </w:r>
          </w:p>
        </w:tc>
        <w:tc>
          <w:tcPr>
            <w:tcW w:w="1005" w:type="dxa"/>
            <w:hideMark/>
          </w:tcPr>
          <w:p w:rsidR="00846936" w:rsidRDefault="00846936">
            <w:pPr>
              <w:spacing w:line="216" w:lineRule="auto"/>
              <w:ind w:right="-41" w:firstLine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61" w:type="dxa"/>
            <w:hideMark/>
          </w:tcPr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директор ООО «Стиль»</w:t>
            </w:r>
          </w:p>
        </w:tc>
      </w:tr>
      <w:tr w:rsidR="00846936" w:rsidTr="00846936">
        <w:tc>
          <w:tcPr>
            <w:tcW w:w="3402" w:type="dxa"/>
            <w:hideMark/>
          </w:tcPr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Пухов Евгений Владимирович</w:t>
            </w:r>
          </w:p>
        </w:tc>
        <w:tc>
          <w:tcPr>
            <w:tcW w:w="1005" w:type="dxa"/>
            <w:hideMark/>
          </w:tcPr>
          <w:p w:rsidR="00846936" w:rsidRDefault="00846936">
            <w:pPr>
              <w:spacing w:line="216" w:lineRule="auto"/>
              <w:ind w:right="-41" w:firstLine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61" w:type="dxa"/>
          </w:tcPr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  <w:lang w:eastAsia="en-US"/>
              </w:rPr>
            </w:pPr>
          </w:p>
        </w:tc>
      </w:tr>
      <w:tr w:rsidR="00846936" w:rsidTr="00846936">
        <w:tc>
          <w:tcPr>
            <w:tcW w:w="3402" w:type="dxa"/>
            <w:hideMark/>
          </w:tcPr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Турсуналиев </w:t>
            </w:r>
          </w:p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Мирлан Кадырбекович</w:t>
            </w:r>
          </w:p>
        </w:tc>
        <w:tc>
          <w:tcPr>
            <w:tcW w:w="1005" w:type="dxa"/>
            <w:hideMark/>
          </w:tcPr>
          <w:p w:rsidR="00846936" w:rsidRDefault="00846936">
            <w:pPr>
              <w:spacing w:line="216" w:lineRule="auto"/>
              <w:ind w:right="-41" w:firstLine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61" w:type="dxa"/>
            <w:hideMark/>
          </w:tcPr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директор ООО «Мастер-Студия»</w:t>
            </w:r>
          </w:p>
        </w:tc>
      </w:tr>
      <w:tr w:rsidR="00846936" w:rsidTr="00846936">
        <w:tc>
          <w:tcPr>
            <w:tcW w:w="3402" w:type="dxa"/>
          </w:tcPr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Соколов </w:t>
            </w:r>
          </w:p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Сергеевич</w:t>
            </w:r>
          </w:p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5" w:type="dxa"/>
            <w:hideMark/>
          </w:tcPr>
          <w:p w:rsidR="00846936" w:rsidRDefault="00846936">
            <w:pPr>
              <w:spacing w:line="216" w:lineRule="auto"/>
              <w:ind w:right="-41" w:firstLine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61" w:type="dxa"/>
            <w:hideMark/>
          </w:tcPr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директор ООО «НПФ «ФОРСТ»</w:t>
            </w:r>
          </w:p>
        </w:tc>
      </w:tr>
      <w:tr w:rsidR="00846936" w:rsidTr="00846936">
        <w:tc>
          <w:tcPr>
            <w:tcW w:w="3402" w:type="dxa"/>
          </w:tcPr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Мартынкин </w:t>
            </w:r>
          </w:p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 Ювенальевич</w:t>
            </w:r>
          </w:p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5" w:type="dxa"/>
            <w:hideMark/>
          </w:tcPr>
          <w:p w:rsidR="00846936" w:rsidRDefault="00846936">
            <w:pPr>
              <w:spacing w:line="216" w:lineRule="auto"/>
              <w:ind w:right="-41" w:firstLine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61" w:type="dxa"/>
            <w:hideMark/>
          </w:tcPr>
          <w:p w:rsidR="00846936" w:rsidRDefault="00846936">
            <w:pPr>
              <w:spacing w:line="216" w:lineRule="auto"/>
              <w:ind w:right="-41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директор ООО «ПКП Чебоксарыэлектропривод»</w:t>
            </w:r>
          </w:p>
        </w:tc>
      </w:tr>
      <w:tr w:rsidR="00846936" w:rsidTr="00846936">
        <w:tc>
          <w:tcPr>
            <w:tcW w:w="3402" w:type="dxa"/>
            <w:hideMark/>
          </w:tcPr>
          <w:p w:rsidR="00846936" w:rsidRDefault="00846936">
            <w:pPr>
              <w:ind w:right="-41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Архипов</w:t>
            </w:r>
          </w:p>
          <w:p w:rsidR="00846936" w:rsidRDefault="00846936">
            <w:pPr>
              <w:ind w:right="-41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Алексей Геннадьевич </w:t>
            </w:r>
          </w:p>
        </w:tc>
        <w:tc>
          <w:tcPr>
            <w:tcW w:w="1005" w:type="dxa"/>
            <w:hideMark/>
          </w:tcPr>
          <w:p w:rsidR="00846936" w:rsidRDefault="00846936">
            <w:pPr>
              <w:ind w:right="-4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61" w:type="dxa"/>
          </w:tcPr>
          <w:p w:rsidR="00846936" w:rsidRDefault="00846936">
            <w:pPr>
              <w:ind w:right="-41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генеральный директор ЗАО «Городской таксомоторный парк»</w:t>
            </w:r>
          </w:p>
          <w:p w:rsidR="00846936" w:rsidRDefault="00846936">
            <w:pPr>
              <w:ind w:right="-4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46936" w:rsidTr="00846936">
        <w:tc>
          <w:tcPr>
            <w:tcW w:w="3402" w:type="dxa"/>
          </w:tcPr>
          <w:p w:rsidR="00846936" w:rsidRDefault="00846936">
            <w:pPr>
              <w:ind w:right="-41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Никитина </w:t>
            </w:r>
          </w:p>
          <w:p w:rsidR="00846936" w:rsidRDefault="00846936">
            <w:pPr>
              <w:ind w:right="-4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Надежда Юрьевна </w:t>
            </w:r>
          </w:p>
          <w:p w:rsidR="00846936" w:rsidRDefault="00846936">
            <w:pPr>
              <w:ind w:right="-41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5" w:type="dxa"/>
            <w:hideMark/>
          </w:tcPr>
          <w:p w:rsidR="00846936" w:rsidRDefault="00846936">
            <w:pPr>
              <w:ind w:right="-4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61" w:type="dxa"/>
            <w:hideMark/>
          </w:tcPr>
          <w:p w:rsidR="00846936" w:rsidRDefault="00846936">
            <w:pPr>
              <w:ind w:right="-41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директор ООО «Логистика»</w:t>
            </w:r>
          </w:p>
        </w:tc>
      </w:tr>
    </w:tbl>
    <w:p w:rsidR="00846936" w:rsidRDefault="00846936" w:rsidP="00846936">
      <w:pPr>
        <w:spacing w:line="216" w:lineRule="auto"/>
        <w:ind w:right="-41"/>
      </w:pPr>
    </w:p>
    <w:p w:rsidR="00846936" w:rsidRDefault="00846936" w:rsidP="00846936">
      <w:pPr>
        <w:spacing w:line="216" w:lineRule="auto"/>
        <w:ind w:right="-41"/>
      </w:pPr>
    </w:p>
    <w:p w:rsidR="00846936" w:rsidRDefault="00846936" w:rsidP="00846936">
      <w:pPr>
        <w:adjustRightInd w:val="0"/>
        <w:ind w:right="-41" w:firstLine="72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1. О предоставлении субсидий субъектам малого и среднего предпринимательства на возмещение части затрат, связанных с уплатой первого взноса</w:t>
      </w:r>
    </w:p>
    <w:p w:rsidR="00846936" w:rsidRDefault="00846936" w:rsidP="00846936">
      <w:pPr>
        <w:adjustRightInd w:val="0"/>
        <w:ind w:right="-41" w:firstLine="720"/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при заключении  договора лизинга оборудования</w:t>
      </w:r>
    </w:p>
    <w:p w:rsidR="00846936" w:rsidRDefault="00846936" w:rsidP="00846936">
      <w:pPr>
        <w:ind w:right="-41" w:firstLine="720"/>
        <w:jc w:val="center"/>
        <w:rPr>
          <w:sz w:val="26"/>
          <w:szCs w:val="26"/>
        </w:rPr>
      </w:pPr>
      <w:r>
        <w:rPr>
          <w:sz w:val="26"/>
          <w:szCs w:val="26"/>
        </w:rPr>
        <w:t>(Табаков, Михайлова, Сергеева, Оков, Просуков)</w:t>
      </w:r>
    </w:p>
    <w:p w:rsidR="00846936" w:rsidRDefault="00846936" w:rsidP="00846936">
      <w:pPr>
        <w:ind w:right="-41" w:firstLine="720"/>
        <w:jc w:val="both"/>
      </w:pPr>
    </w:p>
    <w:p w:rsidR="00846936" w:rsidRDefault="00846936" w:rsidP="00846936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соответствии с Порядком предоставления субсидий субъектам малого и среднего предпринимательства на создание малой инновационной компании и уплату первого взноса при заключении договора лизинга оборудования, утвержденного постановлением Кабинета Министров Чувашской Республики от 31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6"/>
            <w:szCs w:val="26"/>
          </w:rPr>
          <w:t>2011 г</w:t>
        </w:r>
      </w:smartTag>
      <w:r>
        <w:rPr>
          <w:sz w:val="26"/>
          <w:szCs w:val="26"/>
        </w:rPr>
        <w:t>. № 117, (далее – Порядок) предоставить государственную поддержку следующим субъектам малого и среднего предпринимательства:</w:t>
      </w:r>
    </w:p>
    <w:p w:rsidR="00846936" w:rsidRDefault="00846936" w:rsidP="00846936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1.1.1. в виде субсидий:</w:t>
      </w:r>
    </w:p>
    <w:p w:rsidR="00846936" w:rsidRDefault="00846936" w:rsidP="00846936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ООО «Стиль», ИНН </w:t>
      </w:r>
      <w:smartTag w:uri="urn:schemas-microsoft-com:office:smarttags" w:element="metricconverter">
        <w:smartTagPr>
          <w:attr w:name="ProductID" w:val="2130076371, г"/>
        </w:smartTagPr>
        <w:r>
          <w:rPr>
            <w:sz w:val="26"/>
            <w:szCs w:val="26"/>
          </w:rPr>
          <w:t>2130076371, г</w:t>
        </w:r>
      </w:smartTag>
      <w:r>
        <w:rPr>
          <w:sz w:val="26"/>
          <w:szCs w:val="26"/>
        </w:rPr>
        <w:t>. Чебоксары в размере 1024175 (Один миллион двадцать четыре тысячи сто семьдесят пять) рублей.</w:t>
      </w:r>
    </w:p>
    <w:p w:rsidR="00846936" w:rsidRDefault="00846936" w:rsidP="00846936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Проголосовали: «за» - 6</w:t>
      </w:r>
    </w:p>
    <w:p w:rsidR="00846936" w:rsidRDefault="00846936" w:rsidP="00846936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«воздержались» - 2;</w:t>
      </w:r>
    </w:p>
    <w:p w:rsidR="00846936" w:rsidRDefault="00846936" w:rsidP="00846936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ИП Пухову Е.В., ИНН </w:t>
      </w:r>
      <w:smartTag w:uri="urn:schemas-microsoft-com:office:smarttags" w:element="metricconverter">
        <w:smartTagPr>
          <w:attr w:name="ProductID" w:val="212400332694, г"/>
        </w:smartTagPr>
        <w:r>
          <w:rPr>
            <w:sz w:val="26"/>
            <w:szCs w:val="26"/>
          </w:rPr>
          <w:t>212400332694, г</w:t>
        </w:r>
      </w:smartTag>
      <w:r>
        <w:rPr>
          <w:sz w:val="26"/>
          <w:szCs w:val="26"/>
        </w:rPr>
        <w:t>. Новочебоксарск в размере 892670 (Восемьсот девяносто две тысячи шестьсот семьдесят) рублей 50 коп.</w:t>
      </w:r>
    </w:p>
    <w:p w:rsidR="00846936" w:rsidRDefault="00846936" w:rsidP="00846936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Проголосовали «за» - единогласно.</w:t>
      </w:r>
    </w:p>
    <w:p w:rsidR="00846936" w:rsidRDefault="00846936" w:rsidP="00846936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1.1.2. В соответствии с пунктом 7 Порядка отказать в государственной поддержке ООО «Ресурс», г. Чебоксары, ИНН 2130080032.</w:t>
      </w:r>
    </w:p>
    <w:p w:rsidR="00846936" w:rsidRDefault="00846936" w:rsidP="00846936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Проголосовали «за» - единогласно.</w:t>
      </w:r>
    </w:p>
    <w:p w:rsidR="00846936" w:rsidRDefault="00846936" w:rsidP="00846936">
      <w:pPr>
        <w:ind w:right="-41" w:firstLine="720"/>
        <w:jc w:val="both"/>
        <w:rPr>
          <w:sz w:val="26"/>
          <w:szCs w:val="26"/>
        </w:rPr>
      </w:pPr>
    </w:p>
    <w:p w:rsidR="00846936" w:rsidRDefault="00846936" w:rsidP="00846936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1.1.2.в виде гранта:</w:t>
      </w:r>
    </w:p>
    <w:p w:rsidR="00846936" w:rsidRDefault="00846936" w:rsidP="00846936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ООО «Мастер-Студия», ИНН </w:t>
      </w:r>
      <w:smartTag w:uri="urn:schemas-microsoft-com:office:smarttags" w:element="metricconverter">
        <w:smartTagPr>
          <w:attr w:name="ProductID" w:val="2130095328, г"/>
        </w:smartTagPr>
        <w:r>
          <w:rPr>
            <w:sz w:val="26"/>
            <w:szCs w:val="26"/>
          </w:rPr>
          <w:t>2130095328, г</w:t>
        </w:r>
      </w:smartTag>
      <w:r>
        <w:rPr>
          <w:sz w:val="26"/>
          <w:szCs w:val="26"/>
        </w:rPr>
        <w:t>. Чебоксары в размере 217372 (двести семнадцать тысяч триста семьдесят два) рубля 88 коп.</w:t>
      </w:r>
    </w:p>
    <w:p w:rsidR="00846936" w:rsidRDefault="00846936" w:rsidP="00846936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Проголосовали «за» - единогласно.</w:t>
      </w:r>
    </w:p>
    <w:p w:rsidR="00846936" w:rsidRDefault="00846936" w:rsidP="00846936">
      <w:pPr>
        <w:ind w:right="-41" w:firstLine="720"/>
        <w:jc w:val="both"/>
        <w:rPr>
          <w:sz w:val="26"/>
          <w:szCs w:val="26"/>
        </w:rPr>
      </w:pPr>
    </w:p>
    <w:p w:rsidR="00846936" w:rsidRDefault="00846936" w:rsidP="00846936">
      <w:pPr>
        <w:ind w:right="-41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О предоставлении субсидий юридическим лицам – инновационным компаниям – субъектам малого и среднего предпринимательства, </w:t>
      </w:r>
    </w:p>
    <w:p w:rsidR="00846936" w:rsidRDefault="00846936" w:rsidP="00846936">
      <w:pPr>
        <w:ind w:right="-41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осуществляющим инновационную деятельность, в целях</w:t>
      </w:r>
    </w:p>
    <w:p w:rsidR="00846936" w:rsidRDefault="00846936" w:rsidP="00846936">
      <w:pPr>
        <w:ind w:right="-41"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возмещения части затрат, связанных с производством (реализацией) </w:t>
      </w:r>
      <w:r>
        <w:rPr>
          <w:b/>
          <w:sz w:val="26"/>
          <w:szCs w:val="26"/>
          <w:u w:val="single"/>
        </w:rPr>
        <w:t>товаров, выполнением работ, оказанием услуг.</w:t>
      </w:r>
    </w:p>
    <w:p w:rsidR="00846936" w:rsidRDefault="00846936" w:rsidP="00846936">
      <w:pPr>
        <w:ind w:right="-41"/>
        <w:rPr>
          <w:sz w:val="26"/>
          <w:szCs w:val="26"/>
        </w:rPr>
      </w:pPr>
      <w:r>
        <w:rPr>
          <w:sz w:val="26"/>
          <w:szCs w:val="26"/>
        </w:rPr>
        <w:t xml:space="preserve">                 (Табаков, Михайлова, Сергеева, Оков, Просуков)</w:t>
      </w:r>
    </w:p>
    <w:p w:rsidR="00846936" w:rsidRDefault="00846936" w:rsidP="00846936">
      <w:pPr>
        <w:ind w:right="-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В соответствии с Порядком предоставления субсидий юридическим лицам – инновационным компаниям – субъектам малого и среднего предпринимательства, осуществляющим инновационную деятельность, в целях возмещения части затрат, связанных с производством (реализацией) товаров, выполнением работ, оказанием услуг, утвержденным постановлением Кабинета Министров Чувашской Республики от 24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>. № 320, предоставить государственную поддержку следующим субъектам малого и среднего предпринимательства:</w:t>
      </w:r>
    </w:p>
    <w:p w:rsidR="00846936" w:rsidRDefault="00846936" w:rsidP="00846936">
      <w:pPr>
        <w:ind w:right="-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ООО «Научно производственная фирма «ФОРСТ», ИНН 2128034600                       г. Чебоксары в размере 2617949 (Два миллиона шестьсот семнадцать тысяч девятьсот сорок девять) рублей 12 коп.;</w:t>
      </w:r>
    </w:p>
    <w:p w:rsidR="00846936" w:rsidRDefault="00846936" w:rsidP="00846936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«Производственно-коммерческое предприятие «Чебоксарыэлектропривод», ИНН </w:t>
      </w:r>
      <w:smartTag w:uri="urn:schemas-microsoft-com:office:smarttags" w:element="metricconverter">
        <w:smartTagPr>
          <w:attr w:name="ProductID" w:val="2127024447, г"/>
        </w:smartTagPr>
        <w:r>
          <w:rPr>
            <w:sz w:val="26"/>
            <w:szCs w:val="26"/>
          </w:rPr>
          <w:t>2127024447, г</w:t>
        </w:r>
      </w:smartTag>
      <w:r>
        <w:rPr>
          <w:sz w:val="26"/>
          <w:szCs w:val="26"/>
        </w:rPr>
        <w:t>. Чебоксары в размере 2424403 (Два миллиона четыреста двадцать четыре тысячи четыреста три) рубля 36 коп.</w:t>
      </w:r>
    </w:p>
    <w:p w:rsidR="00846936" w:rsidRDefault="00846936" w:rsidP="00846936">
      <w:pPr>
        <w:ind w:right="-41"/>
        <w:rPr>
          <w:sz w:val="26"/>
          <w:szCs w:val="26"/>
        </w:rPr>
      </w:pPr>
      <w:r>
        <w:rPr>
          <w:sz w:val="26"/>
          <w:szCs w:val="26"/>
        </w:rPr>
        <w:t>Проголосовали: «за» -  7</w:t>
      </w:r>
    </w:p>
    <w:p w:rsidR="00846936" w:rsidRDefault="00846936" w:rsidP="00846936">
      <w:pPr>
        <w:ind w:right="-4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«воздержались» - 1</w:t>
      </w:r>
    </w:p>
    <w:p w:rsidR="00846936" w:rsidRDefault="00846936" w:rsidP="00846936">
      <w:pPr>
        <w:ind w:right="-41" w:firstLine="720"/>
        <w:jc w:val="both"/>
      </w:pPr>
    </w:p>
    <w:p w:rsidR="00846936" w:rsidRDefault="00846936" w:rsidP="00846936">
      <w:pPr>
        <w:autoSpaceDE w:val="0"/>
        <w:autoSpaceDN w:val="0"/>
        <w:adjustRightInd w:val="0"/>
        <w:ind w:firstLine="539"/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3. О предоставлении государственной поддержки в форме возмещения части затрат, связанных с уплатой субъектами малого и среднего </w:t>
      </w:r>
      <w:r>
        <w:rPr>
          <w:b/>
          <w:sz w:val="26"/>
          <w:szCs w:val="26"/>
          <w:u w:val="single"/>
        </w:rPr>
        <w:t>предпринимательства лизинговых платежей по договорам лизинга:</w:t>
      </w:r>
    </w:p>
    <w:p w:rsidR="00846936" w:rsidRDefault="00846936" w:rsidP="00846936">
      <w:pPr>
        <w:tabs>
          <w:tab w:val="left" w:pos="1134"/>
        </w:tabs>
        <w:ind w:firstLine="567"/>
        <w:jc w:val="center"/>
      </w:pPr>
      <w:r>
        <w:rPr>
          <w:sz w:val="26"/>
          <w:szCs w:val="26"/>
        </w:rPr>
        <w:t>(Табаков, Михайлова, Сергеева, Оков, Просуков)</w:t>
      </w:r>
    </w:p>
    <w:p w:rsidR="00846936" w:rsidRDefault="00846936" w:rsidP="00846936">
      <w:pPr>
        <w:jc w:val="center"/>
      </w:pPr>
    </w:p>
    <w:p w:rsidR="00846936" w:rsidRDefault="00846936" w:rsidP="008469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В соответствии с Порядком возмещения части затрат, связанных с уплатой субъектами малого и среднего предпринимательства лизинговых платежей по договорам лизинга, утвержденным постановлением Кабинета Министров Чувашской Республики от 14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6"/>
            <w:szCs w:val="26"/>
          </w:rPr>
          <w:t>2006 г</w:t>
        </w:r>
      </w:smartTag>
      <w:r>
        <w:rPr>
          <w:sz w:val="26"/>
          <w:szCs w:val="26"/>
        </w:rPr>
        <w:t>. № 100, оказать государственную поддержку следующим субъектам малого предпринимательства:</w:t>
      </w:r>
    </w:p>
    <w:p w:rsidR="00846936" w:rsidRDefault="00846936" w:rsidP="00846936">
      <w:pPr>
        <w:ind w:firstLine="567"/>
        <w:jc w:val="both"/>
        <w:rPr>
          <w:b/>
          <w:sz w:val="26"/>
          <w:szCs w:val="26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4261"/>
        <w:gridCol w:w="1887"/>
        <w:gridCol w:w="2659"/>
      </w:tblGrid>
      <w:tr w:rsidR="00846936" w:rsidTr="00846936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6936" w:rsidRDefault="0084693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46936" w:rsidRDefault="0084693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6936" w:rsidRDefault="008469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субъекта</w:t>
            </w:r>
          </w:p>
          <w:p w:rsidR="00846936" w:rsidRDefault="008469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малого предпринимательства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6936" w:rsidRDefault="008469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№, дата </w:t>
            </w:r>
          </w:p>
          <w:p w:rsidR="00846936" w:rsidRDefault="008469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договора</w:t>
            </w:r>
          </w:p>
          <w:p w:rsidR="00846936" w:rsidRDefault="008469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лизинга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36" w:rsidRDefault="008469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 оказания государственной поддержки</w:t>
            </w:r>
          </w:p>
        </w:tc>
      </w:tr>
      <w:tr w:rsidR="00846936" w:rsidTr="00846936">
        <w:trPr>
          <w:trHeight w:val="54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6936" w:rsidRDefault="00846936">
            <w:pPr>
              <w:ind w:left="426" w:hanging="392"/>
            </w:pPr>
            <w:r>
              <w:t>1.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6936" w:rsidRDefault="00846936">
            <w:pPr>
              <w:ind w:firstLine="0"/>
            </w:pPr>
            <w:r>
              <w:t>ЗАО «Городской таксомоторный парк»</w:t>
            </w:r>
          </w:p>
          <w:p w:rsidR="00846936" w:rsidRDefault="00846936">
            <w:pPr>
              <w:ind w:firstLine="0"/>
            </w:pPr>
            <w:r>
              <w:t>(г.Чебоксары, ИНН 2127307815)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6936" w:rsidRDefault="00846936">
            <w:pPr>
              <w:spacing w:line="216" w:lineRule="auto"/>
              <w:ind w:firstLine="0"/>
            </w:pPr>
            <w:r>
              <w:t>21-ФТЛ-2010 от 29.03.2010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36" w:rsidRDefault="00846936">
            <w:pPr>
              <w:spacing w:line="216" w:lineRule="auto"/>
              <w:ind w:firstLine="0"/>
            </w:pPr>
            <w:r>
              <w:t>с 01.01.2012 г. до 20.04.2013 г.</w:t>
            </w:r>
          </w:p>
        </w:tc>
      </w:tr>
      <w:tr w:rsidR="00846936" w:rsidTr="0084693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36" w:rsidRDefault="00846936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36" w:rsidRDefault="00846936">
            <w:pPr>
              <w:ind w:firstLine="0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6936" w:rsidRDefault="00846936">
            <w:pPr>
              <w:spacing w:line="216" w:lineRule="auto"/>
              <w:ind w:firstLine="0"/>
            </w:pPr>
            <w:r>
              <w:t>38-ФТЛ-2011 от 09.02.2011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36" w:rsidRDefault="00846936">
            <w:pPr>
              <w:spacing w:line="216" w:lineRule="auto"/>
              <w:ind w:firstLine="0"/>
            </w:pPr>
            <w:r>
              <w:t>с 01.01.2012 г. до 20.12.2013 г.</w:t>
            </w:r>
          </w:p>
        </w:tc>
      </w:tr>
      <w:tr w:rsidR="00846936" w:rsidTr="0084693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36" w:rsidRDefault="00846936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36" w:rsidRDefault="00846936">
            <w:pPr>
              <w:ind w:firstLine="0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6936" w:rsidRDefault="00846936">
            <w:pPr>
              <w:spacing w:line="216" w:lineRule="auto"/>
              <w:ind w:firstLine="0"/>
            </w:pPr>
            <w:r>
              <w:t>40-ФТЛ-2011 от 16.03.2011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36" w:rsidRDefault="00846936">
            <w:pPr>
              <w:spacing w:line="216" w:lineRule="auto"/>
              <w:ind w:firstLine="0"/>
            </w:pPr>
            <w:r>
              <w:t>с 01.01.2012 г. до 20.12.2013 г.</w:t>
            </w:r>
          </w:p>
        </w:tc>
      </w:tr>
      <w:tr w:rsidR="00846936" w:rsidTr="00846936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6936" w:rsidRDefault="00846936">
            <w:pPr>
              <w:ind w:left="426" w:hanging="392"/>
            </w:pPr>
            <w:r>
              <w:lastRenderedPageBreak/>
              <w:t>2.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6936" w:rsidRDefault="00846936">
            <w:pPr>
              <w:ind w:firstLine="0"/>
            </w:pPr>
            <w:r>
              <w:t>ООО «Логистика»</w:t>
            </w:r>
          </w:p>
          <w:p w:rsidR="00846936" w:rsidRDefault="00846936">
            <w:pPr>
              <w:ind w:firstLine="0"/>
            </w:pPr>
            <w:r>
              <w:t>(г.Чебоксары, ИНН 2130011409)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6936" w:rsidRDefault="00846936">
            <w:pPr>
              <w:spacing w:line="216" w:lineRule="auto"/>
              <w:ind w:firstLine="0"/>
            </w:pPr>
            <w:r>
              <w:t>1/12-ЧБК от 13.01.2012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36" w:rsidRDefault="00846936">
            <w:pPr>
              <w:spacing w:line="216" w:lineRule="auto"/>
              <w:ind w:firstLine="0"/>
            </w:pPr>
            <w:r>
              <w:t>с 03.02.2012 до 27.01.2013 г.</w:t>
            </w:r>
          </w:p>
        </w:tc>
      </w:tr>
    </w:tbl>
    <w:p w:rsidR="00846936" w:rsidRDefault="00846936" w:rsidP="00846936">
      <w:pPr>
        <w:jc w:val="both"/>
      </w:pPr>
    </w:p>
    <w:p w:rsidR="00846936" w:rsidRDefault="00846936" w:rsidP="00846936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Проголосовали: «за» - единогласно.</w:t>
      </w:r>
    </w:p>
    <w:p w:rsidR="00846936" w:rsidRDefault="00846936" w:rsidP="00846936">
      <w:pPr>
        <w:ind w:right="-41" w:firstLine="720"/>
        <w:jc w:val="both"/>
        <w:rPr>
          <w:sz w:val="26"/>
          <w:szCs w:val="26"/>
        </w:rPr>
      </w:pPr>
    </w:p>
    <w:p w:rsidR="00846936" w:rsidRDefault="00846936" w:rsidP="00846936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                                                                             А.П. Табаков</w:t>
      </w:r>
    </w:p>
    <w:p w:rsidR="00846936" w:rsidRDefault="00846936" w:rsidP="00846936">
      <w:pPr>
        <w:ind w:right="-41" w:firstLine="720"/>
        <w:jc w:val="both"/>
        <w:rPr>
          <w:sz w:val="26"/>
          <w:szCs w:val="26"/>
        </w:rPr>
      </w:pPr>
    </w:p>
    <w:p w:rsidR="00846936" w:rsidRDefault="00846936" w:rsidP="00846936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Е.Е. Сергеева</w:t>
      </w:r>
    </w:p>
    <w:p w:rsidR="00AB1377" w:rsidRDefault="00AB1377"/>
    <w:sectPr w:rsidR="00AB1377" w:rsidSect="00AB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46936"/>
    <w:rsid w:val="00846936"/>
    <w:rsid w:val="00AB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3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6936"/>
    <w:pPr>
      <w:keepNext/>
      <w:ind w:firstLine="0"/>
      <w:jc w:val="center"/>
      <w:outlineLvl w:val="0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46936"/>
    <w:pPr>
      <w:spacing w:after="120"/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8469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469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5139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</cp:revision>
  <dcterms:created xsi:type="dcterms:W3CDTF">2018-12-17T07:41:00Z</dcterms:created>
  <dcterms:modified xsi:type="dcterms:W3CDTF">2018-12-17T07:41:00Z</dcterms:modified>
</cp:coreProperties>
</file>