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3B0C90" w:rsidRPr="00CE1743" w:rsidTr="005A3749">
        <w:trPr>
          <w:cantSplit/>
          <w:trHeight w:val="420"/>
        </w:trPr>
        <w:tc>
          <w:tcPr>
            <w:tcW w:w="4195" w:type="dxa"/>
            <w:hideMark/>
          </w:tcPr>
          <w:p w:rsidR="003B0C90" w:rsidRPr="00CE1743" w:rsidRDefault="003B0C90" w:rsidP="005A374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B0C90" w:rsidRPr="00CE1743" w:rsidRDefault="003B0C90" w:rsidP="005A374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B0C90" w:rsidRPr="00CE1743" w:rsidRDefault="003B0C90" w:rsidP="005A3749">
            <w:pPr>
              <w:jc w:val="center"/>
              <w:rPr>
                <w:sz w:val="20"/>
                <w:szCs w:val="20"/>
              </w:rPr>
            </w:pPr>
            <w:r w:rsidRPr="00CE17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B0C90" w:rsidRPr="00CE1743" w:rsidRDefault="003B0C90" w:rsidP="005A374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B0C90" w:rsidRPr="00CE1743" w:rsidTr="005A3749">
        <w:trPr>
          <w:cantSplit/>
          <w:trHeight w:val="2355"/>
        </w:trPr>
        <w:tc>
          <w:tcPr>
            <w:tcW w:w="4195" w:type="dxa"/>
          </w:tcPr>
          <w:p w:rsidR="003B0C90" w:rsidRPr="00CE1743" w:rsidRDefault="003B0C90" w:rsidP="005A374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3B0C90" w:rsidRPr="00CE1743" w:rsidRDefault="003B0C90" w:rsidP="005A374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B0C90" w:rsidRPr="00CE1743" w:rsidRDefault="003B0C90" w:rsidP="005A3749">
            <w:pPr>
              <w:spacing w:line="192" w:lineRule="auto"/>
              <w:rPr>
                <w:sz w:val="20"/>
                <w:szCs w:val="20"/>
              </w:rPr>
            </w:pPr>
          </w:p>
          <w:p w:rsidR="003B0C90" w:rsidRPr="00CE1743" w:rsidRDefault="003B0C90" w:rsidP="005A3749">
            <w:pPr>
              <w:spacing w:line="192" w:lineRule="auto"/>
              <w:rPr>
                <w:sz w:val="20"/>
                <w:szCs w:val="20"/>
              </w:rPr>
            </w:pPr>
          </w:p>
          <w:p w:rsidR="003B0C90" w:rsidRPr="00CE1743" w:rsidRDefault="003B0C90" w:rsidP="005A374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3B0C90" w:rsidRPr="00CE1743" w:rsidRDefault="003B0C90" w:rsidP="005A3749">
            <w:pPr>
              <w:rPr>
                <w:sz w:val="20"/>
                <w:szCs w:val="20"/>
              </w:rPr>
            </w:pPr>
          </w:p>
          <w:p w:rsidR="003B0C90" w:rsidRPr="00CE1743" w:rsidRDefault="003B0C90" w:rsidP="005A37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12  » </w:t>
            </w:r>
            <w:r>
              <w:rPr>
                <w:rFonts w:ascii="Times New Roman" w:hAnsi="Times New Roman" w:cs="Times New Roman"/>
                <w:noProof/>
              </w:rPr>
              <w:t>пуш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2018 ҫ № </w:t>
            </w:r>
            <w:r>
              <w:rPr>
                <w:rFonts w:ascii="Times New Roman" w:hAnsi="Times New Roman" w:cs="Times New Roman"/>
                <w:noProof/>
              </w:rPr>
              <w:t>8</w:t>
            </w:r>
          </w:p>
          <w:p w:rsidR="003B0C90" w:rsidRPr="00CE1743" w:rsidRDefault="003B0C90" w:rsidP="005A3749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CE1743"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3B0C90" w:rsidRPr="00CE1743" w:rsidRDefault="003B0C90" w:rsidP="005A3749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3B0C90" w:rsidRPr="00CE1743" w:rsidRDefault="003B0C90" w:rsidP="005A3749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B0C90" w:rsidRPr="00CE1743" w:rsidRDefault="003B0C90" w:rsidP="005A374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3B0C90" w:rsidRPr="00CE1743" w:rsidRDefault="003B0C90" w:rsidP="005A374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B0C90" w:rsidRPr="00CE1743" w:rsidRDefault="003B0C90" w:rsidP="005A3749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3B0C90" w:rsidRPr="00CE1743" w:rsidRDefault="003B0C90" w:rsidP="005A3749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B0C90" w:rsidRPr="00CE1743" w:rsidRDefault="003B0C90" w:rsidP="005A3749">
            <w:pPr>
              <w:rPr>
                <w:sz w:val="20"/>
                <w:szCs w:val="20"/>
              </w:rPr>
            </w:pPr>
          </w:p>
          <w:p w:rsidR="003B0C90" w:rsidRPr="00CE1743" w:rsidRDefault="003B0C90" w:rsidP="005A37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>« 1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марта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2018  г № </w:t>
            </w:r>
            <w:r>
              <w:rPr>
                <w:rFonts w:ascii="Times New Roman" w:hAnsi="Times New Roman" w:cs="Times New Roman"/>
                <w:noProof/>
              </w:rPr>
              <w:t>8</w:t>
            </w:r>
          </w:p>
          <w:p w:rsidR="003B0C90" w:rsidRPr="00CE1743" w:rsidRDefault="003B0C90" w:rsidP="005A3749">
            <w:pPr>
              <w:jc w:val="center"/>
              <w:rPr>
                <w:noProof/>
                <w:sz w:val="20"/>
                <w:szCs w:val="20"/>
              </w:rPr>
            </w:pPr>
            <w:r w:rsidRPr="00CE1743"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3B0C90" w:rsidRDefault="003B0C90" w:rsidP="003B0C90"/>
    <w:p w:rsidR="003B0C90" w:rsidRDefault="003B0C90" w:rsidP="003B0C90">
      <w:pPr>
        <w:rPr>
          <w:b/>
        </w:rPr>
      </w:pPr>
      <w:r>
        <w:rPr>
          <w:b/>
        </w:rPr>
        <w:t>О назначении публичных слушаний</w:t>
      </w:r>
    </w:p>
    <w:p w:rsidR="003B0C90" w:rsidRDefault="003B0C90" w:rsidP="003B0C90"/>
    <w:p w:rsidR="003B0C90" w:rsidRDefault="003B0C90" w:rsidP="003B0C90">
      <w:pPr>
        <w:jc w:val="both"/>
      </w:pPr>
      <w:proofErr w:type="gramStart"/>
      <w:r>
        <w:t xml:space="preserve">В соответствии с 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190-ФЗ,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№136-ФЗ,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 _ФЗ «О б общих принципах организации местного самоуправления в Российской Федерации, Законом Чувашской от 04 июня 2007г. №11 «О регулировании градостроительной деятельности в Чувашской Республике», Уставом Эльбарусовского сельского поселения</w:t>
      </w:r>
      <w:proofErr w:type="gramEnd"/>
      <w:r>
        <w:t xml:space="preserve">, </w:t>
      </w:r>
      <w:proofErr w:type="gramStart"/>
      <w:r>
        <w:t>генеральным планом Эльбарусовского сельского поселения, «Положением о порядке организации и проведения публичных слушаний по вопросам градостроительной деятельности на территории Эльбарусовского сельского поселения, утвержденными Собранием депутатов Эльбарусовского сельского поселения от</w:t>
      </w:r>
      <w:r>
        <w:rPr>
          <w:bCs/>
          <w:color w:val="000000"/>
        </w:rPr>
        <w:t xml:space="preserve"> 04.05.2008 № 29/1,</w:t>
      </w:r>
      <w:r>
        <w:t xml:space="preserve"> «Положением о комиссии по подготовке проекта Правил землепользования и застройки на территории Эльбарусовского сельского поселения», утвержденного постановлением главы администрации Эльбарусовского сельского поселения от 17.10.2016 №107</w:t>
      </w:r>
      <w:proofErr w:type="gramEnd"/>
    </w:p>
    <w:p w:rsidR="003B0C90" w:rsidRDefault="003B0C90" w:rsidP="003B0C90">
      <w:r>
        <w:t>постановляю:</w:t>
      </w:r>
    </w:p>
    <w:p w:rsidR="003B0C90" w:rsidRDefault="003B0C90" w:rsidP="003B0C90">
      <w:pPr>
        <w:numPr>
          <w:ilvl w:val="0"/>
          <w:numId w:val="1"/>
        </w:numPr>
        <w:rPr>
          <w:bCs/>
          <w:color w:val="000000"/>
        </w:rPr>
      </w:pPr>
      <w:r>
        <w:t>Назначить публичное слушание по проекту  «</w:t>
      </w:r>
      <w:r>
        <w:rPr>
          <w:bCs/>
          <w:color w:val="000000"/>
        </w:rPr>
        <w:t xml:space="preserve">О внесении изменений в Правила </w:t>
      </w:r>
    </w:p>
    <w:p w:rsidR="003B0C90" w:rsidRDefault="003B0C90" w:rsidP="003B0C90">
      <w:r>
        <w:rPr>
          <w:bCs/>
          <w:color w:val="000000"/>
        </w:rPr>
        <w:t xml:space="preserve">землепользования и застройки Эльбарусовского сельского поселения Мариинско-Посадского района Чувашской Республики </w:t>
      </w:r>
      <w:r>
        <w:t>на 11.05.2018 г. в 10 час.00 мин. в здании Эльбарусовского центрального сельского дома культуры;</w:t>
      </w:r>
    </w:p>
    <w:p w:rsidR="003B0C90" w:rsidRDefault="003B0C90" w:rsidP="003B0C90">
      <w:pPr>
        <w:numPr>
          <w:ilvl w:val="0"/>
          <w:numId w:val="1"/>
        </w:numPr>
      </w:pPr>
      <w:r>
        <w:t>Опубликовать данное постановление в муниципальной газете «Посадский вестник» и разместить на сайте Эльбарусовского сельского поселения</w:t>
      </w:r>
      <w:proofErr w:type="gramStart"/>
      <w:r>
        <w:t xml:space="preserve"> ;</w:t>
      </w:r>
      <w:proofErr w:type="gramEnd"/>
    </w:p>
    <w:p w:rsidR="003B0C90" w:rsidRDefault="003B0C90" w:rsidP="003B0C9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B0C90" w:rsidRDefault="003B0C90" w:rsidP="003B0C90">
      <w:pPr>
        <w:ind w:left="360"/>
      </w:pPr>
    </w:p>
    <w:p w:rsidR="003B0C90" w:rsidRDefault="003B0C90" w:rsidP="003B0C90">
      <w:pPr>
        <w:ind w:left="360"/>
      </w:pPr>
    </w:p>
    <w:p w:rsidR="003B0C90" w:rsidRDefault="003B0C90" w:rsidP="003B0C90">
      <w:pPr>
        <w:ind w:left="360"/>
      </w:pPr>
    </w:p>
    <w:p w:rsidR="003B0C90" w:rsidRDefault="003B0C90" w:rsidP="003B0C90">
      <w:pPr>
        <w:ind w:left="360"/>
      </w:pPr>
      <w:r>
        <w:t xml:space="preserve">Глава Эльбарусовского сельского поселения                                        </w:t>
      </w:r>
      <w:proofErr w:type="spellStart"/>
      <w:r>
        <w:t>О.В.Геронтьева</w:t>
      </w:r>
      <w:proofErr w:type="spellEnd"/>
    </w:p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 w:rsidP="003B0C90"/>
    <w:p w:rsidR="003B0C90" w:rsidRDefault="003B0C90"/>
    <w:p w:rsidR="003B0C90" w:rsidRDefault="003B0C90" w:rsidP="003B0C90"/>
    <w:p w:rsidR="001078BD" w:rsidRDefault="001078BD" w:rsidP="003B0C90">
      <w:pPr>
        <w:rPr>
          <w:b/>
        </w:rPr>
      </w:pPr>
    </w:p>
    <w:p w:rsidR="001078BD" w:rsidRDefault="001078BD" w:rsidP="003B0C90">
      <w:pPr>
        <w:rPr>
          <w:b/>
        </w:rPr>
      </w:pPr>
    </w:p>
    <w:p w:rsidR="001078BD" w:rsidRDefault="001078BD" w:rsidP="003B0C90">
      <w:pPr>
        <w:rPr>
          <w:b/>
        </w:rPr>
      </w:pPr>
    </w:p>
    <w:p w:rsidR="003B0C90" w:rsidRDefault="003B0C90" w:rsidP="003B0C90">
      <w:pPr>
        <w:rPr>
          <w:b/>
        </w:rPr>
      </w:pPr>
      <w:r>
        <w:rPr>
          <w:b/>
        </w:rPr>
        <w:lastRenderedPageBreak/>
        <w:t xml:space="preserve">Проект </w:t>
      </w:r>
    </w:p>
    <w:p w:rsidR="003B0C90" w:rsidRDefault="003B0C90" w:rsidP="003B0C90">
      <w:pPr>
        <w:rPr>
          <w:b/>
        </w:rPr>
      </w:pPr>
    </w:p>
    <w:p w:rsidR="003B0C90" w:rsidRPr="00B7556E" w:rsidRDefault="003B0C90" w:rsidP="003B0C90">
      <w:pPr>
        <w:rPr>
          <w:b/>
        </w:rPr>
      </w:pPr>
    </w:p>
    <w:p w:rsidR="003B0C90" w:rsidRPr="007D2D7A" w:rsidRDefault="003B0C90" w:rsidP="003B0C90">
      <w:pPr>
        <w:jc w:val="both"/>
        <w:rPr>
          <w:b/>
        </w:rPr>
      </w:pPr>
      <w:r w:rsidRPr="007D2D7A">
        <w:rPr>
          <w:b/>
        </w:rPr>
        <w:t xml:space="preserve">О внесении изменений </w:t>
      </w:r>
      <w:r w:rsidRPr="008151E5">
        <w:rPr>
          <w:b/>
        </w:rPr>
        <w:t>в Правила землепользования</w:t>
      </w:r>
      <w:r w:rsidRPr="007D2D7A">
        <w:rPr>
          <w:b/>
        </w:rPr>
        <w:t xml:space="preserve">  </w:t>
      </w:r>
    </w:p>
    <w:p w:rsidR="003B0C90" w:rsidRPr="007D2D7A" w:rsidRDefault="003B0C90" w:rsidP="003B0C90">
      <w:pPr>
        <w:jc w:val="both"/>
        <w:rPr>
          <w:b/>
        </w:rPr>
      </w:pPr>
      <w:r w:rsidRPr="007D2D7A">
        <w:rPr>
          <w:b/>
        </w:rPr>
        <w:t xml:space="preserve"> и застройки </w:t>
      </w:r>
      <w:bookmarkStart w:id="0" w:name="_Hlk507750955"/>
      <w:r>
        <w:rPr>
          <w:b/>
        </w:rPr>
        <w:t>Эльбарусовского</w:t>
      </w:r>
      <w:bookmarkEnd w:id="0"/>
      <w:r w:rsidRPr="007D2D7A">
        <w:rPr>
          <w:b/>
        </w:rPr>
        <w:t xml:space="preserve"> сельского поселения </w:t>
      </w:r>
    </w:p>
    <w:p w:rsidR="003B0C90" w:rsidRDefault="003B0C90" w:rsidP="003B0C90">
      <w:pPr>
        <w:jc w:val="both"/>
      </w:pPr>
      <w:r>
        <w:rPr>
          <w:b/>
        </w:rPr>
        <w:t xml:space="preserve"> Мариинско-Посадского</w:t>
      </w:r>
      <w:r w:rsidRPr="007D2D7A">
        <w:rPr>
          <w:b/>
        </w:rPr>
        <w:t xml:space="preserve"> района Чувашской Республики </w:t>
      </w:r>
      <w:r w:rsidRPr="007D2D7A">
        <w:t xml:space="preserve">  </w:t>
      </w:r>
    </w:p>
    <w:p w:rsidR="003B0C90" w:rsidRPr="007D2D7A" w:rsidRDefault="003B0C90" w:rsidP="003B0C90">
      <w:pPr>
        <w:jc w:val="both"/>
      </w:pPr>
      <w:r w:rsidRPr="007D2D7A">
        <w:t xml:space="preserve"> </w:t>
      </w:r>
    </w:p>
    <w:p w:rsidR="003B0C90" w:rsidRPr="007D2D7A" w:rsidRDefault="003B0C90" w:rsidP="003B0C90">
      <w:pPr>
        <w:tabs>
          <w:tab w:val="left" w:pos="993"/>
        </w:tabs>
        <w:jc w:val="both"/>
      </w:pPr>
      <w:r w:rsidRPr="007D2D7A">
        <w:t xml:space="preserve">               </w:t>
      </w:r>
      <w:proofErr w:type="gramStart"/>
      <w:r w:rsidRPr="007D2D7A"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</w:t>
      </w:r>
      <w:r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района, утвержденным решением Собрания депутатов </w:t>
      </w:r>
      <w:r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 от </w:t>
      </w:r>
      <w:r>
        <w:t>07.05.2014 г. № С-49-1</w:t>
      </w:r>
      <w:r w:rsidRPr="007D2D7A">
        <w:t xml:space="preserve">, на основании </w:t>
      </w:r>
      <w:r>
        <w:t xml:space="preserve"> постановления главы</w:t>
      </w:r>
      <w:r w:rsidRPr="007D2D7A">
        <w:t xml:space="preserve"> </w:t>
      </w:r>
      <w:r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 района от </w:t>
      </w:r>
      <w:r w:rsidRPr="00984527">
        <w:rPr>
          <w:color w:val="FF0000"/>
        </w:rPr>
        <w:t>"28" ноября 2017 г. № 79</w:t>
      </w:r>
      <w:r>
        <w:t xml:space="preserve"> "О назначении даты</w:t>
      </w:r>
      <w:proofErr w:type="gramEnd"/>
      <w:r>
        <w:t xml:space="preserve"> проведения публичных слушаний",</w:t>
      </w:r>
      <w:r w:rsidRPr="007D2D7A">
        <w:t xml:space="preserve"> </w:t>
      </w:r>
      <w:r>
        <w:t>заключения и протокола публичных слушаний</w:t>
      </w:r>
      <w:r w:rsidRPr="007D2D7A">
        <w:t xml:space="preserve"> размещенн</w:t>
      </w:r>
      <w:r>
        <w:t>ых</w:t>
      </w:r>
      <w:r w:rsidRPr="007D2D7A">
        <w:t xml:space="preserve"> на официальном  сайте администрации </w:t>
      </w:r>
      <w:r w:rsidRPr="00984527">
        <w:t>Эльбарусовского</w:t>
      </w:r>
      <w:r w:rsidRPr="007D2D7A">
        <w:t xml:space="preserve"> сельского поселения</w:t>
      </w:r>
      <w:r>
        <w:t>,</w:t>
      </w:r>
    </w:p>
    <w:p w:rsidR="003B0C90" w:rsidRDefault="003B0C90" w:rsidP="003B0C90">
      <w:pPr>
        <w:ind w:firstLine="567"/>
        <w:jc w:val="center"/>
        <w:rPr>
          <w:b/>
        </w:rPr>
      </w:pPr>
      <w:r>
        <w:rPr>
          <w:b/>
        </w:rPr>
        <w:t>Собрание депутатов</w:t>
      </w:r>
      <w:r w:rsidRPr="007D2D7A">
        <w:rPr>
          <w:b/>
        </w:rPr>
        <w:t xml:space="preserve"> </w:t>
      </w:r>
      <w:r w:rsidRPr="00984527">
        <w:rPr>
          <w:b/>
        </w:rPr>
        <w:t>Эльбарусовского</w:t>
      </w:r>
      <w:r w:rsidRPr="007D2D7A">
        <w:rPr>
          <w:b/>
        </w:rPr>
        <w:t xml:space="preserve"> сельского поселения</w:t>
      </w:r>
    </w:p>
    <w:p w:rsidR="003B0C90" w:rsidRPr="007D2D7A" w:rsidRDefault="003B0C90" w:rsidP="003B0C90">
      <w:pPr>
        <w:ind w:firstLine="567"/>
        <w:jc w:val="center"/>
        <w:rPr>
          <w:b/>
        </w:rPr>
      </w:pPr>
      <w:r>
        <w:rPr>
          <w:b/>
        </w:rPr>
        <w:t>Мариинско-Посадского</w:t>
      </w:r>
      <w:r w:rsidRPr="007D2D7A">
        <w:rPr>
          <w:b/>
        </w:rPr>
        <w:t xml:space="preserve"> района РЕШИЛО:</w:t>
      </w:r>
    </w:p>
    <w:p w:rsidR="003B0C90" w:rsidRPr="007D2D7A" w:rsidRDefault="003B0C90" w:rsidP="003B0C90">
      <w:pPr>
        <w:numPr>
          <w:ilvl w:val="0"/>
          <w:numId w:val="2"/>
        </w:numPr>
        <w:tabs>
          <w:tab w:val="left" w:pos="0"/>
        </w:tabs>
        <w:autoSpaceDN w:val="0"/>
        <w:jc w:val="both"/>
      </w:pPr>
      <w:r>
        <w:t xml:space="preserve">Внести изменения </w:t>
      </w:r>
      <w:r w:rsidRPr="007D2D7A">
        <w:t xml:space="preserve">в Правила землепользования и застройки </w:t>
      </w:r>
      <w:bookmarkStart w:id="1" w:name="_Hlk507753119"/>
      <w:r w:rsidRPr="00984527">
        <w:t>Эльбарусовского</w:t>
      </w:r>
      <w:bookmarkEnd w:id="1"/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Чувашской Республики, утвержденн</w:t>
      </w:r>
      <w:r>
        <w:t xml:space="preserve">ый решением Собрания депутатов </w:t>
      </w:r>
      <w:r w:rsidRPr="002A20AD">
        <w:t>Эльбарусовского</w:t>
      </w:r>
      <w:r w:rsidRPr="007D2D7A">
        <w:t xml:space="preserve"> сельского поселения от </w:t>
      </w:r>
      <w:r w:rsidRPr="002A20AD">
        <w:rPr>
          <w:color w:val="FF0000"/>
        </w:rPr>
        <w:t>04 апреля 2017 г. № С-5/2.</w:t>
      </w:r>
    </w:p>
    <w:p w:rsidR="003B0C90" w:rsidRDefault="003B0C90" w:rsidP="003B0C90">
      <w:pPr>
        <w:pStyle w:val="ab"/>
        <w:numPr>
          <w:ilvl w:val="0"/>
          <w:numId w:val="2"/>
        </w:numPr>
        <w:autoSpaceDN w:val="0"/>
        <w:jc w:val="both"/>
      </w:pPr>
      <w:r>
        <w:t xml:space="preserve">Части 2 и 3 Правил землепользования и застройки </w:t>
      </w:r>
      <w:r w:rsidRPr="002A20AD">
        <w:t>Эльбарусовского</w:t>
      </w:r>
      <w:r>
        <w:t xml:space="preserve"> сельского поселения Мариинско-Посадского района Чувашской Республики, утвержденные решением Собрания депутатов </w:t>
      </w:r>
      <w:r w:rsidRPr="002A20AD">
        <w:t>Эльбарусовского</w:t>
      </w:r>
      <w:r>
        <w:t xml:space="preserve"> сельского поселения от </w:t>
      </w:r>
      <w:r w:rsidRPr="002A20AD">
        <w:rPr>
          <w:color w:val="FF0000"/>
        </w:rPr>
        <w:t>04 апреля 2017г. № С-5/2</w:t>
      </w:r>
      <w:r>
        <w:t xml:space="preserve"> изложить в следующей редакции, согласно Приложению.</w:t>
      </w:r>
    </w:p>
    <w:p w:rsidR="003B0C90" w:rsidRPr="007D2D7A" w:rsidRDefault="003B0C90" w:rsidP="003B0C90">
      <w:pPr>
        <w:numPr>
          <w:ilvl w:val="0"/>
          <w:numId w:val="2"/>
        </w:numPr>
        <w:autoSpaceDN w:val="0"/>
        <w:ind w:left="0" w:firstLine="709"/>
        <w:jc w:val="both"/>
      </w:pPr>
      <w:r w:rsidRPr="007D2D7A">
        <w:t xml:space="preserve">Настоящее решение вступает в силу по истечении 7 дней после его официального опубликования в периодическом печатном издании </w:t>
      </w:r>
      <w:r>
        <w:t xml:space="preserve"> «Посадский</w:t>
      </w:r>
      <w:r w:rsidRPr="007D2D7A">
        <w:t xml:space="preserve"> вестник».</w:t>
      </w:r>
    </w:p>
    <w:p w:rsidR="003B0C90" w:rsidRDefault="003B0C90" w:rsidP="003B0C90">
      <w:pPr>
        <w:jc w:val="both"/>
      </w:pPr>
    </w:p>
    <w:p w:rsidR="003B0C90" w:rsidRDefault="003B0C90" w:rsidP="003B0C90">
      <w:pPr>
        <w:jc w:val="both"/>
      </w:pPr>
    </w:p>
    <w:p w:rsidR="003B0C90" w:rsidRPr="007D2D7A" w:rsidRDefault="003B0C90" w:rsidP="003B0C90">
      <w:pPr>
        <w:jc w:val="both"/>
      </w:pPr>
    </w:p>
    <w:p w:rsidR="003B0C90" w:rsidRDefault="003B0C90" w:rsidP="003B0C90">
      <w:r>
        <w:t xml:space="preserve"> </w:t>
      </w:r>
      <w:r w:rsidRPr="00302136">
        <w:t xml:space="preserve">Глава </w:t>
      </w:r>
      <w:r w:rsidRPr="002A20AD">
        <w:t>Эльбарусовского</w:t>
      </w:r>
      <w:r w:rsidRPr="00302136">
        <w:t xml:space="preserve"> сельского поселения</w:t>
      </w:r>
      <w:r>
        <w:t xml:space="preserve">                                            </w:t>
      </w:r>
      <w:proofErr w:type="spellStart"/>
      <w:r>
        <w:t>О.В.Геронтьева</w:t>
      </w:r>
      <w:proofErr w:type="spellEnd"/>
    </w:p>
    <w:p w:rsidR="003B0C90" w:rsidRDefault="003B0C90" w:rsidP="003B0C90">
      <w:pPr>
        <w:rPr>
          <w:b/>
          <w:sz w:val="18"/>
          <w:szCs w:val="18"/>
        </w:rPr>
      </w:pPr>
      <w:r>
        <w:t xml:space="preserve">       </w:t>
      </w:r>
      <w:r>
        <w:br w:type="page"/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lastRenderedPageBreak/>
        <w:t xml:space="preserve">Приложение 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к решению Собрания депутатов 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2A20AD">
        <w:rPr>
          <w:b/>
          <w:lang w:eastAsia="ar-SA"/>
        </w:rPr>
        <w:t>Эльбарусовского</w:t>
      </w:r>
      <w:r w:rsidRPr="00191F0D">
        <w:rPr>
          <w:b/>
          <w:lang w:eastAsia="ar-SA"/>
        </w:rPr>
        <w:t xml:space="preserve"> сельского поселения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Мариинско-Посадского района 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r w:rsidRPr="00191F0D">
        <w:rPr>
          <w:b/>
          <w:lang w:eastAsia="ar-SA"/>
        </w:rPr>
        <w:t xml:space="preserve">Чувашской Республики 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lang w:eastAsia="ar-SA"/>
        </w:rPr>
      </w:pPr>
      <w:r>
        <w:rPr>
          <w:b/>
          <w:lang w:eastAsia="ar-SA"/>
        </w:rPr>
        <w:t>о</w:t>
      </w:r>
      <w:r w:rsidRPr="00191F0D">
        <w:rPr>
          <w:b/>
          <w:lang w:eastAsia="ar-SA"/>
        </w:rPr>
        <w:t xml:space="preserve">т. </w:t>
      </w:r>
      <w:r>
        <w:rPr>
          <w:b/>
          <w:lang w:eastAsia="ar-SA"/>
        </w:rPr>
        <w:t xml:space="preserve">№ </w:t>
      </w:r>
    </w:p>
    <w:p w:rsidR="003B0C90" w:rsidRPr="00191F0D" w:rsidRDefault="003B0C90" w:rsidP="003B0C90">
      <w:pPr>
        <w:suppressAutoHyphens/>
        <w:snapToGrid w:val="0"/>
        <w:ind w:firstLine="709"/>
        <w:contextualSpacing/>
        <w:jc w:val="right"/>
        <w:rPr>
          <w:lang w:eastAsia="ar-SA"/>
        </w:rPr>
      </w:pPr>
    </w:p>
    <w:p w:rsidR="003B0C90" w:rsidRDefault="003B0C90" w:rsidP="003B0C90">
      <w:pPr>
        <w:jc w:val="right"/>
        <w:rPr>
          <w:b/>
          <w:sz w:val="18"/>
          <w:szCs w:val="18"/>
        </w:rPr>
      </w:pPr>
    </w:p>
    <w:p w:rsidR="003B0C90" w:rsidRPr="00D900BA" w:rsidRDefault="003B0C90" w:rsidP="003B0C90">
      <w:pPr>
        <w:ind w:firstLine="567"/>
        <w:jc w:val="center"/>
      </w:pPr>
      <w:r w:rsidRPr="00D900BA">
        <w:rPr>
          <w:b/>
          <w:bCs/>
          <w:color w:val="0D0D0D"/>
        </w:rPr>
        <w:t>РАЗДЕЛ II. КАРТА ГРАДОСТРОИТЕЛЬНОГО ЗОНИРОВАНИЯ.</w:t>
      </w:r>
    </w:p>
    <w:p w:rsidR="003B0C90" w:rsidRPr="00D900BA" w:rsidRDefault="003B0C90" w:rsidP="003B0C90">
      <w:pPr>
        <w:ind w:firstLine="567"/>
      </w:pPr>
    </w:p>
    <w:p w:rsidR="003B0C90" w:rsidRPr="00D900BA" w:rsidRDefault="003B0C90" w:rsidP="003B0C90">
      <w:pPr>
        <w:ind w:firstLine="709"/>
      </w:pPr>
      <w:r w:rsidRPr="00D900BA">
        <w:rPr>
          <w:b/>
          <w:bCs/>
          <w:color w:val="0D0D0D"/>
        </w:rPr>
        <w:t>Статья 34. Состав и содержание карты градостроительного зонирования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514E30" w:rsidRDefault="003B0C90" w:rsidP="003B0C90">
      <w:pPr>
        <w:ind w:firstLine="709"/>
        <w:jc w:val="both"/>
      </w:pPr>
      <w:r w:rsidRPr="00514E30">
        <w:t xml:space="preserve">1. Карта градостроительного зонирования </w:t>
      </w:r>
      <w:r w:rsidRPr="002A20AD">
        <w:t>Эльбарусовского</w:t>
      </w:r>
      <w:r w:rsidRPr="00514E30">
        <w:t xml:space="preserve"> сельского поселения представляет собой чертёж с отображением границ населенных пунктов, входящих в состав </w:t>
      </w:r>
      <w:r w:rsidR="008E594E">
        <w:t>Эльбарусовского</w:t>
      </w:r>
      <w:r w:rsidRPr="00514E30">
        <w:t xml:space="preserve"> сельского поселения, границ зон с особыми условиями  использования территорий, границ территорий объектов культурного наследия и границ территориальных зон.</w:t>
      </w:r>
    </w:p>
    <w:p w:rsidR="003B0C90" w:rsidRPr="00D900BA" w:rsidRDefault="003B0C90" w:rsidP="003B0C90">
      <w:pPr>
        <w:ind w:firstLine="720"/>
        <w:jc w:val="both"/>
      </w:pPr>
      <w:r w:rsidRPr="00D900BA">
        <w:rPr>
          <w:color w:val="0D0D0D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 xml:space="preserve">2. Вся территория </w:t>
      </w:r>
      <w:r w:rsidRPr="002A20AD">
        <w:rPr>
          <w:color w:val="0D0D0D"/>
        </w:rPr>
        <w:t>Эльбарусовского</w:t>
      </w:r>
      <w:r w:rsidRPr="00D900BA">
        <w:rPr>
          <w:color w:val="0D0D0D"/>
        </w:rPr>
        <w:t xml:space="preserve"> сельского поселения, включая земельные участки, находящиеся в государственной, муниципальной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3. Для земельных участков и объектов капитального строительства,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строительства, реконструкции объектов капитального строительства.</w:t>
      </w:r>
    </w:p>
    <w:p w:rsidR="003B0C90" w:rsidRDefault="003B0C90" w:rsidP="003B0C90">
      <w:pPr>
        <w:ind w:firstLine="709"/>
        <w:jc w:val="both"/>
        <w:rPr>
          <w:color w:val="0D0D0D"/>
        </w:rPr>
      </w:pPr>
      <w:r w:rsidRPr="00D900BA">
        <w:rPr>
          <w:color w:val="0D0D0D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3B0C90" w:rsidRPr="00D900BA" w:rsidRDefault="003B0C90" w:rsidP="003B0C90">
      <w:pPr>
        <w:ind w:firstLine="709"/>
        <w:jc w:val="both"/>
      </w:pPr>
    </w:p>
    <w:p w:rsidR="003B0C90" w:rsidRPr="00D900BA" w:rsidRDefault="003B0C90" w:rsidP="003B0C90">
      <w:pPr>
        <w:ind w:firstLine="709"/>
        <w:jc w:val="both"/>
      </w:pPr>
      <w:r w:rsidRPr="00514E30">
        <w:t>4.</w:t>
      </w:r>
      <w:r w:rsidRPr="00D900BA">
        <w:rPr>
          <w:color w:val="0D0D0D"/>
        </w:rPr>
        <w:t xml:space="preserve">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900BA" w:rsidRDefault="003B0C90" w:rsidP="003B0C90">
      <w:pPr>
        <w:ind w:firstLine="709"/>
        <w:jc w:val="both"/>
      </w:pPr>
      <w:r w:rsidRPr="00514E30">
        <w:t>5.</w:t>
      </w:r>
      <w:r w:rsidRPr="00D900BA">
        <w:rPr>
          <w:color w:val="FF0000"/>
        </w:rPr>
        <w:t xml:space="preserve"> </w:t>
      </w:r>
      <w:r w:rsidRPr="00D900BA">
        <w:rPr>
          <w:color w:val="0D0D0D"/>
        </w:rPr>
        <w:t>Границы территориальных зон устанавливаются с учетом: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lastRenderedPageBreak/>
        <w:t>2) функциональных зон и параметров их планируемого развития, определенных генеральным планом</w:t>
      </w:r>
      <w:r>
        <w:rPr>
          <w:color w:val="0D0D0D"/>
        </w:rPr>
        <w:t xml:space="preserve"> </w:t>
      </w:r>
      <w:r w:rsidRPr="00514E30">
        <w:t>поселения</w:t>
      </w:r>
      <w:r w:rsidRPr="00D900BA">
        <w:rPr>
          <w:color w:val="0D0D0D"/>
        </w:rPr>
        <w:t>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 xml:space="preserve">3) определенного Градостроительным </w:t>
      </w:r>
      <w:hyperlink r:id="rId6" w:tgtFrame="_blank" w:history="1">
        <w:r w:rsidRPr="00D900BA">
          <w:rPr>
            <w:color w:val="0D0D0D"/>
          </w:rPr>
          <w:t>кодексом</w:t>
        </w:r>
      </w:hyperlink>
      <w:r w:rsidRPr="00D900BA">
        <w:rPr>
          <w:color w:val="0D0D0D"/>
        </w:rPr>
        <w:t xml:space="preserve"> Российской Федерации перечня территориальных зон;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4) сложившейся планировки территории и существующего землепользования;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3B0C90" w:rsidRDefault="003B0C90" w:rsidP="003B0C90">
      <w:pPr>
        <w:ind w:firstLine="709"/>
        <w:jc w:val="both"/>
        <w:rPr>
          <w:color w:val="0D0D0D"/>
        </w:rPr>
      </w:pPr>
      <w:r w:rsidRPr="00D900BA">
        <w:rPr>
          <w:color w:val="0D0D0D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3B0C90" w:rsidRPr="00D900BA" w:rsidRDefault="003B0C90" w:rsidP="003B0C90">
      <w:pPr>
        <w:ind w:firstLine="709"/>
        <w:jc w:val="both"/>
      </w:pPr>
    </w:p>
    <w:p w:rsidR="003B0C90" w:rsidRPr="00D900BA" w:rsidRDefault="003B0C90" w:rsidP="003B0C90">
      <w:pPr>
        <w:ind w:firstLine="709"/>
        <w:jc w:val="both"/>
      </w:pPr>
      <w:r w:rsidRPr="00514E30">
        <w:t>6.</w:t>
      </w:r>
      <w:r>
        <w:rPr>
          <w:color w:val="0D0D0D"/>
        </w:rPr>
        <w:t xml:space="preserve"> </w:t>
      </w:r>
      <w:r w:rsidRPr="00D900BA">
        <w:rPr>
          <w:color w:val="0D0D0D"/>
        </w:rPr>
        <w:t xml:space="preserve">Границы территориальных зон могут устанавливаться </w:t>
      </w:r>
      <w:proofErr w:type="gramStart"/>
      <w:r w:rsidRPr="00D900BA">
        <w:rPr>
          <w:color w:val="0D0D0D"/>
        </w:rPr>
        <w:t>по</w:t>
      </w:r>
      <w:proofErr w:type="gramEnd"/>
      <w:r w:rsidRPr="00D900BA">
        <w:rPr>
          <w:color w:val="0D0D0D"/>
        </w:rPr>
        <w:t>: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1) линиям магистралей, улиц, проездов, разделяющим транспортные потоки противоположных направлений;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2) красным линиям;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3) границам земельных участков;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 xml:space="preserve">4) границам населенных пунктов в пределах муниципального образования </w:t>
      </w:r>
      <w:r w:rsidRPr="002A20AD">
        <w:rPr>
          <w:color w:val="0D0D0D"/>
        </w:rPr>
        <w:t>Эльбарусовского</w:t>
      </w:r>
      <w:r w:rsidRPr="00D900BA">
        <w:rPr>
          <w:color w:val="0D0D0D"/>
        </w:rPr>
        <w:t xml:space="preserve"> сельского поселения;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5) естественным границам природных объектов;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6) иным границам.</w:t>
      </w:r>
    </w:p>
    <w:p w:rsidR="003B0C90" w:rsidRPr="00D900BA" w:rsidRDefault="003B0C90" w:rsidP="003B0C90">
      <w:pPr>
        <w:ind w:firstLine="567"/>
        <w:jc w:val="center"/>
      </w:pPr>
      <w:r w:rsidRPr="00D900BA">
        <w:rPr>
          <w:b/>
          <w:bCs/>
          <w:color w:val="0D0D0D"/>
        </w:rPr>
        <w:br/>
      </w:r>
    </w:p>
    <w:p w:rsidR="003B0C90" w:rsidRDefault="003B0C90" w:rsidP="003B0C90">
      <w:pPr>
        <w:ind w:firstLine="709"/>
        <w:jc w:val="both"/>
        <w:rPr>
          <w:b/>
          <w:bCs/>
          <w:color w:val="0D0D0D"/>
        </w:rPr>
      </w:pPr>
      <w:r w:rsidRPr="00D900BA">
        <w:rPr>
          <w:b/>
          <w:bCs/>
          <w:color w:val="0D0D0D"/>
        </w:rPr>
        <w:t xml:space="preserve">Статья </w:t>
      </w:r>
      <w:r w:rsidRPr="00514E30">
        <w:rPr>
          <w:b/>
          <w:bCs/>
        </w:rPr>
        <w:t>35.</w:t>
      </w:r>
      <w:r>
        <w:rPr>
          <w:b/>
          <w:bCs/>
          <w:color w:val="0D0D0D"/>
        </w:rPr>
        <w:t xml:space="preserve"> </w:t>
      </w:r>
      <w:r w:rsidRPr="00D900BA">
        <w:rPr>
          <w:b/>
          <w:bCs/>
          <w:color w:val="0D0D0D"/>
        </w:rPr>
        <w:t>Порядок ведения карты градостроительного зонирования</w:t>
      </w:r>
      <w:r>
        <w:rPr>
          <w:b/>
          <w:bCs/>
          <w:color w:val="0D0D0D"/>
        </w:rPr>
        <w:t xml:space="preserve"> </w:t>
      </w:r>
    </w:p>
    <w:p w:rsidR="003B0C90" w:rsidRPr="00C42894" w:rsidRDefault="003B0C90" w:rsidP="003B0C90">
      <w:pPr>
        <w:ind w:firstLine="709"/>
        <w:jc w:val="both"/>
        <w:rPr>
          <w:dstrike/>
        </w:rPr>
      </w:pP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В случае изменения границ населенных пунктов</w:t>
      </w:r>
      <w:r w:rsidRPr="00514E30">
        <w:t xml:space="preserve">, входящих в состав </w:t>
      </w:r>
      <w:r w:rsidRPr="002A20AD">
        <w:t>Эльбарусовского</w:t>
      </w:r>
      <w:r w:rsidRPr="00514E30">
        <w:t xml:space="preserve"> сельского поселения, границ земель различных категорий, расположенных</w:t>
      </w:r>
      <w:r w:rsidRPr="00D900BA">
        <w:rPr>
          <w:color w:val="0D0D0D"/>
        </w:rPr>
        <w:t xml:space="preserve"> на территории муниципального образования, границ территориальных зон или границ зон с особыми условиями использования территории, требуется соответствующее изменение карты градостроительного зонирования посредством внесения изменений в настоящие Правила.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color w:val="0D0D0D"/>
        </w:rPr>
        <w:t>Внесение изменений в настоящие Правила производится в соответствии со статьёй 32 Правил.</w:t>
      </w:r>
    </w:p>
    <w:p w:rsidR="003B0C90" w:rsidRPr="00D900BA" w:rsidRDefault="003B0C90" w:rsidP="003B0C90">
      <w:pPr>
        <w:ind w:firstLine="709"/>
        <w:jc w:val="both"/>
      </w:pPr>
      <w:r w:rsidRPr="00D900BA">
        <w:rPr>
          <w:b/>
          <w:bCs/>
          <w:color w:val="0D0D0D"/>
        </w:rPr>
        <w:br/>
      </w:r>
    </w:p>
    <w:p w:rsidR="003B0C90" w:rsidRPr="00D900BA" w:rsidRDefault="003B0C90" w:rsidP="003B0C90">
      <w:pPr>
        <w:ind w:firstLine="709"/>
        <w:jc w:val="both"/>
      </w:pPr>
      <w:r w:rsidRPr="00D900BA">
        <w:rPr>
          <w:b/>
          <w:bCs/>
        </w:rPr>
        <w:t xml:space="preserve">Статья </w:t>
      </w:r>
      <w:r w:rsidRPr="00514E30">
        <w:rPr>
          <w:b/>
          <w:bCs/>
        </w:rPr>
        <w:t>36.</w:t>
      </w:r>
      <w:r>
        <w:rPr>
          <w:b/>
          <w:bCs/>
          <w:color w:val="FF0000"/>
        </w:rPr>
        <w:t xml:space="preserve"> </w:t>
      </w:r>
      <w:r w:rsidRPr="00D900BA">
        <w:rPr>
          <w:b/>
          <w:bCs/>
        </w:rPr>
        <w:t xml:space="preserve">Перечень территориальных зон, выделенных на карте градостроительного зонирования </w:t>
      </w:r>
      <w:proofErr w:type="spellStart"/>
      <w:r w:rsidRPr="00D900BA">
        <w:rPr>
          <w:b/>
          <w:bCs/>
        </w:rPr>
        <w:t>Сутчевского</w:t>
      </w:r>
      <w:proofErr w:type="spellEnd"/>
      <w:r w:rsidRPr="00D900BA">
        <w:rPr>
          <w:b/>
          <w:bCs/>
        </w:rPr>
        <w:t xml:space="preserve"> сельского поселения</w:t>
      </w:r>
    </w:p>
    <w:p w:rsidR="003B0C90" w:rsidRDefault="003B0C90" w:rsidP="003B0C90">
      <w:pPr>
        <w:tabs>
          <w:tab w:val="left" w:pos="1134"/>
        </w:tabs>
        <w:overflowPunct w:val="0"/>
        <w:spacing w:after="240"/>
        <w:ind w:firstLine="709"/>
        <w:contextualSpacing/>
        <w:jc w:val="both"/>
      </w:pPr>
    </w:p>
    <w:p w:rsidR="003B0C90" w:rsidRPr="004C2926" w:rsidRDefault="003B0C90" w:rsidP="003B0C90">
      <w:pPr>
        <w:tabs>
          <w:tab w:val="left" w:pos="1134"/>
        </w:tabs>
        <w:overflowPunct w:val="0"/>
        <w:spacing w:after="240"/>
        <w:ind w:firstLine="709"/>
        <w:contextualSpacing/>
        <w:jc w:val="both"/>
      </w:pPr>
      <w:r w:rsidRPr="004C2926">
        <w:t>Таблица №1. Перечень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84"/>
        <w:gridCol w:w="7247"/>
      </w:tblGrid>
      <w:tr w:rsidR="003B0C90" w:rsidRPr="00514E30" w:rsidTr="005A3749">
        <w:trPr>
          <w:trHeight w:val="523"/>
          <w:tblHeader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№</w:t>
            </w:r>
          </w:p>
          <w:p w:rsidR="003B0C90" w:rsidRPr="00514E30" w:rsidRDefault="003B0C90" w:rsidP="005A3749">
            <w:pPr>
              <w:suppressAutoHyphens/>
              <w:snapToGrid w:val="0"/>
              <w:contextualSpacing/>
            </w:pPr>
            <w:proofErr w:type="spellStart"/>
            <w:proofErr w:type="gramStart"/>
            <w:r w:rsidRPr="00514E30">
              <w:t>п</w:t>
            </w:r>
            <w:proofErr w:type="spellEnd"/>
            <w:proofErr w:type="gramEnd"/>
            <w:r w:rsidRPr="00514E30">
              <w:t>/</w:t>
            </w:r>
            <w:proofErr w:type="spellStart"/>
            <w:r w:rsidRPr="00514E30">
              <w:t>п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Код объекта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Наименование территориальных зон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  <w:rPr>
                <w:b/>
              </w:rPr>
            </w:pPr>
            <w:r w:rsidRPr="00514E30">
              <w:rPr>
                <w:b/>
              </w:rPr>
              <w:t>Территориальные зоны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1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0601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застройки индивидуальными жилыми домами (Ж</w:t>
            </w:r>
            <w:proofErr w:type="gramStart"/>
            <w:r w:rsidRPr="00514E30">
              <w:t>1</w:t>
            </w:r>
            <w:proofErr w:type="gramEnd"/>
            <w:r w:rsidRPr="00514E30"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2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0606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делового, общественного и коммерческого назначения (О</w:t>
            </w:r>
            <w:proofErr w:type="gramStart"/>
            <w:r w:rsidRPr="00514E30">
              <w:t>1</w:t>
            </w:r>
            <w:proofErr w:type="gramEnd"/>
            <w:r w:rsidRPr="00514E30"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3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0610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rPr>
                <w:lang w:eastAsia="ar-SA"/>
              </w:rPr>
              <w:t>Производственная зона (П</w:t>
            </w:r>
            <w:proofErr w:type="gramStart"/>
            <w:r w:rsidRPr="00514E30">
              <w:rPr>
                <w:lang w:eastAsia="ar-SA"/>
              </w:rPr>
              <w:t>1</w:t>
            </w:r>
            <w:proofErr w:type="gramEnd"/>
            <w:r w:rsidRPr="00514E30">
              <w:rPr>
                <w:lang w:eastAsia="ar-SA"/>
              </w:rPr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4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0612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инженерной инфраструктуры (И)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5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0613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транспортной инфраструктуры (Т)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6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0614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сельскохозяйственных угодий (Сх</w:t>
            </w:r>
            <w:proofErr w:type="gramStart"/>
            <w:r w:rsidRPr="00514E30">
              <w:t>1</w:t>
            </w:r>
            <w:proofErr w:type="gramEnd"/>
            <w:r w:rsidRPr="00514E30"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7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0615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Зона, занятая объектами  сельскохозяйственного назначения (Сх</w:t>
            </w:r>
            <w:proofErr w:type="gramStart"/>
            <w:r w:rsidRPr="00514E30">
              <w:t>2</w:t>
            </w:r>
            <w:proofErr w:type="gramEnd"/>
            <w:r w:rsidRPr="00514E30"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8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0616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рекреационного назначения (Р)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9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0617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специального назначения, связанная с захоронениями (Сп</w:t>
            </w:r>
            <w:proofErr w:type="gramStart"/>
            <w:r w:rsidRPr="00514E30">
              <w:t>1</w:t>
            </w:r>
            <w:proofErr w:type="gramEnd"/>
            <w:r w:rsidRPr="00514E30">
              <w:t>)</w:t>
            </w:r>
          </w:p>
        </w:tc>
      </w:tr>
      <w:tr w:rsidR="003B0C90" w:rsidRPr="00514E30" w:rsidTr="005A3749">
        <w:trPr>
          <w:trHeight w:val="20"/>
        </w:trPr>
        <w:tc>
          <w:tcPr>
            <w:tcW w:w="540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contextualSpacing/>
            </w:pPr>
            <w:r w:rsidRPr="00514E30">
              <w:t>10</w:t>
            </w:r>
          </w:p>
        </w:tc>
        <w:tc>
          <w:tcPr>
            <w:tcW w:w="186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0619</w:t>
            </w:r>
          </w:p>
        </w:tc>
        <w:tc>
          <w:tcPr>
            <w:tcW w:w="7734" w:type="dxa"/>
            <w:shd w:val="clear" w:color="auto" w:fill="auto"/>
          </w:tcPr>
          <w:p w:rsidR="003B0C90" w:rsidRPr="00514E30" w:rsidRDefault="003B0C90" w:rsidP="005A3749">
            <w:pPr>
              <w:suppressAutoHyphens/>
              <w:snapToGrid w:val="0"/>
              <w:ind w:firstLine="44"/>
              <w:contextualSpacing/>
            </w:pPr>
            <w:r w:rsidRPr="00514E30">
              <w:t>Зона иного назначения</w:t>
            </w:r>
          </w:p>
        </w:tc>
      </w:tr>
    </w:tbl>
    <w:p w:rsidR="003B0C90" w:rsidRPr="004C2926" w:rsidRDefault="003B0C90" w:rsidP="003B0C90">
      <w:pPr>
        <w:ind w:firstLine="709"/>
        <w:jc w:val="both"/>
        <w:rPr>
          <w:color w:val="FF0000"/>
        </w:rPr>
      </w:pPr>
    </w:p>
    <w:p w:rsidR="003B0C90" w:rsidRPr="004C2926" w:rsidRDefault="003B0C90" w:rsidP="003B0C90">
      <w:pPr>
        <w:ind w:firstLine="709"/>
        <w:jc w:val="both"/>
      </w:pPr>
    </w:p>
    <w:p w:rsidR="003B0C90" w:rsidRPr="006E6372" w:rsidRDefault="003B0C90" w:rsidP="003B0C90">
      <w:pPr>
        <w:ind w:left="709" w:firstLine="567"/>
      </w:pPr>
      <w:r w:rsidRPr="004C2926">
        <w:rPr>
          <w:dstrike/>
          <w:color w:val="0D0D0D"/>
        </w:rPr>
        <w:br/>
      </w:r>
      <w:r w:rsidRPr="006E6372">
        <w:rPr>
          <w:b/>
          <w:bCs/>
          <w:color w:val="0D0D0D"/>
        </w:rPr>
        <w:t>РАЗДЕЛ III. ГРАДОСТРОИТЕЛЬНЫЕ РЕГЛАМЕНТЫ</w:t>
      </w:r>
    </w:p>
    <w:p w:rsidR="003B0C90" w:rsidRPr="00E9193D" w:rsidRDefault="003B0C90" w:rsidP="003B0C90">
      <w:pPr>
        <w:ind w:firstLine="567"/>
        <w:jc w:val="center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3B0C90" w:rsidRPr="006E6372" w:rsidRDefault="003B0C90" w:rsidP="003B0C90">
      <w:pPr>
        <w:ind w:firstLine="709"/>
        <w:jc w:val="both"/>
      </w:pPr>
      <w:r w:rsidRPr="006E6372">
        <w:rPr>
          <w:b/>
          <w:bCs/>
          <w:color w:val="0D0D0D"/>
        </w:rPr>
        <w:t xml:space="preserve">Статья </w:t>
      </w:r>
      <w:r w:rsidRPr="000C7460">
        <w:rPr>
          <w:b/>
          <w:bCs/>
        </w:rPr>
        <w:t>37.</w:t>
      </w:r>
      <w:r w:rsidRPr="006E6372">
        <w:rPr>
          <w:b/>
          <w:bCs/>
          <w:color w:val="0D0D0D"/>
        </w:rPr>
        <w:t xml:space="preserve"> Требования градостроительных регламентов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2. </w:t>
      </w:r>
      <w:proofErr w:type="gramStart"/>
      <w:r w:rsidRPr="006E6372">
        <w:rPr>
          <w:color w:val="0D0D0D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действующим законодательством.</w:t>
      </w:r>
      <w:proofErr w:type="gramEnd"/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3. Градостроительные регламенты установлены с учётом: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3) функциональных зон и характеристик их планируемого развития, определённых генеральным планом;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4) видов территориальных зон;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4. Применительно к каждой территориальной зоне статьями </w:t>
      </w:r>
      <w:r>
        <w:t>40</w:t>
      </w:r>
      <w:r w:rsidRPr="000C7460">
        <w:t>-47</w:t>
      </w:r>
      <w:r>
        <w:rPr>
          <w:color w:val="0D0D0D"/>
        </w:rPr>
        <w:t xml:space="preserve"> </w:t>
      </w:r>
      <w:r w:rsidRPr="006E6372">
        <w:rPr>
          <w:color w:val="0D0D0D"/>
        </w:rPr>
        <w:t>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3B0C90" w:rsidRPr="00821932" w:rsidRDefault="003B0C90" w:rsidP="003B0C90">
      <w:pPr>
        <w:ind w:firstLine="709"/>
        <w:jc w:val="both"/>
      </w:pPr>
    </w:p>
    <w:p w:rsidR="003B0C90" w:rsidRPr="00821932" w:rsidRDefault="003B0C90" w:rsidP="003B0C90">
      <w:pPr>
        <w:tabs>
          <w:tab w:val="left" w:pos="0"/>
        </w:tabs>
        <w:ind w:firstLine="709"/>
        <w:contextualSpacing/>
        <w:jc w:val="both"/>
      </w:pPr>
      <w:r w:rsidRPr="00821932">
        <w:t xml:space="preserve">5. Применительно ко всем территориальным зонам статьями 38-47 настоящих Правил  для объектов жилищного строительства, учреждений и предприятий обслуживания установлены параметры минимального количества </w:t>
      </w:r>
      <w:proofErr w:type="spellStart"/>
      <w:r w:rsidRPr="00821932">
        <w:t>машино-мест</w:t>
      </w:r>
      <w:proofErr w:type="spellEnd"/>
      <w:r w:rsidRPr="00821932">
        <w:t xml:space="preserve"> для временного хранения легковых автомобилей, </w:t>
      </w:r>
      <w:r w:rsidRPr="00821932">
        <w:rPr>
          <w:rFonts w:eastAsia="Calibri"/>
        </w:rPr>
        <w:t>минимальных отступов зданий, строений, сооружений от границ соседних земельных участков, от красных линий улиц, красных линий проездов,  допустимой площади озелененной территории земельных участков</w:t>
      </w:r>
      <w:r w:rsidRPr="00821932">
        <w:t>.</w:t>
      </w:r>
    </w:p>
    <w:p w:rsidR="003B0C90" w:rsidRPr="00821932" w:rsidRDefault="003B0C90" w:rsidP="003B0C90">
      <w:pPr>
        <w:ind w:firstLine="709"/>
        <w:jc w:val="both"/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</w:t>
      </w:r>
      <w:r w:rsidRPr="006E6372">
        <w:rPr>
          <w:color w:val="0D0D0D"/>
        </w:rPr>
        <w:lastRenderedPageBreak/>
        <w:t>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18 метров.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6E6372">
        <w:rPr>
          <w:color w:val="0D0D0D"/>
        </w:rPr>
        <w:t>застройки жилого дома</w:t>
      </w:r>
      <w:proofErr w:type="gramEnd"/>
      <w:r w:rsidRPr="006E6372">
        <w:rPr>
          <w:color w:val="0D0D0D"/>
        </w:rPr>
        <w:t>.</w:t>
      </w:r>
    </w:p>
    <w:p w:rsidR="003B0C90" w:rsidRDefault="003B0C90" w:rsidP="003B0C90">
      <w:pPr>
        <w:ind w:firstLine="708"/>
        <w:jc w:val="both"/>
        <w:rPr>
          <w:color w:val="0D0D0D"/>
        </w:rPr>
      </w:pPr>
    </w:p>
    <w:p w:rsidR="003B0C90" w:rsidRPr="006E6372" w:rsidRDefault="003B0C90" w:rsidP="003B0C90">
      <w:pPr>
        <w:ind w:firstLine="708"/>
        <w:jc w:val="both"/>
      </w:pPr>
      <w:r w:rsidRPr="006E6372">
        <w:rPr>
          <w:color w:val="0D0D0D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6E6372">
        <w:rPr>
          <w:color w:val="0D0D0D"/>
        </w:rPr>
        <w:t>СанПиНами</w:t>
      </w:r>
      <w:proofErr w:type="spellEnd"/>
      <w:r w:rsidRPr="006E6372">
        <w:rPr>
          <w:color w:val="0D0D0D"/>
        </w:rPr>
        <w:t xml:space="preserve"> и иными действующими нормативными документами, но не менее 60% территории земельного участка.</w:t>
      </w:r>
    </w:p>
    <w:p w:rsidR="003B0C90" w:rsidRPr="006E6372" w:rsidRDefault="003B0C90" w:rsidP="003B0C90">
      <w:pPr>
        <w:ind w:firstLine="708"/>
        <w:jc w:val="both"/>
      </w:pPr>
      <w:r w:rsidRPr="006E6372">
        <w:rPr>
          <w:color w:val="0D0D0D"/>
        </w:rPr>
        <w:t>9. Минимальная (максимальная) площадь озеленения земельного участка определяется 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10. Для каждого земельного участка и объекта капитального строительства</w:t>
      </w:r>
      <w:proofErr w:type="gramStart"/>
      <w:r>
        <w:rPr>
          <w:color w:val="0D0D0D"/>
        </w:rPr>
        <w:t xml:space="preserve"> </w:t>
      </w:r>
      <w:r w:rsidRPr="00140198">
        <w:rPr>
          <w:dstrike/>
          <w:color w:val="0D0D0D"/>
        </w:rPr>
        <w:t>,</w:t>
      </w:r>
      <w:proofErr w:type="gramEnd"/>
      <w:r w:rsidRPr="006E6372">
        <w:rPr>
          <w:color w:val="0D0D0D"/>
        </w:rPr>
        <w:t xml:space="preserve">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r w:rsidRPr="0044492A">
        <w:rPr>
          <w:color w:val="0D0D0D"/>
        </w:rPr>
        <w:t>Эльбарусовского</w:t>
      </w:r>
      <w:r w:rsidRPr="006E6372">
        <w:rPr>
          <w:color w:val="0D0D0D"/>
        </w:rPr>
        <w:t xml:space="preserve"> сельского поселения.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12. Действие градостроительного регламента не распространяется на земельные участки: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2) в границах территорий общего пользования;</w:t>
      </w:r>
    </w:p>
    <w:p w:rsidR="003B0C90" w:rsidRPr="006E6372" w:rsidRDefault="003B0C90" w:rsidP="003B0C90">
      <w:pPr>
        <w:ind w:firstLine="709"/>
        <w:jc w:val="both"/>
      </w:pPr>
      <w:proofErr w:type="gramStart"/>
      <w:r w:rsidRPr="006E6372">
        <w:rPr>
          <w:color w:val="0D0D0D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3B0C90" w:rsidRPr="006E6372" w:rsidRDefault="003B0C90" w:rsidP="003B0C90">
      <w:pPr>
        <w:ind w:firstLine="709"/>
        <w:jc w:val="both"/>
      </w:pPr>
      <w:proofErr w:type="gramStart"/>
      <w:r w:rsidRPr="006E6372">
        <w:rPr>
          <w:color w:val="0D0D0D"/>
        </w:rPr>
        <w:t>4) предоставленные для добычи полезных ископаемых.</w:t>
      </w:r>
      <w:proofErr w:type="gramEnd"/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14. </w:t>
      </w:r>
      <w:proofErr w:type="gramStart"/>
      <w:r w:rsidRPr="006E6372">
        <w:rPr>
          <w:color w:val="0D0D0D"/>
        </w:rPr>
        <w:t xml:space="preserve"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</w:t>
      </w:r>
      <w:r w:rsidRPr="006E6372">
        <w:rPr>
          <w:color w:val="0D0D0D"/>
        </w:rPr>
        <w:lastRenderedPageBreak/>
        <w:t>земельных участков и объектов капитального строительства опасно для жизни</w:t>
      </w:r>
      <w:proofErr w:type="gramEnd"/>
      <w:r w:rsidRPr="006E6372">
        <w:rPr>
          <w:color w:val="0D0D0D"/>
        </w:rPr>
        <w:t xml:space="preserve"> или здоровья человека, для окружающей среды, объектов культурного наследия.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6E6372" w:rsidRDefault="003B0C90" w:rsidP="003B0C90">
      <w:pPr>
        <w:ind w:firstLine="709"/>
        <w:jc w:val="both"/>
      </w:pPr>
      <w:r w:rsidRPr="006E6372">
        <w:rPr>
          <w:color w:val="0D0D0D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3B0C90" w:rsidRDefault="003B0C90" w:rsidP="003B0C90">
      <w:pPr>
        <w:rPr>
          <w:dstrike/>
        </w:rPr>
      </w:pPr>
    </w:p>
    <w:p w:rsidR="003B0C90" w:rsidRPr="00DB5A27" w:rsidRDefault="003B0C90" w:rsidP="003B0C90">
      <w:pPr>
        <w:spacing w:line="274" w:lineRule="atLeast"/>
        <w:ind w:firstLine="760"/>
        <w:jc w:val="both"/>
      </w:pPr>
      <w:r w:rsidRPr="00DB5A27">
        <w:rPr>
          <w:b/>
          <w:bCs/>
          <w:color w:val="0D0D0D"/>
        </w:rPr>
        <w:t xml:space="preserve">Статья </w:t>
      </w:r>
      <w:r w:rsidRPr="000C7460">
        <w:rPr>
          <w:b/>
          <w:bCs/>
        </w:rPr>
        <w:t>38.</w:t>
      </w:r>
      <w:r w:rsidRPr="00DB5A27">
        <w:rPr>
          <w:b/>
          <w:bCs/>
          <w:color w:val="FF0000"/>
        </w:rPr>
        <w:t xml:space="preserve"> </w:t>
      </w:r>
      <w:r w:rsidRPr="00DB5A27">
        <w:rPr>
          <w:b/>
          <w:bCs/>
          <w:color w:val="0D0D0D"/>
        </w:rPr>
        <w:t>Требования к временному хранению индивидуальных транспортных средств и параметры земельных участков гаражей и открытых автостоянок, относящиеся ко всем территориальным зонам</w:t>
      </w:r>
    </w:p>
    <w:p w:rsidR="003B0C90" w:rsidRDefault="003B0C90" w:rsidP="003B0C90">
      <w:pPr>
        <w:spacing w:line="278" w:lineRule="atLeast"/>
        <w:ind w:firstLine="709"/>
        <w:jc w:val="both"/>
        <w:rPr>
          <w:color w:val="0D0D0D"/>
        </w:rPr>
      </w:pPr>
    </w:p>
    <w:p w:rsidR="003B0C90" w:rsidRPr="00DB5A27" w:rsidRDefault="003B0C90" w:rsidP="003B0C90">
      <w:pPr>
        <w:spacing w:line="278" w:lineRule="atLeast"/>
        <w:ind w:firstLine="709"/>
        <w:jc w:val="both"/>
      </w:pPr>
      <w:r w:rsidRPr="00DB5A27">
        <w:rPr>
          <w:color w:val="0D0D0D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3B0C90" w:rsidRDefault="003B0C90" w:rsidP="003B0C90">
      <w:pPr>
        <w:ind w:right="5840" w:firstLine="709"/>
        <w:rPr>
          <w:color w:val="0D0D0D"/>
        </w:rPr>
      </w:pPr>
      <w:r w:rsidRPr="00DB5A27">
        <w:rPr>
          <w:color w:val="0D0D0D"/>
        </w:rPr>
        <w:t xml:space="preserve">в жилых районах - 30%, </w:t>
      </w:r>
    </w:p>
    <w:p w:rsidR="003B0C90" w:rsidRDefault="003B0C90" w:rsidP="003B0C90">
      <w:pPr>
        <w:ind w:right="4110" w:firstLine="709"/>
        <w:rPr>
          <w:color w:val="0D0D0D"/>
        </w:rPr>
      </w:pPr>
      <w:r w:rsidRPr="00DB5A27">
        <w:rPr>
          <w:color w:val="0D0D0D"/>
        </w:rPr>
        <w:t xml:space="preserve">в </w:t>
      </w:r>
      <w:r>
        <w:rPr>
          <w:color w:val="0D0D0D"/>
        </w:rPr>
        <w:t>п</w:t>
      </w:r>
      <w:r w:rsidRPr="00DB5A27">
        <w:rPr>
          <w:color w:val="0D0D0D"/>
        </w:rPr>
        <w:t xml:space="preserve">роизводственных зонах - </w:t>
      </w:r>
      <w:r>
        <w:rPr>
          <w:color w:val="0D0D0D"/>
        </w:rPr>
        <w:t xml:space="preserve"> </w:t>
      </w:r>
      <w:r w:rsidRPr="00DB5A27">
        <w:rPr>
          <w:color w:val="0D0D0D"/>
        </w:rPr>
        <w:t xml:space="preserve">10%, </w:t>
      </w:r>
    </w:p>
    <w:p w:rsidR="003B0C90" w:rsidRPr="00DB5A27" w:rsidRDefault="003B0C90" w:rsidP="003B0C90">
      <w:pPr>
        <w:ind w:right="5840" w:firstLine="709"/>
      </w:pPr>
      <w:r w:rsidRPr="00DB5A27">
        <w:rPr>
          <w:color w:val="0D0D0D"/>
        </w:rPr>
        <w:t>в зонах отдыха - 15%.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B5A27" w:rsidRDefault="003B0C90" w:rsidP="003B0C90">
      <w:pPr>
        <w:ind w:firstLine="709"/>
        <w:jc w:val="both"/>
      </w:pPr>
      <w:r w:rsidRPr="00DB5A27">
        <w:rPr>
          <w:color w:val="0D0D0D"/>
        </w:rPr>
        <w:t>Размер земельных участков гаражей и открытых автостоянок следует принимать в кв. м/</w:t>
      </w:r>
      <w:proofErr w:type="spellStart"/>
      <w:r w:rsidRPr="00DB5A27">
        <w:rPr>
          <w:color w:val="0D0D0D"/>
        </w:rPr>
        <w:t>машино-место</w:t>
      </w:r>
      <w:proofErr w:type="spellEnd"/>
      <w:r w:rsidRPr="00DB5A27">
        <w:rPr>
          <w:color w:val="0D0D0D"/>
        </w:rPr>
        <w:t>:</w:t>
      </w:r>
    </w:p>
    <w:p w:rsidR="003B0C90" w:rsidRPr="00DB5A27" w:rsidRDefault="003B0C90" w:rsidP="003B0C90">
      <w:pPr>
        <w:ind w:firstLine="709"/>
        <w:jc w:val="both"/>
      </w:pPr>
      <w:r w:rsidRPr="00DB5A27">
        <w:rPr>
          <w:color w:val="0D0D0D"/>
        </w:rPr>
        <w:t>для гаражей одноэтажных - 30</w:t>
      </w:r>
    </w:p>
    <w:p w:rsidR="003B0C90" w:rsidRPr="00DB5A27" w:rsidRDefault="003B0C90" w:rsidP="003B0C90">
      <w:pPr>
        <w:ind w:firstLine="709"/>
        <w:jc w:val="both"/>
      </w:pPr>
      <w:r w:rsidRPr="00DB5A27">
        <w:rPr>
          <w:color w:val="0D0D0D"/>
        </w:rPr>
        <w:t>для наземных стоянок - 25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B5A27" w:rsidRDefault="003B0C90" w:rsidP="003B0C90">
      <w:pPr>
        <w:ind w:firstLine="709"/>
        <w:jc w:val="both"/>
      </w:pPr>
      <w:r w:rsidRPr="00DB5A27">
        <w:rPr>
          <w:color w:val="0D0D0D"/>
        </w:rPr>
        <w:t>В общественно-деловых зонах площадь участка для стоянки одного автомобиля на автостоянках следует уменьшать до 22,5 кв</w:t>
      </w:r>
      <w:proofErr w:type="gramStart"/>
      <w:r w:rsidRPr="00DB5A27">
        <w:rPr>
          <w:color w:val="0D0D0D"/>
        </w:rPr>
        <w:t>.м</w:t>
      </w:r>
      <w:proofErr w:type="gramEnd"/>
      <w:r w:rsidRPr="00DB5A27">
        <w:rPr>
          <w:color w:val="0D0D0D"/>
        </w:rPr>
        <w:t>, а при примыкании участков к проезжей части улиц и проездов - до 18,0 кв.м. на автомобиль.</w:t>
      </w:r>
    </w:p>
    <w:p w:rsidR="003B0C90" w:rsidRDefault="003B0C90" w:rsidP="003B0C90">
      <w:pPr>
        <w:spacing w:line="274" w:lineRule="atLeast"/>
        <w:jc w:val="both"/>
        <w:rPr>
          <w:rFonts w:ascii="Calibri" w:hAnsi="Calibri" w:cs="Calibri"/>
          <w:b/>
          <w:bCs/>
          <w:color w:val="0D0D0D"/>
        </w:rPr>
      </w:pPr>
    </w:p>
    <w:p w:rsidR="003B0C90" w:rsidRPr="00DB5A27" w:rsidRDefault="003B0C90" w:rsidP="003B0C90">
      <w:pPr>
        <w:spacing w:line="274" w:lineRule="atLeast"/>
        <w:ind w:firstLine="709"/>
      </w:pPr>
      <w:r w:rsidRPr="00DB5A27">
        <w:rPr>
          <w:b/>
          <w:bCs/>
          <w:color w:val="0D0D0D"/>
        </w:rPr>
        <w:t xml:space="preserve">Статья </w:t>
      </w:r>
      <w:r w:rsidRPr="0064236B">
        <w:rPr>
          <w:b/>
          <w:bCs/>
        </w:rPr>
        <w:t>39.</w:t>
      </w:r>
      <w:r w:rsidRPr="00DB5A27">
        <w:rPr>
          <w:b/>
          <w:bCs/>
          <w:color w:val="FF0000"/>
        </w:rPr>
        <w:t xml:space="preserve"> </w:t>
      </w:r>
      <w:r w:rsidRPr="00DB5A27">
        <w:rPr>
          <w:b/>
          <w:bCs/>
          <w:color w:val="0D0D0D"/>
        </w:rPr>
        <w:t>Параметры допустимой площади озелененной территории земельных участков, относящиеся ко всем территориальным зонам</w:t>
      </w:r>
    </w:p>
    <w:p w:rsidR="003B0C90" w:rsidRDefault="003B0C90" w:rsidP="003B0C90">
      <w:pPr>
        <w:spacing w:line="274" w:lineRule="atLeast"/>
        <w:jc w:val="both"/>
        <w:rPr>
          <w:color w:val="0D0D0D"/>
        </w:rPr>
      </w:pPr>
    </w:p>
    <w:p w:rsidR="003B0C90" w:rsidRDefault="003B0C90" w:rsidP="003B0C90">
      <w:pPr>
        <w:spacing w:line="274" w:lineRule="atLeast"/>
        <w:jc w:val="both"/>
        <w:rPr>
          <w:color w:val="0D0D0D"/>
        </w:rPr>
      </w:pPr>
      <w:r w:rsidRPr="00DB5A27">
        <w:rPr>
          <w:color w:val="0D0D0D"/>
        </w:rPr>
        <w:t>Таблица №2. Допустимые площади озелененной территории земельных участков.</w:t>
      </w:r>
    </w:p>
    <w:p w:rsidR="003B0C90" w:rsidRPr="00DB5A27" w:rsidRDefault="003B0C90" w:rsidP="003B0C90">
      <w:pPr>
        <w:spacing w:line="274" w:lineRule="atLeast"/>
        <w:jc w:val="both"/>
      </w:pP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5369"/>
        <w:gridCol w:w="3190"/>
      </w:tblGrid>
      <w:tr w:rsidR="003B0C90" w:rsidRPr="00DB5A27" w:rsidTr="005A3749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ind w:left="280"/>
            </w:pPr>
            <w:r w:rsidRPr="00DB5A27">
              <w:rPr>
                <w:color w:val="0D0D0D"/>
              </w:rPr>
              <w:lastRenderedPageBreak/>
              <w:t>№</w:t>
            </w:r>
          </w:p>
          <w:p w:rsidR="003B0C90" w:rsidRPr="00DB5A27" w:rsidRDefault="003B0C90" w:rsidP="005A3749">
            <w:pPr>
              <w:spacing w:line="240" w:lineRule="atLeast"/>
              <w:ind w:left="280"/>
            </w:pPr>
            <w:proofErr w:type="spellStart"/>
            <w:proofErr w:type="gramStart"/>
            <w:r w:rsidRPr="00DB5A27">
              <w:rPr>
                <w:color w:val="0D0D0D"/>
              </w:rPr>
              <w:t>п</w:t>
            </w:r>
            <w:proofErr w:type="spellEnd"/>
            <w:proofErr w:type="gramEnd"/>
            <w:r w:rsidRPr="00DB5A27">
              <w:rPr>
                <w:color w:val="0D0D0D"/>
              </w:rPr>
              <w:t>/</w:t>
            </w:r>
            <w:proofErr w:type="spellStart"/>
            <w:r w:rsidRPr="00DB5A27">
              <w:rPr>
                <w:color w:val="0D0D0D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Вид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74" w:lineRule="atLeast"/>
              <w:jc w:val="center"/>
            </w:pPr>
            <w:r w:rsidRPr="00DB5A27">
              <w:rPr>
                <w:color w:val="0D0D0D"/>
              </w:rPr>
              <w:t>Площадь озелененной территории, в процентах</w:t>
            </w:r>
            <w:proofErr w:type="gramStart"/>
            <w:r w:rsidRPr="00DB5A27">
              <w:rPr>
                <w:color w:val="0D0D0D"/>
              </w:rPr>
              <w:t xml:space="preserve"> (%)</w:t>
            </w:r>
            <w:proofErr w:type="gramEnd"/>
          </w:p>
        </w:tc>
      </w:tr>
      <w:tr w:rsidR="003B0C90" w:rsidRPr="00DB5A27" w:rsidTr="005A3749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3</w:t>
            </w:r>
          </w:p>
        </w:tc>
      </w:tr>
      <w:tr w:rsidR="003B0C90" w:rsidRPr="00DB5A27" w:rsidTr="005A3749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Индивидуальные жилые дома, садовые участки, 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40</w:t>
            </w:r>
          </w:p>
        </w:tc>
      </w:tr>
      <w:tr w:rsidR="003B0C90" w:rsidRPr="00DB5A27" w:rsidTr="005A3749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25</w:t>
            </w:r>
          </w:p>
        </w:tc>
      </w:tr>
      <w:tr w:rsidR="003B0C90" w:rsidRPr="00DB5A27" w:rsidTr="005A3749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Детские дошкольные и общеобразовательные</w:t>
            </w:r>
          </w:p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учреждения.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50</w:t>
            </w:r>
          </w:p>
        </w:tc>
      </w:tr>
      <w:tr w:rsidR="003B0C90" w:rsidRPr="00DB5A27" w:rsidTr="005A3749">
        <w:trPr>
          <w:trHeight w:val="1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74" w:lineRule="atLeast"/>
            </w:pPr>
            <w:r w:rsidRPr="00DB5A27">
              <w:rPr>
                <w:color w:val="0D0D0D"/>
              </w:rPr>
              <w:t>Прочие объекты, в т</w:t>
            </w:r>
            <w:proofErr w:type="gramStart"/>
            <w:r w:rsidRPr="00DB5A27">
              <w:rPr>
                <w:color w:val="0D0D0D"/>
              </w:rPr>
              <w:t>.ч</w:t>
            </w:r>
            <w:proofErr w:type="gramEnd"/>
            <w:r w:rsidRPr="00DB5A27">
              <w:rPr>
                <w:color w:val="0D0D0D"/>
              </w:rPr>
              <w:t xml:space="preserve"> производственные предприятия за исключением объектов коммунального хозяйства, объектов сельскохозяйственного использования, объектов транспорта.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&lt; 15</w:t>
            </w:r>
          </w:p>
        </w:tc>
      </w:tr>
      <w:tr w:rsidR="003B0C90" w:rsidRPr="00DB5A27" w:rsidTr="005A3749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74" w:lineRule="atLeast"/>
            </w:pPr>
            <w:r w:rsidRPr="00DB5A27">
              <w:rPr>
                <w:color w:val="0D0D0D"/>
              </w:rPr>
              <w:t>Объекты коммунального хозяйства, объекты сельскохозяйственного использования, объекты транспорта, специальные парки (зоопарки, ботанические сады).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C90" w:rsidRPr="00DB5A27" w:rsidRDefault="003B0C90" w:rsidP="005A3749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не установлено</w:t>
            </w:r>
          </w:p>
        </w:tc>
      </w:tr>
      <w:tr w:rsidR="003B0C90" w:rsidRPr="00DB5A27" w:rsidTr="005A3749">
        <w:trPr>
          <w:trHeight w:val="1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3B0C90" w:rsidRPr="00DB5A27" w:rsidRDefault="003B0C90" w:rsidP="005A3749">
            <w:pPr>
              <w:spacing w:line="240" w:lineRule="atLeast"/>
            </w:pPr>
            <w:r w:rsidRPr="00DB5A27">
              <w:rPr>
                <w:color w:val="0D0D0D"/>
              </w:rPr>
              <w:t>Парки, скверы, зоны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0C90" w:rsidRPr="00DB5A27" w:rsidRDefault="003B0C90" w:rsidP="005A3749">
            <w:pPr>
              <w:spacing w:line="274" w:lineRule="atLeast"/>
              <w:jc w:val="center"/>
            </w:pPr>
            <w:r w:rsidRPr="00DB5A27">
              <w:rPr>
                <w:color w:val="0D0D0D"/>
              </w:rPr>
              <w:t>в соответствии с местными нормативами градостроительного проектирования</w:t>
            </w:r>
          </w:p>
        </w:tc>
      </w:tr>
    </w:tbl>
    <w:p w:rsidR="003B0C90" w:rsidRPr="00E9193D" w:rsidRDefault="003B0C90" w:rsidP="003B0C90">
      <w:pPr>
        <w:jc w:val="both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3B0C90" w:rsidRPr="0064236B" w:rsidRDefault="003B0C90" w:rsidP="003B0C90">
      <w:pPr>
        <w:ind w:firstLine="709"/>
        <w:rPr>
          <w:b/>
          <w:bCs/>
        </w:rPr>
      </w:pPr>
      <w:r w:rsidRPr="00DB5A27">
        <w:rPr>
          <w:b/>
          <w:bCs/>
          <w:color w:val="0D0D0D"/>
        </w:rPr>
        <w:t xml:space="preserve">Статья </w:t>
      </w:r>
      <w:r w:rsidRPr="0064236B">
        <w:rPr>
          <w:b/>
          <w:bCs/>
        </w:rPr>
        <w:t>40.</w:t>
      </w:r>
      <w:r w:rsidRPr="00DB5A27">
        <w:rPr>
          <w:b/>
          <w:bCs/>
          <w:color w:val="0D0D0D"/>
        </w:rPr>
        <w:t xml:space="preserve"> Градостроительный регламент зоны застройки индивидуальными жилыми домами </w:t>
      </w:r>
      <w:r w:rsidRPr="0064236B">
        <w:rPr>
          <w:b/>
          <w:bCs/>
        </w:rPr>
        <w:t>(Ж</w:t>
      </w:r>
      <w:proofErr w:type="gramStart"/>
      <w:r w:rsidRPr="0064236B">
        <w:rPr>
          <w:b/>
          <w:bCs/>
        </w:rPr>
        <w:t>1</w:t>
      </w:r>
      <w:proofErr w:type="gramEnd"/>
      <w:r w:rsidRPr="0064236B">
        <w:rPr>
          <w:b/>
          <w:bCs/>
        </w:rPr>
        <w:t>)</w:t>
      </w:r>
    </w:p>
    <w:p w:rsidR="003B0C90" w:rsidRPr="00DB5A27" w:rsidRDefault="003B0C90" w:rsidP="003B0C90">
      <w:pPr>
        <w:ind w:firstLine="709"/>
        <w:jc w:val="both"/>
      </w:pPr>
    </w:p>
    <w:p w:rsidR="003B0C90" w:rsidRDefault="003B0C90" w:rsidP="003B0C90">
      <w:pPr>
        <w:ind w:firstLine="709"/>
        <w:jc w:val="both"/>
        <w:rPr>
          <w:color w:val="0D0D0D"/>
        </w:rPr>
      </w:pPr>
      <w:r w:rsidRPr="00DB5A27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DB5A27" w:rsidRDefault="003B0C90" w:rsidP="003B0C90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64236B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jc w:val="center"/>
            </w:pPr>
            <w:r w:rsidRPr="0064236B">
              <w:rPr>
                <w:sz w:val="20"/>
              </w:rPr>
              <w:t>№</w:t>
            </w:r>
          </w:p>
          <w:p w:rsidR="003B0C90" w:rsidRPr="0064236B" w:rsidRDefault="003B0C90" w:rsidP="005A3749">
            <w:pPr>
              <w:jc w:val="center"/>
            </w:pPr>
            <w:proofErr w:type="spellStart"/>
            <w:proofErr w:type="gramStart"/>
            <w:r w:rsidRPr="0064236B">
              <w:rPr>
                <w:sz w:val="20"/>
              </w:rPr>
              <w:t>п</w:t>
            </w:r>
            <w:proofErr w:type="spellEnd"/>
            <w:proofErr w:type="gramEnd"/>
            <w:r w:rsidRPr="0064236B">
              <w:rPr>
                <w:sz w:val="20"/>
              </w:rPr>
              <w:t>/</w:t>
            </w:r>
            <w:proofErr w:type="spellStart"/>
            <w:r w:rsidRPr="0064236B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ind w:left="113" w:right="113"/>
              <w:jc w:val="center"/>
            </w:pPr>
            <w:r w:rsidRPr="0064236B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ind w:left="133" w:right="127"/>
              <w:jc w:val="center"/>
            </w:pPr>
            <w:r w:rsidRPr="0064236B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7" w:right="127"/>
              <w:jc w:val="center"/>
            </w:pPr>
            <w:proofErr w:type="gramStart"/>
            <w:r w:rsidRPr="0064236B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64236B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</w:pPr>
            <w:r w:rsidRPr="0064236B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ind w:left="127" w:right="127"/>
              <w:jc w:val="center"/>
            </w:pPr>
            <w:proofErr w:type="gramStart"/>
            <w:r w:rsidRPr="0064236B">
              <w:rPr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ind w:left="127" w:right="126"/>
              <w:jc w:val="center"/>
            </w:pPr>
            <w:r w:rsidRPr="0064236B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ind w:left="113" w:right="113"/>
              <w:jc w:val="center"/>
            </w:pPr>
            <w:r w:rsidRPr="0064236B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F41806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41806" w:rsidRDefault="003B0C90" w:rsidP="005A3749">
            <w:pPr>
              <w:rPr>
                <w:sz w:val="20"/>
                <w:szCs w:val="20"/>
              </w:rPr>
            </w:pPr>
            <w:r w:rsidRPr="00F41806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321E65" w:rsidTr="005A3749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64236B" w:rsidRDefault="003B0C90" w:rsidP="005A3749">
            <w:pPr>
              <w:jc w:val="center"/>
              <w:rPr>
                <w:dstrike/>
                <w:sz w:val="20"/>
                <w:szCs w:val="20"/>
                <w:highlight w:val="yellow"/>
              </w:rPr>
            </w:pPr>
          </w:p>
          <w:p w:rsidR="003B0C90" w:rsidRPr="0064236B" w:rsidRDefault="003B0C90" w:rsidP="005A3749">
            <w:pPr>
              <w:jc w:val="center"/>
              <w:rPr>
                <w:dstrike/>
                <w:sz w:val="20"/>
                <w:szCs w:val="20"/>
                <w:highlight w:val="yellow"/>
              </w:rPr>
            </w:pPr>
          </w:p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0,06 -0,15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321E65" w:rsidTr="005A3749">
        <w:trPr>
          <w:trHeight w:val="53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dstrike/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0,15- 1,0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3.4.1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3.5.1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3B0C90" w:rsidRPr="0064236B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ind w:left="128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423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0,02- 0,15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ind w:left="128" w:righ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0,03-0,10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21E65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321E65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ind w:left="128" w:righ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C17F36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мин.0,08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</w:t>
            </w:r>
          </w:p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ind w:left="128" w:righ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 w:rsidRPr="00F424BB">
              <w:rPr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C17F36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C17F3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ind w:left="128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C17F36" w:rsidRDefault="003B0C90" w:rsidP="005A3749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675C94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jc w:val="center"/>
              <w:rPr>
                <w:sz w:val="20"/>
                <w:szCs w:val="20"/>
              </w:rPr>
            </w:pPr>
            <w:r w:rsidRPr="00675C94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675C94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20"/>
                <w:szCs w:val="20"/>
              </w:rPr>
              <w:t>7</w:t>
            </w:r>
            <w:bookmarkStart w:id="2" w:name="_GoBack"/>
            <w:bookmarkEnd w:id="2"/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rPr>
                <w:sz w:val="20"/>
                <w:szCs w:val="20"/>
              </w:rPr>
            </w:pPr>
            <w:r w:rsidRPr="00675C94">
              <w:rPr>
                <w:sz w:val="20"/>
                <w:szCs w:val="20"/>
              </w:rPr>
              <w:t xml:space="preserve">Обслуживание застройки жилой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675C94" w:rsidRDefault="003B0C90" w:rsidP="005A3749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1</w:t>
            </w:r>
          </w:p>
        </w:tc>
      </w:tr>
    </w:tbl>
    <w:p w:rsidR="003B0C90" w:rsidRDefault="003B0C90" w:rsidP="003B0C90">
      <w:pPr>
        <w:ind w:firstLine="709"/>
      </w:pPr>
      <w:r w:rsidRPr="00E9193D">
        <w:rPr>
          <w:rFonts w:ascii="Calibri" w:hAnsi="Calibri" w:cs="Calibri"/>
          <w:color w:val="0D0D0D"/>
        </w:rPr>
        <w:lastRenderedPageBreak/>
        <w:br/>
      </w:r>
    </w:p>
    <w:p w:rsidR="003B0C90" w:rsidRDefault="003B0C90" w:rsidP="003B0C90">
      <w:pPr>
        <w:ind w:firstLine="709"/>
      </w:pPr>
    </w:p>
    <w:p w:rsidR="003B0C90" w:rsidRDefault="003B0C90" w:rsidP="003B0C90">
      <w:pPr>
        <w:ind w:firstLine="709"/>
      </w:pPr>
    </w:p>
    <w:p w:rsidR="003B0C90" w:rsidRPr="00633B02" w:rsidRDefault="003B0C90" w:rsidP="003B0C90">
      <w:pPr>
        <w:ind w:firstLine="709"/>
      </w:pPr>
    </w:p>
    <w:p w:rsidR="003B0C90" w:rsidRPr="00633B02" w:rsidRDefault="003B0C90" w:rsidP="003B0C90">
      <w:pPr>
        <w:ind w:firstLine="709"/>
      </w:pPr>
      <w:r w:rsidRPr="00633B02">
        <w:rPr>
          <w:color w:val="0D0D0D"/>
        </w:rPr>
        <w:t>Примечания: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</w:t>
      </w:r>
      <w:r w:rsidRPr="00633B02">
        <w:t> </w:t>
      </w:r>
      <w:r w:rsidRPr="00633B02">
        <w:rPr>
          <w:color w:val="0D0D0D"/>
        </w:rPr>
        <w:t>утвержденным уполномоченным федеральным органом исполнительной власти.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r w:rsidRPr="0044492A">
        <w:rPr>
          <w:color w:val="0D0D0D"/>
        </w:rPr>
        <w:t>Эльбарусовского</w:t>
      </w:r>
      <w:r w:rsidRPr="00633B02">
        <w:rPr>
          <w:color w:val="0D0D0D"/>
        </w:rPr>
        <w:t xml:space="preserve"> сельского поселения.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>3. Минимальная ширина земельного участка для индивидуального жилищного строительства, ведения личного подсобного хозяйства по уличному фронту не менее – 18 метров.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>4. Требования к ограждениям земельных участков индивидуальных жилых домов: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>а) максимальная высота ограждений – 2 метра;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 xml:space="preserve">б) </w:t>
      </w:r>
      <w:r w:rsidRPr="00E05B67">
        <w:t>высота ограждения</w:t>
      </w:r>
      <w:r w:rsidRPr="00633B02">
        <w:rPr>
          <w:color w:val="FF0000"/>
        </w:rPr>
        <w:t xml:space="preserve"> </w:t>
      </w:r>
      <w:r w:rsidRPr="00633B02">
        <w:rPr>
          <w:color w:val="0D0D0D"/>
        </w:rPr>
        <w:t>в виде декоративного озеленения – 1,2 м;</w:t>
      </w:r>
    </w:p>
    <w:p w:rsidR="003B0C90" w:rsidRPr="00633B02" w:rsidRDefault="003B0C90" w:rsidP="003B0C90">
      <w:pPr>
        <w:ind w:firstLine="709"/>
      </w:pPr>
      <w:r w:rsidRPr="00633B02">
        <w:rPr>
          <w:color w:val="0D0D0D"/>
        </w:rPr>
        <w:t>5. Высота гаражей – не более 5 метров.</w:t>
      </w:r>
    </w:p>
    <w:p w:rsidR="003B0C90" w:rsidRPr="00633B02" w:rsidRDefault="003B0C90" w:rsidP="003B0C90">
      <w:pPr>
        <w:ind w:firstLine="709"/>
        <w:jc w:val="both"/>
      </w:pPr>
      <w:r w:rsidRPr="00633B02">
        <w:rPr>
          <w:color w:val="0D0D0D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633B02">
        <w:rPr>
          <w:color w:val="0D0D0D"/>
        </w:rPr>
        <w:t>водоохранных</w:t>
      </w:r>
      <w:proofErr w:type="spellEnd"/>
      <w:r w:rsidRPr="00633B02">
        <w:rPr>
          <w:color w:val="0D0D0D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3B0C90" w:rsidRDefault="003B0C90" w:rsidP="003B0C90">
      <w:pPr>
        <w:ind w:firstLine="709"/>
        <w:rPr>
          <w:b/>
          <w:color w:val="FF0000"/>
        </w:rPr>
      </w:pPr>
    </w:p>
    <w:p w:rsidR="003B0C90" w:rsidRPr="00E05B67" w:rsidRDefault="003B0C90" w:rsidP="003B0C90">
      <w:pPr>
        <w:ind w:firstLine="709"/>
        <w:rPr>
          <w:b/>
        </w:rPr>
      </w:pPr>
      <w:r w:rsidRPr="00E05B67">
        <w:rPr>
          <w:b/>
        </w:rPr>
        <w:t>Статья 41. Градостроительный регламент зоны делового, общественного и коммерческого назначения (О</w:t>
      </w:r>
      <w:proofErr w:type="gramStart"/>
      <w:r w:rsidRPr="00E05B67">
        <w:rPr>
          <w:b/>
        </w:rPr>
        <w:t>1</w:t>
      </w:r>
      <w:proofErr w:type="gramEnd"/>
      <w:r w:rsidRPr="00E05B67">
        <w:rPr>
          <w:b/>
        </w:rPr>
        <w:t>)</w:t>
      </w: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  <w:r w:rsidRPr="00E05B67"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E05B67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jc w:val="center"/>
            </w:pPr>
            <w:r w:rsidRPr="00E05B67">
              <w:rPr>
                <w:sz w:val="20"/>
              </w:rPr>
              <w:t>№</w:t>
            </w:r>
          </w:p>
          <w:p w:rsidR="003B0C90" w:rsidRPr="00E05B67" w:rsidRDefault="003B0C90" w:rsidP="005A3749">
            <w:pPr>
              <w:jc w:val="center"/>
            </w:pPr>
            <w:proofErr w:type="spellStart"/>
            <w:proofErr w:type="gramStart"/>
            <w:r w:rsidRPr="00E05B67">
              <w:rPr>
                <w:sz w:val="20"/>
              </w:rPr>
              <w:t>п</w:t>
            </w:r>
            <w:proofErr w:type="spellEnd"/>
            <w:proofErr w:type="gramEnd"/>
            <w:r w:rsidRPr="00E05B67">
              <w:rPr>
                <w:sz w:val="20"/>
              </w:rPr>
              <w:t>/</w:t>
            </w:r>
            <w:proofErr w:type="spellStart"/>
            <w:r w:rsidRPr="00E05B67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ind w:left="113" w:right="113"/>
              <w:jc w:val="center"/>
            </w:pPr>
            <w:r w:rsidRPr="00E05B67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ind w:left="133" w:right="127"/>
              <w:jc w:val="center"/>
            </w:pPr>
            <w:r w:rsidRPr="00E05B67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E05B67" w:rsidRDefault="003B0C90" w:rsidP="005A3749">
            <w:pPr>
              <w:jc w:val="center"/>
            </w:pPr>
            <w:proofErr w:type="gramStart"/>
            <w:r w:rsidRPr="00E05B67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E05B67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E05B67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E05B67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E05B67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E05B67" w:rsidRDefault="003B0C90" w:rsidP="005A3749">
            <w:pPr>
              <w:ind w:left="127" w:right="127"/>
              <w:jc w:val="center"/>
            </w:pPr>
            <w:r w:rsidRPr="00E05B67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ind w:left="127" w:right="127"/>
              <w:jc w:val="center"/>
            </w:pPr>
            <w:proofErr w:type="gramStart"/>
            <w:r w:rsidRPr="00E05B67">
              <w:rPr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ind w:left="127" w:right="127"/>
              <w:jc w:val="center"/>
            </w:pPr>
            <w:r w:rsidRPr="00E05B67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E05B67" w:rsidRDefault="003B0C90" w:rsidP="005A3749">
            <w:pPr>
              <w:ind w:left="127" w:right="127"/>
              <w:jc w:val="center"/>
            </w:pPr>
            <w:r w:rsidRPr="00E05B67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3.4.1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3.4.2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1,5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3.5.1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 xml:space="preserve">мин. 0,2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3.7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3.10.1</w:t>
            </w:r>
          </w:p>
        </w:tc>
        <w:tc>
          <w:tcPr>
            <w:tcW w:w="2268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мин.0,35</w:t>
            </w:r>
          </w:p>
        </w:tc>
        <w:tc>
          <w:tcPr>
            <w:tcW w:w="1417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proofErr w:type="gramStart"/>
            <w:r w:rsidRPr="00E05B67">
              <w:rPr>
                <w:iCs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E05B67">
              <w:rPr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E05B67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3B0C90" w:rsidRPr="00E05B67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Обслуживание жилой застройки</w:t>
            </w:r>
          </w:p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lastRenderedPageBreak/>
              <w:t>(объекты с видами  разрешенного использования  с кодами 3.1, 3.2, 3.3, 3.4, 3.4.1, 3.5.1, 3.6, 3.7, 3.10.1, 4.1, 4.3, 4.4, 4.6, 4.7, 4.9)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3B0C90" w:rsidRPr="00E05B67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0" w:rsidRPr="00E05B67" w:rsidRDefault="003B0C90" w:rsidP="005A3749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</w:tr>
    </w:tbl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  <w:r w:rsidRPr="00E05B67">
        <w:rPr>
          <w:lang w:eastAsia="ar-SA"/>
        </w:rPr>
        <w:t>Примечание:</w:t>
      </w:r>
    </w:p>
    <w:p w:rsidR="003B0C90" w:rsidRPr="00E05B67" w:rsidRDefault="003B0C90" w:rsidP="003B0C90">
      <w:pPr>
        <w:suppressAutoHyphens/>
        <w:snapToGrid w:val="0"/>
        <w:ind w:firstLine="709"/>
        <w:jc w:val="both"/>
        <w:rPr>
          <w:bCs/>
        </w:rPr>
      </w:pPr>
      <w:r w:rsidRPr="00E05B67">
        <w:rPr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05B67">
        <w:rPr>
          <w:bCs/>
        </w:rPr>
        <w:t>уполномоченным федеральным органом исполнительной власти.</w:t>
      </w:r>
    </w:p>
    <w:p w:rsidR="003B0C90" w:rsidRPr="008B7788" w:rsidRDefault="003B0C90" w:rsidP="003B0C9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b/>
          <w:bCs/>
        </w:rPr>
      </w:pPr>
      <w:r w:rsidRPr="008B7788">
        <w:rPr>
          <w:b/>
          <w:bCs/>
        </w:rPr>
        <w:t>Статья 42. Градостроительный регламент производственной зоны (П</w:t>
      </w:r>
      <w:proofErr w:type="gramStart"/>
      <w:r w:rsidRPr="008B7788">
        <w:rPr>
          <w:b/>
          <w:bCs/>
        </w:rPr>
        <w:t>1</w:t>
      </w:r>
      <w:proofErr w:type="gramEnd"/>
      <w:r w:rsidRPr="008B7788">
        <w:rPr>
          <w:b/>
          <w:bCs/>
        </w:rPr>
        <w:t>)</w:t>
      </w:r>
    </w:p>
    <w:p w:rsidR="003B0C90" w:rsidRPr="008B7788" w:rsidRDefault="003B0C90" w:rsidP="003B0C90">
      <w:pPr>
        <w:overflowPunct w:val="0"/>
        <w:ind w:firstLine="709"/>
        <w:contextualSpacing/>
        <w:jc w:val="both"/>
      </w:pPr>
    </w:p>
    <w:p w:rsidR="003B0C90" w:rsidRPr="008B7788" w:rsidRDefault="003B0C90" w:rsidP="003B0C90">
      <w:pPr>
        <w:overflowPunct w:val="0"/>
        <w:ind w:firstLine="709"/>
        <w:contextualSpacing/>
        <w:jc w:val="both"/>
      </w:pPr>
      <w:r w:rsidRPr="008B778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8B7788" w:rsidRDefault="003B0C90" w:rsidP="003B0C90">
      <w:pPr>
        <w:overflowPunct w:val="0"/>
        <w:ind w:firstLine="709"/>
        <w:contextualSpacing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8B7788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3B0C90" w:rsidRPr="008B7788" w:rsidRDefault="003B0C90" w:rsidP="005A3749">
            <w:pPr>
              <w:jc w:val="center"/>
            </w:pPr>
            <w:proofErr w:type="spellStart"/>
            <w:proofErr w:type="gramStart"/>
            <w:r w:rsidRPr="008B7788">
              <w:rPr>
                <w:sz w:val="20"/>
              </w:rPr>
              <w:t>п</w:t>
            </w:r>
            <w:proofErr w:type="spellEnd"/>
            <w:proofErr w:type="gramEnd"/>
            <w:r w:rsidRPr="008B7788">
              <w:rPr>
                <w:sz w:val="20"/>
              </w:rPr>
              <w:t>/</w:t>
            </w:r>
            <w:proofErr w:type="spellStart"/>
            <w:r w:rsidRPr="008B7788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jc w:val="center"/>
            </w:pPr>
            <w:proofErr w:type="gramStart"/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8B7788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proofErr w:type="gramStart"/>
            <w:r w:rsidRPr="008B7788">
              <w:rPr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8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1.15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</w:t>
            </w:r>
            <w:r>
              <w:rPr>
                <w:iCs/>
              </w:rPr>
              <w:t>0,3</w:t>
            </w:r>
          </w:p>
        </w:tc>
        <w:tc>
          <w:tcPr>
            <w:tcW w:w="1417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</w:t>
            </w:r>
            <w:r>
              <w:rPr>
                <w:iCs/>
              </w:rPr>
              <w:t xml:space="preserve"> 0,3</w:t>
            </w:r>
          </w:p>
        </w:tc>
        <w:tc>
          <w:tcPr>
            <w:tcW w:w="1417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1134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41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4.9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Обслуживание автотранспорта</w:t>
            </w:r>
          </w:p>
        </w:tc>
        <w:tc>
          <w:tcPr>
            <w:tcW w:w="1134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80</w:t>
            </w:r>
          </w:p>
        </w:tc>
        <w:tc>
          <w:tcPr>
            <w:tcW w:w="141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szCs w:val="20"/>
              </w:rPr>
            </w:pPr>
            <w:r w:rsidRPr="001431DC">
              <w:rPr>
                <w:szCs w:val="20"/>
              </w:rPr>
              <w:t>4.10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szCs w:val="20"/>
              </w:rPr>
            </w:pPr>
            <w:r w:rsidRPr="001431DC">
              <w:rPr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80</w:t>
            </w:r>
          </w:p>
        </w:tc>
        <w:tc>
          <w:tcPr>
            <w:tcW w:w="141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6.4</w:t>
            </w:r>
          </w:p>
        </w:tc>
        <w:tc>
          <w:tcPr>
            <w:tcW w:w="2268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Пищевая промышленность</w:t>
            </w:r>
          </w:p>
        </w:tc>
        <w:tc>
          <w:tcPr>
            <w:tcW w:w="1134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957CA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1417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</w:pPr>
            <w:r w:rsidRPr="00957CA9">
              <w:t>75</w:t>
            </w:r>
          </w:p>
        </w:tc>
        <w:tc>
          <w:tcPr>
            <w:tcW w:w="1418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</w:pPr>
            <w:r w:rsidRPr="00957CA9"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6.6</w:t>
            </w:r>
          </w:p>
        </w:tc>
        <w:tc>
          <w:tcPr>
            <w:tcW w:w="2268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Строительная промышленность</w:t>
            </w:r>
          </w:p>
        </w:tc>
        <w:tc>
          <w:tcPr>
            <w:tcW w:w="1134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957CA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  <w:r w:rsidRPr="00957CA9">
              <w:rPr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</w:pPr>
            <w:r w:rsidRPr="00957CA9">
              <w:t>75</w:t>
            </w:r>
          </w:p>
        </w:tc>
        <w:tc>
          <w:tcPr>
            <w:tcW w:w="1418" w:type="dxa"/>
            <w:vAlign w:val="center"/>
          </w:tcPr>
          <w:p w:rsidR="003B0C90" w:rsidRPr="00957CA9" w:rsidRDefault="003B0C90" w:rsidP="005A3749">
            <w:pPr>
              <w:suppressAutoHyphens/>
              <w:snapToGrid w:val="0"/>
            </w:pPr>
            <w:r w:rsidRPr="00957CA9"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6.8</w:t>
            </w:r>
          </w:p>
        </w:tc>
        <w:tc>
          <w:tcPr>
            <w:tcW w:w="2268" w:type="dxa"/>
            <w:vAlign w:val="center"/>
          </w:tcPr>
          <w:p w:rsidR="003B0C90" w:rsidRPr="001431DC" w:rsidRDefault="003B0C90" w:rsidP="005A3749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Связь</w:t>
            </w:r>
          </w:p>
        </w:tc>
        <w:tc>
          <w:tcPr>
            <w:tcW w:w="1134" w:type="dxa"/>
          </w:tcPr>
          <w:p w:rsidR="003B0C90" w:rsidRPr="00074A34" w:rsidRDefault="003B0C90" w:rsidP="005A3749">
            <w:r w:rsidRPr="00074A34">
              <w:t>h:10-70м</w:t>
            </w:r>
          </w:p>
        </w:tc>
        <w:tc>
          <w:tcPr>
            <w:tcW w:w="1276" w:type="dxa"/>
          </w:tcPr>
          <w:p w:rsidR="003B0C90" w:rsidRPr="00074A34" w:rsidRDefault="003B0C90" w:rsidP="005A3749">
            <w:r w:rsidRPr="00074A34">
              <w:t>мин.0,06</w:t>
            </w:r>
          </w:p>
        </w:tc>
        <w:tc>
          <w:tcPr>
            <w:tcW w:w="1417" w:type="dxa"/>
          </w:tcPr>
          <w:p w:rsidR="003B0C90" w:rsidRPr="00074A34" w:rsidRDefault="003B0C90" w:rsidP="005A3749">
            <w:r w:rsidRPr="00074A34">
              <w:t>80</w:t>
            </w:r>
          </w:p>
        </w:tc>
        <w:tc>
          <w:tcPr>
            <w:tcW w:w="1418" w:type="dxa"/>
          </w:tcPr>
          <w:p w:rsidR="003B0C90" w:rsidRDefault="003B0C90" w:rsidP="005A3749">
            <w:r w:rsidRPr="00074A34"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</w:t>
            </w:r>
          </w:p>
        </w:tc>
      </w:tr>
      <w:tr w:rsidR="003B0C90" w:rsidRPr="008B7788" w:rsidTr="005A3749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8B7788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8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</w:t>
            </w:r>
          </w:p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8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</w:t>
            </w:r>
          </w:p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</w:tbl>
    <w:p w:rsidR="003B0C90" w:rsidRPr="008B7788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</w:p>
    <w:p w:rsidR="003B0C90" w:rsidRPr="008B7788" w:rsidRDefault="003B0C90" w:rsidP="003B0C90">
      <w:pPr>
        <w:suppressAutoHyphens/>
        <w:snapToGrid w:val="0"/>
        <w:ind w:firstLine="709"/>
        <w:jc w:val="both"/>
        <w:rPr>
          <w:lang w:eastAsia="ar-SA"/>
        </w:rPr>
      </w:pPr>
      <w:r w:rsidRPr="008B7788">
        <w:rPr>
          <w:lang w:eastAsia="ar-SA"/>
        </w:rPr>
        <w:t>Примечания:</w:t>
      </w:r>
    </w:p>
    <w:p w:rsidR="003B0C90" w:rsidRPr="008B7788" w:rsidRDefault="003B0C90" w:rsidP="003B0C90">
      <w:pPr>
        <w:suppressAutoHyphens/>
        <w:snapToGrid w:val="0"/>
        <w:ind w:firstLine="709"/>
        <w:jc w:val="both"/>
        <w:rPr>
          <w:bCs/>
        </w:rPr>
      </w:pPr>
      <w:r w:rsidRPr="008B778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bCs/>
        </w:rPr>
        <w:t>уполномоченным федеральным органом исполнительной власти.</w:t>
      </w:r>
    </w:p>
    <w:p w:rsidR="003B0C90" w:rsidRPr="008B7788" w:rsidRDefault="003B0C90" w:rsidP="003B0C90">
      <w:pPr>
        <w:ind w:firstLine="709"/>
        <w:jc w:val="both"/>
      </w:pPr>
      <w:r w:rsidRPr="008B7788"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3B0C90" w:rsidRPr="008B7788" w:rsidRDefault="003B0C90" w:rsidP="003B0C90">
      <w:pPr>
        <w:ind w:firstLine="709"/>
        <w:jc w:val="both"/>
      </w:pPr>
      <w:r w:rsidRPr="008B7788"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B0C90" w:rsidRPr="008B7788" w:rsidRDefault="003B0C90" w:rsidP="003B0C90">
      <w:pPr>
        <w:ind w:firstLine="709"/>
        <w:jc w:val="both"/>
        <w:rPr>
          <w:rFonts w:ascii="Calibri" w:hAnsi="Calibri" w:cs="Calibri"/>
        </w:rPr>
      </w:pPr>
      <w:r w:rsidRPr="008B7788">
        <w:t>4. Запрещается захоронение отходов в границах населенных пунктов</w:t>
      </w:r>
      <w:r w:rsidRPr="008B7788">
        <w:rPr>
          <w:rFonts w:ascii="Calibri" w:hAnsi="Calibri" w:cs="Calibri"/>
        </w:rPr>
        <w:t>.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5.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зоне.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t>6.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зоне.</w:t>
      </w: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Default="003B0C90" w:rsidP="003B0C90">
      <w:pPr>
        <w:ind w:firstLine="709"/>
        <w:rPr>
          <w:b/>
          <w:bCs/>
          <w:color w:val="0D0D0D"/>
        </w:rPr>
      </w:pPr>
    </w:p>
    <w:p w:rsidR="003B0C90" w:rsidRDefault="003B0C90" w:rsidP="003B0C90">
      <w:pPr>
        <w:ind w:firstLine="709"/>
        <w:rPr>
          <w:b/>
          <w:bCs/>
          <w:color w:val="0D0D0D"/>
        </w:rPr>
      </w:pPr>
    </w:p>
    <w:p w:rsidR="003B0C90" w:rsidRDefault="003B0C90" w:rsidP="003B0C90">
      <w:pPr>
        <w:ind w:firstLine="709"/>
        <w:rPr>
          <w:b/>
          <w:bCs/>
          <w:color w:val="0D0D0D"/>
        </w:rPr>
      </w:pPr>
    </w:p>
    <w:p w:rsidR="003B0C90" w:rsidRPr="008B7788" w:rsidRDefault="003B0C90" w:rsidP="003B0C90">
      <w:pPr>
        <w:ind w:firstLine="709"/>
      </w:pPr>
      <w:r w:rsidRPr="008B7788">
        <w:rPr>
          <w:b/>
          <w:bCs/>
        </w:rPr>
        <w:t>Статья 43. Градостроительный регламент зоны инженерной инфраструктуры (И)</w:t>
      </w:r>
    </w:p>
    <w:p w:rsidR="003B0C90" w:rsidRPr="008B7788" w:rsidRDefault="003B0C90" w:rsidP="003B0C90">
      <w:pPr>
        <w:ind w:firstLine="709"/>
        <w:jc w:val="both"/>
      </w:pPr>
    </w:p>
    <w:p w:rsidR="003B0C90" w:rsidRPr="002F3AF4" w:rsidRDefault="003B0C90" w:rsidP="003B0C90">
      <w:pPr>
        <w:ind w:firstLine="709"/>
        <w:jc w:val="both"/>
      </w:pPr>
      <w:r w:rsidRPr="002F3AF4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E9193D" w:rsidRDefault="003B0C90" w:rsidP="003B0C90">
      <w:pPr>
        <w:rPr>
          <w:rFonts w:ascii="Calibri" w:hAnsi="Calibri" w:cs="Calibri"/>
        </w:rPr>
      </w:pPr>
      <w:r w:rsidRPr="00E9193D">
        <w:rPr>
          <w:rFonts w:ascii="Calibri" w:hAnsi="Calibri" w:cs="Calibri"/>
          <w:color w:val="0D0D0D"/>
          <w:sz w:val="2"/>
          <w:szCs w:val="2"/>
        </w:rPr>
        <w:br/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3B0C90" w:rsidRPr="008B7788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3B0C90" w:rsidRPr="008B7788" w:rsidRDefault="003B0C90" w:rsidP="005A3749">
            <w:pPr>
              <w:jc w:val="center"/>
            </w:pPr>
            <w:proofErr w:type="spellStart"/>
            <w:proofErr w:type="gramStart"/>
            <w:r w:rsidRPr="008B7788">
              <w:rPr>
                <w:sz w:val="20"/>
              </w:rPr>
              <w:t>п</w:t>
            </w:r>
            <w:proofErr w:type="spellEnd"/>
            <w:proofErr w:type="gramEnd"/>
            <w:r w:rsidRPr="008B7788">
              <w:rPr>
                <w:sz w:val="20"/>
              </w:rPr>
              <w:t>/</w:t>
            </w:r>
            <w:proofErr w:type="spellStart"/>
            <w:r w:rsidRPr="008B7788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13" w:right="113"/>
              <w:jc w:val="center"/>
            </w:pPr>
            <w:r w:rsidRPr="008B7788">
              <w:rPr>
                <w:sz w:val="20"/>
              </w:rPr>
              <w:t xml:space="preserve">Код (числовое обозначение) вида разрешенного использования </w:t>
            </w:r>
            <w:r w:rsidRPr="008B7788">
              <w:rPr>
                <w:sz w:val="20"/>
              </w:rPr>
              <w:lastRenderedPageBreak/>
              <w:t>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33" w:right="127"/>
              <w:jc w:val="center"/>
            </w:pPr>
            <w:r w:rsidRPr="008B7788">
              <w:rPr>
                <w:sz w:val="20"/>
              </w:rPr>
              <w:lastRenderedPageBreak/>
              <w:t xml:space="preserve">Наименование вида разрешенного использования земельного участка (в </w:t>
            </w:r>
            <w:r w:rsidRPr="008B7788">
              <w:rPr>
                <w:sz w:val="20"/>
              </w:rPr>
              <w:lastRenderedPageBreak/>
              <w:t>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jc w:val="center"/>
            </w:pPr>
            <w:proofErr w:type="gramStart"/>
            <w:r w:rsidRPr="008B7788">
              <w:rPr>
                <w:sz w:val="20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8B7788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proofErr w:type="gramStart"/>
            <w:r w:rsidRPr="008B7788">
              <w:rPr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2F3AF4" w:rsidTr="005A3749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b/>
                <w:bCs/>
                <w:color w:val="0D0D0D"/>
                <w:sz w:val="20"/>
                <w:szCs w:val="20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3B0C90" w:rsidRPr="002F3AF4" w:rsidRDefault="003B0C90" w:rsidP="003B0C90">
      <w:pPr>
        <w:rPr>
          <w:vanish/>
          <w:sz w:val="20"/>
          <w:szCs w:val="20"/>
        </w:rPr>
      </w:pPr>
    </w:p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913"/>
        <w:gridCol w:w="2268"/>
        <w:gridCol w:w="1134"/>
        <w:gridCol w:w="1276"/>
        <w:gridCol w:w="1424"/>
        <w:gridCol w:w="1411"/>
      </w:tblGrid>
      <w:tr w:rsidR="003B0C90" w:rsidRPr="002F3AF4" w:rsidTr="005A3749">
        <w:trPr>
          <w:trHeight w:val="39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2F3AF4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2F3AF4" w:rsidRDefault="003B0C90" w:rsidP="005A3749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F946C7" w:rsidTr="005A3749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b/>
                <w:bCs/>
                <w:color w:val="0D0D0D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F946C7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3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мин.0,02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80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</w:t>
            </w:r>
          </w:p>
        </w:tc>
      </w:tr>
      <w:tr w:rsidR="003B0C90" w:rsidRPr="00F946C7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мин.0,01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75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</w:t>
            </w:r>
          </w:p>
        </w:tc>
      </w:tr>
      <w:tr w:rsidR="003B0C90" w:rsidRPr="00F946C7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5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Специальное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</w:tr>
      <w:tr w:rsidR="003B0C90" w:rsidRPr="00F946C7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6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</w:tr>
      <w:tr w:rsidR="003B0C90" w:rsidRPr="00F946C7" w:rsidTr="005A3749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946C7" w:rsidRDefault="003B0C90" w:rsidP="005A3749">
            <w:r w:rsidRPr="00F946C7">
              <w:rPr>
                <w:b/>
                <w:bCs/>
                <w:color w:val="0D0D0D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F946C7" w:rsidTr="005A3749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946C7" w:rsidRDefault="003B0C90" w:rsidP="005A3749">
            <w:r w:rsidRPr="00F946C7">
              <w:rPr>
                <w:color w:val="0D0D0D"/>
              </w:rPr>
              <w:t>0</w:t>
            </w:r>
          </w:p>
        </w:tc>
      </w:tr>
    </w:tbl>
    <w:p w:rsidR="003B0C90" w:rsidRDefault="003B0C90" w:rsidP="003B0C90">
      <w:pPr>
        <w:ind w:firstLine="709"/>
        <w:jc w:val="both"/>
        <w:rPr>
          <w:dstrike/>
          <w:color w:val="0D0D0D"/>
          <w:highlight w:val="yellow"/>
        </w:rPr>
      </w:pPr>
    </w:p>
    <w:p w:rsidR="003B0C90" w:rsidRDefault="003B0C90" w:rsidP="003B0C90">
      <w:pPr>
        <w:ind w:firstLine="709"/>
        <w:jc w:val="both"/>
        <w:rPr>
          <w:dstrike/>
          <w:color w:val="0D0D0D"/>
          <w:highlight w:val="yellow"/>
        </w:rPr>
      </w:pPr>
    </w:p>
    <w:p w:rsidR="003B0C90" w:rsidRPr="008B7788" w:rsidRDefault="003B0C90" w:rsidP="003B0C90">
      <w:pPr>
        <w:tabs>
          <w:tab w:val="left" w:pos="2500"/>
        </w:tabs>
        <w:ind w:firstLine="709"/>
        <w:jc w:val="both"/>
      </w:pPr>
      <w:r w:rsidRPr="008B7788">
        <w:t>Примечание:</w:t>
      </w:r>
      <w:r w:rsidRPr="008B7788">
        <w:tab/>
      </w:r>
    </w:p>
    <w:p w:rsidR="003B0C90" w:rsidRPr="00F946C7" w:rsidRDefault="003B0C90" w:rsidP="003B0C90">
      <w:pPr>
        <w:ind w:firstLine="709"/>
        <w:jc w:val="both"/>
      </w:pPr>
      <w:r w:rsidRPr="00F946C7">
        <w:rPr>
          <w:color w:val="0D0D0D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Default="003B0C90" w:rsidP="003B0C90">
      <w:pPr>
        <w:jc w:val="both"/>
        <w:rPr>
          <w:b/>
          <w:bCs/>
          <w:color w:val="0D0D0D"/>
        </w:rPr>
      </w:pPr>
    </w:p>
    <w:p w:rsidR="003B0C90" w:rsidRPr="008B7788" w:rsidRDefault="003B0C90" w:rsidP="003B0C9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b/>
          <w:bCs/>
        </w:rPr>
      </w:pPr>
      <w:r w:rsidRPr="008B7788">
        <w:rPr>
          <w:b/>
          <w:bCs/>
        </w:rPr>
        <w:t>Статья 44. Градостроительный регламент зоны транспортной инфраструктуры (Т)</w:t>
      </w:r>
    </w:p>
    <w:p w:rsidR="003B0C90" w:rsidRPr="008B7788" w:rsidRDefault="003B0C90" w:rsidP="003B0C90">
      <w:pPr>
        <w:overflowPunct w:val="0"/>
        <w:ind w:firstLine="709"/>
        <w:contextualSpacing/>
        <w:jc w:val="both"/>
      </w:pPr>
    </w:p>
    <w:p w:rsidR="003B0C90" w:rsidRPr="008B7788" w:rsidRDefault="003B0C90" w:rsidP="003B0C90">
      <w:pPr>
        <w:overflowPunct w:val="0"/>
        <w:ind w:firstLine="709"/>
        <w:contextualSpacing/>
        <w:jc w:val="both"/>
      </w:pPr>
      <w:r w:rsidRPr="008B778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8B7788" w:rsidRDefault="003B0C90" w:rsidP="003B0C90">
      <w:pPr>
        <w:suppressAutoHyphens/>
        <w:snapToGrid w:val="0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8B7788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jc w:val="center"/>
            </w:pPr>
            <w:r w:rsidRPr="008B7788">
              <w:rPr>
                <w:sz w:val="20"/>
              </w:rPr>
              <w:lastRenderedPageBreak/>
              <w:t>№</w:t>
            </w:r>
          </w:p>
          <w:p w:rsidR="003B0C90" w:rsidRPr="008B7788" w:rsidRDefault="003B0C90" w:rsidP="005A3749">
            <w:pPr>
              <w:jc w:val="center"/>
            </w:pPr>
            <w:proofErr w:type="spellStart"/>
            <w:proofErr w:type="gramStart"/>
            <w:r w:rsidRPr="008B7788">
              <w:rPr>
                <w:sz w:val="20"/>
              </w:rPr>
              <w:t>п</w:t>
            </w:r>
            <w:proofErr w:type="spellEnd"/>
            <w:proofErr w:type="gramEnd"/>
            <w:r w:rsidRPr="008B7788">
              <w:rPr>
                <w:sz w:val="20"/>
              </w:rPr>
              <w:t>/</w:t>
            </w:r>
            <w:proofErr w:type="spellStart"/>
            <w:r w:rsidRPr="008B7788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jc w:val="center"/>
            </w:pPr>
            <w:proofErr w:type="gramStart"/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8B7788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proofErr w:type="gramStart"/>
            <w:r w:rsidRPr="008B7788">
              <w:rPr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*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8B778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4.7</w:t>
            </w:r>
          </w:p>
        </w:tc>
        <w:tc>
          <w:tcPr>
            <w:tcW w:w="226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3B0C90" w:rsidRPr="008B7788" w:rsidTr="005A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0" w:rsidRPr="008B7788" w:rsidRDefault="003B0C90" w:rsidP="005A3749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</w:tbl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Примечания: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bCs/>
        </w:rPr>
        <w:t>уполномоченным федеральным органом исполнительной власти.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 xml:space="preserve"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</w:t>
      </w:r>
      <w:proofErr w:type="gramStart"/>
      <w:r w:rsidRPr="008B7788">
        <w:rPr>
          <w:lang w:eastAsia="ar-SA"/>
        </w:rPr>
        <w:t>зон</w:t>
      </w:r>
      <w:proofErr w:type="gramEnd"/>
      <w:r w:rsidRPr="008B7788">
        <w:rPr>
          <w:lang w:eastAsia="ar-SA"/>
        </w:rPr>
        <w:t xml:space="preserve"> железных дорог». 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3B0C90" w:rsidRPr="008B7788" w:rsidRDefault="003B0C90" w:rsidP="003B0C90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lastRenderedPageBreak/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3B0C90" w:rsidRDefault="003B0C90" w:rsidP="003B0C90">
      <w:pPr>
        <w:ind w:firstLine="709"/>
        <w:jc w:val="both"/>
        <w:rPr>
          <w:b/>
          <w:bCs/>
          <w:dstrike/>
          <w:color w:val="0D0D0D"/>
          <w:highlight w:val="yellow"/>
        </w:rPr>
      </w:pPr>
    </w:p>
    <w:p w:rsidR="003B0C90" w:rsidRPr="008B7788" w:rsidRDefault="003B0C90" w:rsidP="003B0C90">
      <w:pPr>
        <w:ind w:firstLine="709"/>
        <w:rPr>
          <w:b/>
          <w:bCs/>
        </w:rPr>
      </w:pPr>
      <w:r w:rsidRPr="008B7788">
        <w:rPr>
          <w:b/>
          <w:bCs/>
        </w:rPr>
        <w:t>Статья 45. Градостроительный регламент зоны, занятой объектами сельскохозяйственного назначения (Сх</w:t>
      </w:r>
      <w:proofErr w:type="gramStart"/>
      <w:r w:rsidRPr="008B7788">
        <w:rPr>
          <w:b/>
          <w:bCs/>
        </w:rPr>
        <w:t>2</w:t>
      </w:r>
      <w:proofErr w:type="gramEnd"/>
      <w:r w:rsidRPr="008B7788">
        <w:rPr>
          <w:b/>
          <w:bCs/>
        </w:rPr>
        <w:t>)</w:t>
      </w:r>
    </w:p>
    <w:p w:rsidR="003B0C90" w:rsidRPr="00AB50A5" w:rsidRDefault="003B0C90" w:rsidP="003B0C90">
      <w:pPr>
        <w:ind w:firstLine="709"/>
        <w:jc w:val="both"/>
      </w:pPr>
    </w:p>
    <w:p w:rsidR="003B0C90" w:rsidRDefault="003B0C90" w:rsidP="003B0C90">
      <w:pPr>
        <w:ind w:firstLine="709"/>
        <w:jc w:val="both"/>
        <w:rPr>
          <w:color w:val="0D0D0D"/>
        </w:rPr>
      </w:pPr>
      <w:r w:rsidRPr="00AB50A5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AB50A5" w:rsidRDefault="003B0C90" w:rsidP="003B0C90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3B0C90" w:rsidRPr="008B7788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3B0C90" w:rsidRPr="008B7788" w:rsidRDefault="003B0C90" w:rsidP="005A3749">
            <w:pPr>
              <w:jc w:val="center"/>
            </w:pPr>
            <w:proofErr w:type="spellStart"/>
            <w:proofErr w:type="gramStart"/>
            <w:r w:rsidRPr="008B7788">
              <w:rPr>
                <w:sz w:val="20"/>
              </w:rPr>
              <w:t>п</w:t>
            </w:r>
            <w:proofErr w:type="spellEnd"/>
            <w:proofErr w:type="gramEnd"/>
            <w:r w:rsidRPr="008B7788">
              <w:rPr>
                <w:sz w:val="20"/>
              </w:rPr>
              <w:t>/</w:t>
            </w:r>
            <w:proofErr w:type="spellStart"/>
            <w:r w:rsidRPr="008B7788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jc w:val="center"/>
            </w:pPr>
            <w:proofErr w:type="gramStart"/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8B7788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jc w:val="center"/>
            </w:pPr>
            <w:r w:rsidRPr="008B7788">
              <w:rPr>
                <w:sz w:val="20"/>
              </w:rPr>
              <w:t xml:space="preserve">Предельное количество этажей или предельная высота зданий, строений, сооружений,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7"/>
              <w:jc w:val="center"/>
            </w:pPr>
            <w:proofErr w:type="gramStart"/>
            <w:r w:rsidRPr="008B7788">
              <w:rPr>
                <w:sz w:val="20"/>
              </w:rPr>
              <w:t>Предельные минимальные и (или) максимальные) размеры земельных участков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27" w:right="126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ind w:left="113" w:right="113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AB50A5" w:rsidTr="005A3749">
        <w:trPr>
          <w:trHeight w:val="54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3B0C90" w:rsidRPr="00AB50A5" w:rsidRDefault="003B0C90" w:rsidP="003B0C90">
      <w:pPr>
        <w:rPr>
          <w:vanish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3"/>
        <w:gridCol w:w="2268"/>
        <w:gridCol w:w="1134"/>
        <w:gridCol w:w="1276"/>
        <w:gridCol w:w="1417"/>
        <w:gridCol w:w="1418"/>
      </w:tblGrid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 w:right="127"/>
              <w:jc w:val="both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Скотоводство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 w:right="127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Выращивание зерновых и иных культур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Мин</w:t>
            </w:r>
            <w:proofErr w:type="gramStart"/>
            <w:r>
              <w:rPr>
                <w:color w:val="0D0D0D"/>
                <w:sz w:val="20"/>
                <w:szCs w:val="20"/>
              </w:rPr>
              <w:t>1</w:t>
            </w:r>
            <w:proofErr w:type="gramEnd"/>
            <w:r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 w:right="127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овощеводство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0B3318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 w:right="127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садоводство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0B3318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AB50A5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8B7788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B7788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B7788" w:rsidRDefault="003B0C90" w:rsidP="005A3749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Птицеводство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Свиноводство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AB50A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B50A5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0,06</w:t>
            </w:r>
          </w:p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макс.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AB50A5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B50A5" w:rsidRDefault="003B0C90" w:rsidP="005A3749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0,02-0,15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0,03-0.10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0.05-0,10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</w:tr>
      <w:tr w:rsidR="003B0C90" w:rsidRPr="00D57885" w:rsidTr="005A3749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rPr>
                <w:sz w:val="20"/>
                <w:szCs w:val="20"/>
              </w:rPr>
            </w:pPr>
            <w:r w:rsidRPr="00D57885">
              <w:rPr>
                <w:b/>
                <w:bCs/>
                <w:color w:val="0D0D0D"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D5788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Пчеловодство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D5788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Рыбоводство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D57885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</w:t>
            </w:r>
          </w:p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3B0C90" w:rsidRPr="00FB6B6B" w:rsidTr="005A3749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</w:tr>
      <w:tr w:rsidR="003B0C90" w:rsidRPr="00D57885" w:rsidTr="005A3749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rPr>
                <w:sz w:val="20"/>
                <w:szCs w:val="20"/>
              </w:rPr>
            </w:pPr>
            <w:r w:rsidRPr="00D57885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D57885" w:rsidTr="005A3749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21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Pr="00D57885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D57885" w:rsidRDefault="003B0C90" w:rsidP="005A3749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</w:tbl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D57885" w:rsidRDefault="003B0C90" w:rsidP="003B0C90">
      <w:pPr>
        <w:ind w:firstLine="709"/>
        <w:jc w:val="both"/>
      </w:pPr>
      <w:r w:rsidRPr="00D57885">
        <w:rPr>
          <w:color w:val="0D0D0D"/>
        </w:rPr>
        <w:t>Примечания:</w:t>
      </w:r>
    </w:p>
    <w:p w:rsidR="003B0C90" w:rsidRPr="00D57885" w:rsidRDefault="003B0C90" w:rsidP="003B0C90">
      <w:pPr>
        <w:ind w:firstLine="709"/>
        <w:jc w:val="both"/>
      </w:pPr>
      <w:r w:rsidRPr="00D57885">
        <w:rPr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B0C90" w:rsidRPr="00D57885" w:rsidRDefault="003B0C90" w:rsidP="003B0C90">
      <w:pPr>
        <w:ind w:firstLine="709"/>
        <w:jc w:val="both"/>
      </w:pPr>
      <w:r w:rsidRPr="00FB6B6B">
        <w:t xml:space="preserve">2. </w:t>
      </w:r>
      <w:proofErr w:type="gramStart"/>
      <w:r w:rsidRPr="00FB6B6B">
        <w:t>Размер полевых участков, предназначенных для ведения личного подсобного хозяйства, огородничества, садоводства, дачного хозяйства, предоставляемых гражданину в</w:t>
      </w:r>
      <w:r w:rsidRPr="00D57885">
        <w:rPr>
          <w:color w:val="0D0D0D"/>
        </w:rPr>
        <w:t xml:space="preserve"> собственность из находящихся в государственной или муниципальной собственности земель</w:t>
      </w:r>
      <w:r>
        <w:rPr>
          <w:color w:val="FF0000"/>
        </w:rPr>
        <w:t>,</w:t>
      </w:r>
      <w:r w:rsidRPr="00D57885">
        <w:rPr>
          <w:color w:val="0D0D0D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7. На земельных участках, предоставленных для ведения огородничества</w:t>
      </w:r>
      <w:r>
        <w:rPr>
          <w:color w:val="0D0D0D"/>
        </w:rPr>
        <w:t>,</w:t>
      </w:r>
      <w:r w:rsidRPr="00D027E3">
        <w:rPr>
          <w:color w:val="0D0D0D"/>
        </w:rPr>
        <w:t xml:space="preserve">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8. Высота гаражей на земельных участках для ведения садоводства и дачного хозяйства – до 5 м.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3B0C90" w:rsidRPr="00D027E3" w:rsidRDefault="003B0C90" w:rsidP="003B0C90">
      <w:pPr>
        <w:ind w:firstLine="709"/>
        <w:jc w:val="both"/>
      </w:pPr>
      <w:r w:rsidRPr="00D027E3">
        <w:rPr>
          <w:color w:val="0D0D0D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D027E3">
        <w:rPr>
          <w:color w:val="0D0D0D"/>
        </w:rPr>
        <w:t>водоохранных</w:t>
      </w:r>
      <w:proofErr w:type="spellEnd"/>
      <w:r w:rsidRPr="00D027E3">
        <w:rPr>
          <w:color w:val="0D0D0D"/>
        </w:rPr>
        <w:t xml:space="preserve"> зон необходимо </w:t>
      </w:r>
      <w:r w:rsidRPr="00D027E3">
        <w:rPr>
          <w:color w:val="0D0D0D"/>
        </w:rPr>
        <w:lastRenderedPageBreak/>
        <w:t>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>
        <w:rPr>
          <w:color w:val="0D0D0D"/>
        </w:rPr>
        <w:t xml:space="preserve"> </w:t>
      </w:r>
      <w:r w:rsidRPr="00D027E3">
        <w:rPr>
          <w:color w:val="0D0D0D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3B0C90" w:rsidRPr="00D57885" w:rsidRDefault="003B0C90" w:rsidP="003B0C90">
      <w:pPr>
        <w:ind w:firstLine="709"/>
        <w:jc w:val="both"/>
        <w:rPr>
          <w:rFonts w:ascii="Calibri" w:hAnsi="Calibri" w:cs="Calibri"/>
        </w:rPr>
      </w:pPr>
      <w:r w:rsidRPr="00D027E3">
        <w:rPr>
          <w:b/>
          <w:bCs/>
          <w:color w:val="0D0D0D"/>
        </w:rPr>
        <w:br/>
      </w:r>
    </w:p>
    <w:p w:rsidR="003B0C90" w:rsidRPr="002F3AF4" w:rsidRDefault="003B0C90" w:rsidP="003B0C90">
      <w:pPr>
        <w:ind w:firstLine="709"/>
        <w:jc w:val="both"/>
      </w:pPr>
      <w:r w:rsidRPr="002F3AF4">
        <w:rPr>
          <w:b/>
          <w:bCs/>
          <w:color w:val="0D0D0D"/>
        </w:rPr>
        <w:t xml:space="preserve">Статья </w:t>
      </w:r>
      <w:r w:rsidRPr="00FB6B6B">
        <w:rPr>
          <w:b/>
          <w:bCs/>
        </w:rPr>
        <w:t>46.</w:t>
      </w:r>
      <w:r w:rsidRPr="00865C6A">
        <w:rPr>
          <w:b/>
          <w:bCs/>
          <w:color w:val="FF0000"/>
        </w:rPr>
        <w:t xml:space="preserve"> </w:t>
      </w:r>
      <w:r w:rsidRPr="002F3AF4">
        <w:rPr>
          <w:b/>
          <w:bCs/>
          <w:color w:val="0D0D0D"/>
        </w:rPr>
        <w:t>Градостроительный регламент зоны рекреационного назначения (Р)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Default="003B0C90" w:rsidP="003B0C90">
      <w:pPr>
        <w:ind w:firstLine="709"/>
        <w:jc w:val="both"/>
        <w:rPr>
          <w:color w:val="0D0D0D"/>
        </w:rPr>
      </w:pPr>
      <w:r w:rsidRPr="002F3AF4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Default="003B0C90" w:rsidP="003B0C90">
      <w:pPr>
        <w:ind w:firstLine="709"/>
        <w:jc w:val="both"/>
      </w:pPr>
    </w:p>
    <w:p w:rsidR="003B0C90" w:rsidRDefault="003B0C90" w:rsidP="003B0C90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FB6B6B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jc w:val="center"/>
            </w:pPr>
            <w:r w:rsidRPr="00FB6B6B">
              <w:rPr>
                <w:sz w:val="20"/>
              </w:rPr>
              <w:t>№</w:t>
            </w:r>
          </w:p>
          <w:p w:rsidR="003B0C90" w:rsidRPr="00FB6B6B" w:rsidRDefault="003B0C90" w:rsidP="005A3749">
            <w:pPr>
              <w:jc w:val="center"/>
            </w:pPr>
            <w:proofErr w:type="spellStart"/>
            <w:proofErr w:type="gramStart"/>
            <w:r w:rsidRPr="00FB6B6B">
              <w:rPr>
                <w:sz w:val="20"/>
              </w:rPr>
              <w:t>п</w:t>
            </w:r>
            <w:proofErr w:type="spellEnd"/>
            <w:proofErr w:type="gramEnd"/>
            <w:r w:rsidRPr="00FB6B6B">
              <w:rPr>
                <w:sz w:val="20"/>
              </w:rPr>
              <w:t>/</w:t>
            </w:r>
            <w:proofErr w:type="spellStart"/>
            <w:r w:rsidRPr="00FB6B6B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13" w:right="113"/>
              <w:jc w:val="center"/>
            </w:pPr>
            <w:r w:rsidRPr="00FB6B6B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33" w:right="127"/>
              <w:jc w:val="center"/>
            </w:pPr>
            <w:r w:rsidRPr="00FB6B6B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B6B6B" w:rsidRDefault="003B0C90" w:rsidP="005A3749">
            <w:pPr>
              <w:jc w:val="center"/>
            </w:pPr>
            <w:proofErr w:type="gramStart"/>
            <w:r w:rsidRPr="00FB6B6B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FB6B6B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B6B6B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B6B6B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B6B6B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FB6B6B" w:rsidRDefault="003B0C90" w:rsidP="005A3749">
            <w:pPr>
              <w:jc w:val="center"/>
            </w:pPr>
            <w:r w:rsidRPr="00FB6B6B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7"/>
              <w:jc w:val="center"/>
            </w:pPr>
            <w:proofErr w:type="gramStart"/>
            <w:r w:rsidRPr="00FB6B6B">
              <w:rPr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27" w:right="126"/>
              <w:jc w:val="center"/>
            </w:pPr>
            <w:r w:rsidRPr="00FB6B6B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ind w:left="113" w:right="113"/>
              <w:jc w:val="center"/>
            </w:pPr>
            <w:r w:rsidRPr="00FB6B6B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FB6B6B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FB6B6B" w:rsidRDefault="003B0C90" w:rsidP="005A3749">
            <w:pPr>
              <w:rPr>
                <w:sz w:val="20"/>
                <w:szCs w:val="20"/>
              </w:rPr>
            </w:pPr>
            <w:r w:rsidRPr="00FB6B6B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865C6A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jc w:val="center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8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54" w:right="76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865C6A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jc w:val="center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8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54" w:right="76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65C6A" w:rsidRDefault="003B0C90" w:rsidP="005A3749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452367" w:rsidTr="005A3749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452367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8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54" w:right="76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452367" w:rsidTr="005A3749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452367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8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54" w:right="76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452367" w:rsidTr="005A3749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8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54" w:right="76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2A20AD">
              <w:rPr>
                <w:color w:val="0D0D0D"/>
                <w:sz w:val="20"/>
                <w:szCs w:val="20"/>
              </w:rPr>
              <w:t>мин. 0,</w:t>
            </w: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452367" w:rsidTr="005A3749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C90" w:rsidRDefault="003B0C90" w:rsidP="005A3749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8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54" w:right="76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 w:rsidRPr="002A20AD">
              <w:rPr>
                <w:color w:val="0D0D0D"/>
                <w:sz w:val="20"/>
                <w:szCs w:val="20"/>
              </w:rPr>
              <w:t>мин. 0</w:t>
            </w:r>
            <w:r>
              <w:rPr>
                <w:color w:val="0D0D0D"/>
                <w:sz w:val="20"/>
                <w:szCs w:val="20"/>
              </w:rPr>
              <w:t>,12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0C90" w:rsidRPr="00452367" w:rsidRDefault="003B0C90" w:rsidP="005A3749">
            <w:pPr>
              <w:ind w:left="12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90279C" w:rsidTr="005A3749">
        <w:trPr>
          <w:trHeight w:val="406"/>
        </w:trPr>
        <w:tc>
          <w:tcPr>
            <w:tcW w:w="99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rPr>
                <w:sz w:val="20"/>
                <w:szCs w:val="20"/>
              </w:rPr>
            </w:pPr>
            <w:r w:rsidRPr="0090279C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8410C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8410C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8410C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8410CE" w:rsidRDefault="003B0C90" w:rsidP="005A3749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90279C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rPr>
                <w:sz w:val="20"/>
                <w:szCs w:val="20"/>
              </w:rPr>
            </w:pPr>
            <w:r w:rsidRPr="0090279C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90279C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28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90279C" w:rsidRDefault="003B0C90" w:rsidP="005A3749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1</w:t>
            </w:r>
          </w:p>
        </w:tc>
      </w:tr>
    </w:tbl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2F3AF4" w:rsidRDefault="003B0C90" w:rsidP="003B0C90">
      <w:pPr>
        <w:ind w:firstLine="709"/>
        <w:jc w:val="both"/>
      </w:pPr>
      <w:r w:rsidRPr="002F3AF4">
        <w:rPr>
          <w:color w:val="0D0D0D"/>
        </w:rPr>
        <w:t>Примечания:</w:t>
      </w:r>
    </w:p>
    <w:p w:rsidR="003B0C90" w:rsidRPr="002F3AF4" w:rsidRDefault="003B0C90" w:rsidP="003B0C90">
      <w:pPr>
        <w:ind w:firstLine="709"/>
        <w:jc w:val="both"/>
      </w:pPr>
      <w:r w:rsidRPr="002F3AF4">
        <w:rPr>
          <w:color w:val="0D0D0D"/>
        </w:rPr>
        <w:lastRenderedPageBreak/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B0C90" w:rsidRDefault="003B0C90" w:rsidP="003B0C90">
      <w:pPr>
        <w:ind w:firstLine="709"/>
        <w:jc w:val="both"/>
        <w:rPr>
          <w:color w:val="0D0D0D"/>
        </w:rPr>
      </w:pPr>
      <w:r w:rsidRPr="002F3AF4">
        <w:rPr>
          <w:color w:val="0D0D0D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2F3AF4">
        <w:rPr>
          <w:color w:val="0D0D0D"/>
        </w:rPr>
        <w:t>водоохранных</w:t>
      </w:r>
      <w:proofErr w:type="spellEnd"/>
      <w:r w:rsidRPr="002F3AF4">
        <w:rPr>
          <w:color w:val="0D0D0D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3B0C90" w:rsidRDefault="003B0C90" w:rsidP="003B0C90">
      <w:pPr>
        <w:ind w:firstLine="709"/>
        <w:jc w:val="both"/>
        <w:rPr>
          <w:color w:val="0D0D0D"/>
        </w:rPr>
      </w:pPr>
    </w:p>
    <w:p w:rsidR="003B0C90" w:rsidRPr="003C2BAE" w:rsidRDefault="003B0C90" w:rsidP="003B0C90">
      <w:pPr>
        <w:ind w:firstLine="709"/>
        <w:jc w:val="both"/>
      </w:pPr>
      <w:r w:rsidRPr="003C2BAE">
        <w:rPr>
          <w:b/>
          <w:bCs/>
          <w:color w:val="0D0D0D"/>
        </w:rPr>
        <w:t xml:space="preserve">Статья </w:t>
      </w:r>
      <w:r w:rsidRPr="00A60756">
        <w:rPr>
          <w:b/>
          <w:bCs/>
        </w:rPr>
        <w:t>47.</w:t>
      </w:r>
      <w:r w:rsidRPr="003C2BAE">
        <w:rPr>
          <w:b/>
          <w:bCs/>
          <w:color w:val="FF0000"/>
        </w:rPr>
        <w:t xml:space="preserve"> </w:t>
      </w:r>
      <w:r w:rsidRPr="003C2BAE">
        <w:rPr>
          <w:b/>
          <w:bCs/>
          <w:color w:val="0D0D0D"/>
        </w:rPr>
        <w:t>Градостроительный регламент зоны специального назначения, связанной с захоронениями (Сп</w:t>
      </w:r>
      <w:proofErr w:type="gramStart"/>
      <w:r>
        <w:rPr>
          <w:b/>
          <w:bCs/>
          <w:color w:val="0D0D0D"/>
        </w:rPr>
        <w:t>1</w:t>
      </w:r>
      <w:proofErr w:type="gramEnd"/>
      <w:r w:rsidRPr="003C2BAE">
        <w:rPr>
          <w:b/>
          <w:bCs/>
          <w:color w:val="0D0D0D"/>
        </w:rPr>
        <w:t>)</w:t>
      </w:r>
    </w:p>
    <w:p w:rsidR="003B0C90" w:rsidRPr="003C2BAE" w:rsidRDefault="003B0C90" w:rsidP="003B0C90">
      <w:pPr>
        <w:ind w:firstLine="709"/>
        <w:jc w:val="both"/>
        <w:rPr>
          <w:color w:val="0D0D0D"/>
        </w:rPr>
      </w:pPr>
    </w:p>
    <w:p w:rsidR="003B0C90" w:rsidRPr="003C2BAE" w:rsidRDefault="003B0C90" w:rsidP="003B0C90">
      <w:pPr>
        <w:ind w:firstLine="709"/>
        <w:jc w:val="both"/>
        <w:rPr>
          <w:color w:val="0D0D0D"/>
        </w:rPr>
      </w:pPr>
      <w:r w:rsidRPr="003C2BAE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0C90" w:rsidRPr="003C2BAE" w:rsidRDefault="003B0C90" w:rsidP="003B0C90">
      <w:pPr>
        <w:ind w:firstLine="709"/>
        <w:jc w:val="both"/>
        <w:rPr>
          <w:color w:val="0D0D0D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3B0C90" w:rsidRPr="00A60756" w:rsidTr="005A3749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jc w:val="center"/>
            </w:pPr>
            <w:r w:rsidRPr="00A60756">
              <w:rPr>
                <w:sz w:val="20"/>
              </w:rPr>
              <w:t>№</w:t>
            </w:r>
          </w:p>
          <w:p w:rsidR="003B0C90" w:rsidRPr="00A60756" w:rsidRDefault="003B0C90" w:rsidP="005A3749">
            <w:pPr>
              <w:jc w:val="center"/>
            </w:pPr>
            <w:proofErr w:type="spellStart"/>
            <w:proofErr w:type="gramStart"/>
            <w:r w:rsidRPr="00A60756">
              <w:rPr>
                <w:sz w:val="20"/>
              </w:rPr>
              <w:t>п</w:t>
            </w:r>
            <w:proofErr w:type="spellEnd"/>
            <w:proofErr w:type="gramEnd"/>
            <w:r w:rsidRPr="00A60756">
              <w:rPr>
                <w:sz w:val="20"/>
              </w:rPr>
              <w:t>/</w:t>
            </w:r>
            <w:proofErr w:type="spellStart"/>
            <w:r w:rsidRPr="00A60756">
              <w:rPr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13" w:right="113"/>
              <w:jc w:val="center"/>
            </w:pPr>
            <w:r w:rsidRPr="00A60756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33" w:right="127"/>
              <w:jc w:val="center"/>
            </w:pPr>
            <w:r w:rsidRPr="00A60756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jc w:val="center"/>
            </w:pPr>
            <w:proofErr w:type="gramStart"/>
            <w:r w:rsidRPr="00A60756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3B0C90" w:rsidRPr="00A60756" w:rsidTr="005A3749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jc w:val="center"/>
            </w:pPr>
            <w:r w:rsidRPr="00A60756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27" w:right="127"/>
              <w:jc w:val="center"/>
            </w:pPr>
            <w:proofErr w:type="gramStart"/>
            <w:r w:rsidRPr="00A60756">
              <w:rPr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27" w:right="126"/>
              <w:jc w:val="center"/>
            </w:pPr>
            <w:r w:rsidRPr="00A60756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13" w:right="113"/>
              <w:jc w:val="center"/>
            </w:pPr>
            <w:r w:rsidRPr="00A60756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3B0C90" w:rsidRPr="003C2BAE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0,5-10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</w:tr>
      <w:tr w:rsidR="003B0C90" w:rsidRPr="00A60756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A60756" w:rsidRDefault="003B0C90" w:rsidP="005A3749">
            <w:pPr>
              <w:ind w:left="170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ind w:left="128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A60756" w:rsidRDefault="003B0C90" w:rsidP="005A3749">
            <w:pPr>
              <w:rPr>
                <w:sz w:val="20"/>
                <w:szCs w:val="20"/>
              </w:rPr>
            </w:pPr>
          </w:p>
        </w:tc>
      </w:tr>
      <w:tr w:rsidR="003B0C90" w:rsidRPr="003C2BAE" w:rsidTr="005A3749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3C2BAE" w:rsidTr="005A3749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3.</w:t>
            </w: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</w:p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0,0</w:t>
            </w: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</w:tr>
      <w:tr w:rsidR="003B0C90" w:rsidRPr="003C2BAE" w:rsidTr="005A3749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3.</w:t>
            </w: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</w:p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0,0</w:t>
            </w: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B0C90" w:rsidRPr="003C2BAE" w:rsidRDefault="003B0C90" w:rsidP="005A3749">
            <w:pPr>
              <w:ind w:left="127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</w:tr>
    </w:tbl>
    <w:p w:rsidR="003B0C90" w:rsidRDefault="003B0C90" w:rsidP="003B0C90">
      <w:pPr>
        <w:ind w:firstLine="709"/>
        <w:jc w:val="both"/>
        <w:rPr>
          <w:rFonts w:ascii="Calibri" w:hAnsi="Calibri" w:cs="Calibri"/>
          <w:color w:val="0D0D0D"/>
        </w:rPr>
      </w:pPr>
    </w:p>
    <w:p w:rsidR="003B0C90" w:rsidRPr="0019608F" w:rsidRDefault="003B0C90" w:rsidP="003B0C90">
      <w:pPr>
        <w:ind w:firstLine="709"/>
        <w:jc w:val="both"/>
      </w:pPr>
      <w:r w:rsidRPr="0019608F">
        <w:rPr>
          <w:color w:val="0D0D0D"/>
        </w:rPr>
        <w:t>Примечания:</w:t>
      </w:r>
    </w:p>
    <w:p w:rsidR="003B0C90" w:rsidRPr="0019608F" w:rsidRDefault="003B0C90" w:rsidP="003B0C90">
      <w:pPr>
        <w:ind w:firstLine="709"/>
        <w:jc w:val="both"/>
      </w:pPr>
      <w:r w:rsidRPr="0019608F">
        <w:rPr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B0C90" w:rsidRPr="0019608F" w:rsidRDefault="003B0C90" w:rsidP="003B0C90">
      <w:pPr>
        <w:ind w:firstLine="709"/>
        <w:jc w:val="both"/>
      </w:pPr>
      <w:r w:rsidRPr="0019608F">
        <w:rPr>
          <w:color w:val="0D0D0D"/>
        </w:rPr>
        <w:t xml:space="preserve"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 8 «О погребении и похоронном деле» и </w:t>
      </w:r>
      <w:r w:rsidRPr="0019608F">
        <w:rPr>
          <w:color w:val="0D0D0D"/>
        </w:rPr>
        <w:lastRenderedPageBreak/>
        <w:t>гигиеническими требованиями к размещению, устройству и содержанию кладбищ, зданий и сооружений похоронного назначения.</w:t>
      </w:r>
    </w:p>
    <w:p w:rsidR="003B0C90" w:rsidRPr="0019608F" w:rsidRDefault="003B0C90" w:rsidP="003B0C90">
      <w:pPr>
        <w:ind w:firstLine="709"/>
        <w:jc w:val="both"/>
      </w:pPr>
      <w:r w:rsidRPr="0019608F">
        <w:rPr>
          <w:color w:val="0D0D0D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r w:rsidRPr="00081873">
        <w:rPr>
          <w:color w:val="0D0D0D"/>
        </w:rPr>
        <w:t>600</w:t>
      </w:r>
      <w:r>
        <w:rPr>
          <w:color w:val="0D0D0D"/>
        </w:rPr>
        <w:t xml:space="preserve"> </w:t>
      </w:r>
      <w:r w:rsidRPr="0019608F">
        <w:rPr>
          <w:color w:val="0D0D0D"/>
        </w:rPr>
        <w:t xml:space="preserve"> м</w:t>
      </w:r>
      <w:proofErr w:type="gramStart"/>
      <w:r w:rsidRPr="0019608F">
        <w:rPr>
          <w:color w:val="0D0D0D"/>
          <w:vertAlign w:val="superscript"/>
        </w:rPr>
        <w:t>2</w:t>
      </w:r>
      <w:proofErr w:type="gramEnd"/>
      <w:r w:rsidRPr="0019608F">
        <w:rPr>
          <w:color w:val="0D0D0D"/>
        </w:rPr>
        <w:t>. Уровень стояния грунтовых вод должен быть не менее 2 м от поверхности земли.</w:t>
      </w:r>
    </w:p>
    <w:p w:rsidR="003B0C90" w:rsidRDefault="003B0C90" w:rsidP="003B0C90">
      <w:pPr>
        <w:ind w:firstLine="567"/>
        <w:jc w:val="center"/>
        <w:rPr>
          <w:b/>
          <w:bCs/>
          <w:color w:val="0D0D0D"/>
        </w:rPr>
      </w:pPr>
    </w:p>
    <w:p w:rsidR="003B0C90" w:rsidRDefault="003B0C90" w:rsidP="003B0C90">
      <w:pPr>
        <w:ind w:firstLine="567"/>
        <w:jc w:val="center"/>
        <w:rPr>
          <w:b/>
          <w:bCs/>
          <w:color w:val="0D0D0D"/>
        </w:rPr>
      </w:pPr>
    </w:p>
    <w:p w:rsidR="00DB6456" w:rsidRPr="003B0C90" w:rsidRDefault="00DB6456" w:rsidP="003B0C90"/>
    <w:sectPr w:rsidR="00DB6456" w:rsidRPr="003B0C90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05C"/>
    <w:multiLevelType w:val="hybridMultilevel"/>
    <w:tmpl w:val="42D67C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90"/>
    <w:rsid w:val="001078BD"/>
    <w:rsid w:val="00373D84"/>
    <w:rsid w:val="003B0C90"/>
    <w:rsid w:val="006E0390"/>
    <w:rsid w:val="008E594E"/>
    <w:rsid w:val="0099688A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3B0C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3B0C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B0C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0C9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3B0C90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3B0C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B0C90"/>
    <w:rPr>
      <w:b/>
      <w:bCs/>
      <w:color w:val="000080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3B0C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0C90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C9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0C90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0C9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B0C90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B0C9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3B0C90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3B0C90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0C90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styleId="aa">
    <w:name w:val="Normal (Web)"/>
    <w:basedOn w:val="a"/>
    <w:rsid w:val="003B0C90"/>
    <w:pPr>
      <w:spacing w:before="100" w:beforeAutospacing="1" w:after="100" w:afterAutospacing="1"/>
    </w:pPr>
    <w:rPr>
      <w:rFonts w:eastAsia="SimSun"/>
      <w:lang w:eastAsia="zh-CN"/>
    </w:rPr>
  </w:style>
  <w:style w:type="paragraph" w:styleId="ab">
    <w:name w:val="List Paragraph"/>
    <w:basedOn w:val="a"/>
    <w:uiPriority w:val="34"/>
    <w:qFormat/>
    <w:rsid w:val="003B0C90"/>
    <w:pPr>
      <w:ind w:left="720"/>
      <w:contextualSpacing/>
    </w:pPr>
  </w:style>
  <w:style w:type="character" w:customStyle="1" w:styleId="11">
    <w:name w:val="Текст выноски Знак1"/>
    <w:basedOn w:val="a0"/>
    <w:uiPriority w:val="99"/>
    <w:semiHidden/>
    <w:rsid w:val="003B0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0C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B0C90"/>
    <w:pPr>
      <w:widowControl w:val="0"/>
      <w:spacing w:after="0" w:line="240" w:lineRule="auto"/>
      <w:ind w:firstLine="720"/>
    </w:pPr>
    <w:rPr>
      <w:rFonts w:ascii="Consultant" w:eastAsia="Calibri" w:hAnsi="Consultant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3B0C90"/>
    <w:rPr>
      <w:rFonts w:ascii="Consultant" w:eastAsia="Calibri" w:hAnsi="Consultant" w:cs="Times New Roman"/>
      <w:lang w:eastAsia="ru-RU"/>
    </w:rPr>
  </w:style>
  <w:style w:type="paragraph" w:customStyle="1" w:styleId="ac">
    <w:name w:val="Содержимое таблицы"/>
    <w:basedOn w:val="a"/>
    <w:uiPriority w:val="99"/>
    <w:rsid w:val="003B0C90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rsid w:val="003B0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0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B0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0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3B0C9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B0C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3B0C90"/>
    <w:rPr>
      <w:rFonts w:cs="Times New Roman"/>
      <w:color w:val="106BBE"/>
    </w:rPr>
  </w:style>
  <w:style w:type="paragraph" w:customStyle="1" w:styleId="headertext">
    <w:name w:val="headertext"/>
    <w:basedOn w:val="a"/>
    <w:uiPriority w:val="99"/>
    <w:rsid w:val="003B0C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0C90"/>
    <w:rPr>
      <w:rFonts w:cs="Times New Roman"/>
    </w:rPr>
  </w:style>
  <w:style w:type="paragraph" w:customStyle="1" w:styleId="formattext">
    <w:name w:val="formattext"/>
    <w:basedOn w:val="a"/>
    <w:uiPriority w:val="99"/>
    <w:rsid w:val="003B0C9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B0C9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3B0C90"/>
    <w:pPr>
      <w:suppressAutoHyphens/>
      <w:spacing w:after="0" w:line="240" w:lineRule="auto"/>
      <w:textAlignment w:val="baseline"/>
    </w:pPr>
    <w:rPr>
      <w:rFonts w:ascii="MS Sans Serif" w:eastAsia="Calibri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3B0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B0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_реф_ау"/>
    <w:basedOn w:val="a"/>
    <w:uiPriority w:val="99"/>
    <w:rsid w:val="003B0C90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uiPriority w:val="99"/>
    <w:rsid w:val="003B0C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3B0C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styleId="af5">
    <w:name w:val="Body Text Indent"/>
    <w:basedOn w:val="a"/>
    <w:link w:val="af6"/>
    <w:uiPriority w:val="99"/>
    <w:rsid w:val="003B0C9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B0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3B0C90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3B0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3B0C90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uiPriority w:val="99"/>
    <w:rsid w:val="003B0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Doc">
    <w:name w:val="HeadDoc"/>
    <w:uiPriority w:val="99"/>
    <w:rsid w:val="003B0C9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uiPriority w:val="99"/>
    <w:rsid w:val="003B0C90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99"/>
    <w:qFormat/>
    <w:rsid w:val="003B0C90"/>
    <w:rPr>
      <w:rFonts w:cs="Times New Roman"/>
      <w:i/>
      <w:iCs/>
    </w:rPr>
  </w:style>
  <w:style w:type="paragraph" w:styleId="afb">
    <w:name w:val="No Spacing"/>
    <w:uiPriority w:val="99"/>
    <w:qFormat/>
    <w:rsid w:val="003B0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3B0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Strong"/>
    <w:basedOn w:val="a0"/>
    <w:uiPriority w:val="99"/>
    <w:qFormat/>
    <w:rsid w:val="003B0C90"/>
    <w:rPr>
      <w:rFonts w:cs="Times New Roman"/>
      <w:b/>
      <w:bCs/>
    </w:rPr>
  </w:style>
  <w:style w:type="paragraph" w:customStyle="1" w:styleId="afd">
    <w:name w:val="Знак"/>
    <w:basedOn w:val="a"/>
    <w:uiPriority w:val="99"/>
    <w:rsid w:val="003B0C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page number"/>
    <w:basedOn w:val="a0"/>
    <w:uiPriority w:val="99"/>
    <w:rsid w:val="003B0C90"/>
    <w:rPr>
      <w:rFonts w:cs="Times New Roman"/>
    </w:rPr>
  </w:style>
  <w:style w:type="paragraph" w:customStyle="1" w:styleId="13">
    <w:name w:val="Обычный1"/>
    <w:uiPriority w:val="99"/>
    <w:rsid w:val="003B0C9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B0C90"/>
    <w:pPr>
      <w:widowControl w:val="0"/>
      <w:suppressAutoHyphens/>
      <w:ind w:firstLine="708"/>
      <w:jc w:val="both"/>
    </w:pPr>
    <w:rPr>
      <w:rFonts w:ascii="Arial" w:eastAsia="Calibri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3B0C9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B0C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3B0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3B0C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Стиль"/>
    <w:uiPriority w:val="99"/>
    <w:rsid w:val="003B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3B0C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3B0C9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  <w:sz w:val="20"/>
      <w:szCs w:val="20"/>
    </w:rPr>
  </w:style>
  <w:style w:type="paragraph" w:styleId="aff0">
    <w:name w:val="caption"/>
    <w:basedOn w:val="a"/>
    <w:next w:val="a"/>
    <w:uiPriority w:val="99"/>
    <w:qFormat/>
    <w:rsid w:val="003B0C90"/>
    <w:rPr>
      <w:b/>
      <w:bCs/>
      <w:sz w:val="20"/>
      <w:szCs w:val="20"/>
    </w:rPr>
  </w:style>
  <w:style w:type="paragraph" w:customStyle="1" w:styleId="Iauiue">
    <w:name w:val="Iau?iue"/>
    <w:uiPriority w:val="99"/>
    <w:rsid w:val="003B0C9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3B0C90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f1"/>
    <w:uiPriority w:val="99"/>
    <w:rsid w:val="003B0C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1">
    <w:name w:val="Message Header"/>
    <w:basedOn w:val="a"/>
    <w:link w:val="aff2"/>
    <w:uiPriority w:val="99"/>
    <w:semiHidden/>
    <w:rsid w:val="003B0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2">
    <w:name w:val="Шапка Знак"/>
    <w:basedOn w:val="a0"/>
    <w:link w:val="aff1"/>
    <w:uiPriority w:val="99"/>
    <w:semiHidden/>
    <w:rsid w:val="003B0C90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3B0C9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3">
    <w:name w:val="footnote text"/>
    <w:basedOn w:val="a"/>
    <w:link w:val="aff4"/>
    <w:uiPriority w:val="99"/>
    <w:semiHidden/>
    <w:rsid w:val="003B0C90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3B0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3B0C90"/>
    <w:pPr>
      <w:spacing w:after="100"/>
      <w:ind w:left="480"/>
    </w:pPr>
  </w:style>
  <w:style w:type="paragraph" w:customStyle="1" w:styleId="aff5">
    <w:name w:val="в) Подраздел"/>
    <w:basedOn w:val="2"/>
    <w:next w:val="a"/>
    <w:link w:val="aff6"/>
    <w:uiPriority w:val="99"/>
    <w:rsid w:val="003B0C90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6">
    <w:name w:val="в) Подраздел Знак"/>
    <w:basedOn w:val="a0"/>
    <w:link w:val="aff5"/>
    <w:uiPriority w:val="99"/>
    <w:locked/>
    <w:rsid w:val="003B0C90"/>
    <w:rPr>
      <w:rFonts w:ascii="Times New Roman" w:eastAsia="Times New Roman" w:hAnsi="Times New Roman" w:cs="Times New Roman"/>
      <w:b/>
      <w:bCs/>
      <w:color w:val="00519A"/>
      <w:sz w:val="26"/>
      <w:szCs w:val="26"/>
      <w:lang w:eastAsia="ru-RU"/>
    </w:rPr>
  </w:style>
  <w:style w:type="paragraph" w:customStyle="1" w:styleId="aff7">
    <w:name w:val="г) Заголовок"/>
    <w:basedOn w:val="a"/>
    <w:uiPriority w:val="99"/>
    <w:rsid w:val="003B0C90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8">
    <w:name w:val="д) Позаголовок"/>
    <w:basedOn w:val="aff7"/>
    <w:next w:val="a"/>
    <w:uiPriority w:val="99"/>
    <w:rsid w:val="003B0C90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3B0C90"/>
    <w:pPr>
      <w:spacing w:line="276" w:lineRule="auto"/>
      <w:ind w:left="1080" w:hanging="360"/>
      <w:contextualSpacing/>
      <w:jc w:val="both"/>
    </w:pPr>
    <w:rPr>
      <w:rFonts w:eastAsia="Calibri"/>
      <w:szCs w:val="20"/>
    </w:rPr>
  </w:style>
  <w:style w:type="character" w:customStyle="1" w:styleId="-10">
    <w:name w:val="з) Список - буллиты 1 Знак"/>
    <w:basedOn w:val="a0"/>
    <w:link w:val="-1"/>
    <w:uiPriority w:val="99"/>
    <w:locked/>
    <w:rsid w:val="003B0C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3B0C90"/>
    <w:pPr>
      <w:spacing w:line="276" w:lineRule="auto"/>
      <w:ind w:left="1440" w:hanging="360"/>
      <w:contextualSpacing/>
      <w:jc w:val="both"/>
    </w:pPr>
    <w:rPr>
      <w:rFonts w:eastAsia="Calibri"/>
    </w:rPr>
  </w:style>
  <w:style w:type="character" w:customStyle="1" w:styleId="-20">
    <w:name w:val="и) Список - буллиты 2 Знак"/>
    <w:basedOn w:val="a0"/>
    <w:link w:val="-2"/>
    <w:uiPriority w:val="99"/>
    <w:locked/>
    <w:rsid w:val="003B0C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к) Ненумерованный заголовок"/>
    <w:basedOn w:val="a"/>
    <w:next w:val="a"/>
    <w:link w:val="affa"/>
    <w:uiPriority w:val="99"/>
    <w:rsid w:val="003B0C90"/>
    <w:pPr>
      <w:keepNext/>
      <w:keepLines/>
      <w:spacing w:line="276" w:lineRule="auto"/>
      <w:ind w:firstLine="709"/>
      <w:jc w:val="both"/>
    </w:pPr>
    <w:rPr>
      <w:rFonts w:eastAsia="Calibri"/>
      <w:b/>
    </w:rPr>
  </w:style>
  <w:style w:type="character" w:customStyle="1" w:styleId="affa">
    <w:name w:val="к) Ненумерованный заголовок Знак"/>
    <w:basedOn w:val="a0"/>
    <w:link w:val="aff9"/>
    <w:uiPriority w:val="99"/>
    <w:locked/>
    <w:rsid w:val="003B0C9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6">
    <w:name w:val="?????? 2"/>
    <w:basedOn w:val="a"/>
    <w:uiPriority w:val="99"/>
    <w:rsid w:val="003B0C90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3B0C90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3B0C90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3B0C90"/>
    <w:rPr>
      <w:b/>
    </w:rPr>
  </w:style>
  <w:style w:type="paragraph" w:customStyle="1" w:styleId="P60">
    <w:name w:val="P6"/>
    <w:basedOn w:val="a"/>
    <w:hidden/>
    <w:uiPriority w:val="99"/>
    <w:rsid w:val="003B0C90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3B0C90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3B0C90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3B0C9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3B0C90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3B0C9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3B0C90"/>
  </w:style>
  <w:style w:type="paragraph" w:customStyle="1" w:styleId="TableParagraph">
    <w:name w:val="Table Paragraph"/>
    <w:basedOn w:val="a"/>
    <w:uiPriority w:val="99"/>
    <w:rsid w:val="003B0C90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Title">
    <w:name w:val="ConsPlusTitle"/>
    <w:rsid w:val="003B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fc">
    <w:name w:val="Table Grid"/>
    <w:basedOn w:val="a1"/>
    <w:uiPriority w:val="59"/>
    <w:unhideWhenUsed/>
    <w:rsid w:val="003B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3B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3B0C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3B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40BC6AA94CA8D44E4D8F7A66DD7F87A2B1C9A74529A1E27A7EE7B97dDU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6459</Words>
  <Characters>36822</Characters>
  <Application>Microsoft Office Word</Application>
  <DocSecurity>0</DocSecurity>
  <Lines>306</Lines>
  <Paragraphs>86</Paragraphs>
  <ScaleCrop>false</ScaleCrop>
  <Company/>
  <LinksUpToDate>false</LinksUpToDate>
  <CharactersWithSpaces>43195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2018-03-12T07:48:00Z</dcterms:created>
  <dcterms:modified xsi:type="dcterms:W3CDTF">2018-06-13T08:25:00Z</dcterms:modified>
</cp:coreProperties>
</file>