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4A0"/>
      </w:tblPr>
      <w:tblGrid>
        <w:gridCol w:w="4447"/>
        <w:gridCol w:w="1173"/>
        <w:gridCol w:w="4202"/>
      </w:tblGrid>
      <w:tr w:rsidR="00F0268E" w:rsidRPr="00391919" w:rsidTr="00AD25A6">
        <w:trPr>
          <w:cantSplit/>
          <w:trHeight w:val="420"/>
        </w:trPr>
        <w:tc>
          <w:tcPr>
            <w:tcW w:w="4447" w:type="dxa"/>
            <w:vAlign w:val="center"/>
          </w:tcPr>
          <w:p w:rsidR="00F0268E" w:rsidRPr="00391919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-106680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1919">
              <w:rPr>
                <w:rFonts w:ascii="Times New Roman" w:hAnsi="Times New Roman" w:cs="Times New Roman"/>
                <w:b/>
                <w:bCs/>
                <w:caps/>
                <w:noProof/>
              </w:rPr>
              <w:t>ЧĂВАШ РЕСПУБЛИКИ</w:t>
            </w:r>
          </w:p>
          <w:p w:rsidR="00F0268E" w:rsidRPr="00391919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91919">
              <w:rPr>
                <w:rFonts w:ascii="Times New Roman" w:hAnsi="Times New Roman" w:cs="Times New Roman"/>
                <w:b/>
                <w:bCs/>
                <w:caps/>
                <w:noProof/>
              </w:rPr>
              <w:t>ХĔРЛĔ ЧУТАЙ РАЙОНĔ</w:t>
            </w:r>
          </w:p>
          <w:p w:rsidR="00F0268E" w:rsidRPr="00391919" w:rsidRDefault="00F0268E" w:rsidP="00F0268E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919">
              <w:rPr>
                <w:rFonts w:ascii="Times New Roman" w:hAnsi="Times New Roman" w:cs="Times New Roman"/>
                <w:b/>
                <w:bCs/>
                <w:caps/>
                <w:noProof/>
              </w:rPr>
              <w:t xml:space="preserve">ХУСАНУШКĂНЬ ЯЛ </w:t>
            </w:r>
            <w:r w:rsidRPr="00391919">
              <w:rPr>
                <w:rFonts w:ascii="Times New Roman" w:hAnsi="Times New Roman" w:cs="Times New Roman"/>
                <w:b/>
                <w:bCs/>
                <w:color w:val="000000"/>
              </w:rPr>
              <w:t>ПОСЕЛЕНИЙĚН</w:t>
            </w:r>
          </w:p>
          <w:p w:rsidR="00F0268E" w:rsidRPr="00391919" w:rsidRDefault="00F0268E" w:rsidP="00F0268E">
            <w:pPr>
              <w:spacing w:after="0"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 w:rsidRPr="00391919"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 w:rsidRPr="00391919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391919"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</w:p>
          <w:p w:rsidR="00F0268E" w:rsidRPr="00391919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F0268E" w:rsidRPr="00391919" w:rsidRDefault="00F0268E" w:rsidP="00F026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F0268E" w:rsidRPr="00391919" w:rsidRDefault="00F0268E" w:rsidP="00F0268E">
            <w:pPr>
              <w:spacing w:after="0"/>
              <w:ind w:firstLine="19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 w:rsidRPr="00391919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F0268E" w:rsidRPr="00391919" w:rsidRDefault="00F0268E" w:rsidP="00F0268E">
            <w:pPr>
              <w:spacing w:after="0"/>
              <w:ind w:firstLine="19"/>
              <w:jc w:val="center"/>
              <w:rPr>
                <w:rStyle w:val="a6"/>
                <w:rFonts w:ascii="Times New Roman" w:hAnsi="Times New Roman" w:cs="Times New Roman"/>
                <w:bCs w:val="0"/>
                <w:noProof/>
                <w:color w:val="000000"/>
              </w:rPr>
            </w:pPr>
            <w:r w:rsidRPr="00391919">
              <w:rPr>
                <w:rStyle w:val="a6"/>
                <w:rFonts w:ascii="Times New Roman" w:hAnsi="Times New Roman" w:cs="Times New Roman"/>
                <w:noProof/>
                <w:color w:val="000000"/>
              </w:rPr>
              <w:t>КРАСНОЧЕТАЙСКИЙ РАЙОН</w:t>
            </w:r>
          </w:p>
          <w:p w:rsidR="00F0268E" w:rsidRPr="00391919" w:rsidRDefault="00F0268E" w:rsidP="00F0268E">
            <w:pPr>
              <w:spacing w:after="0"/>
              <w:ind w:firstLine="19"/>
              <w:jc w:val="center"/>
              <w:rPr>
                <w:rFonts w:ascii="Times New Roman" w:hAnsi="Times New Roman" w:cs="Times New Roman"/>
              </w:rPr>
            </w:pPr>
            <w:r w:rsidRPr="00391919"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 ХОЗАНКИНСКОГО СЕЛЬСКОГО ПОСЕЛЕНИЯ</w:t>
            </w:r>
          </w:p>
        </w:tc>
      </w:tr>
      <w:tr w:rsidR="00F0268E" w:rsidRPr="00391919" w:rsidTr="00AD25A6">
        <w:trPr>
          <w:cantSplit/>
          <w:trHeight w:val="1399"/>
        </w:trPr>
        <w:tc>
          <w:tcPr>
            <w:tcW w:w="4447" w:type="dxa"/>
          </w:tcPr>
          <w:p w:rsidR="00F0268E" w:rsidRPr="00391919" w:rsidRDefault="00F0268E" w:rsidP="00F0268E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0268E" w:rsidRPr="00391919" w:rsidRDefault="00F0268E" w:rsidP="00F0268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91919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F0268E" w:rsidRPr="00391919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268E" w:rsidRPr="00391919" w:rsidRDefault="00F0268E" w:rsidP="00F0268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________________</w:t>
            </w:r>
          </w:p>
          <w:p w:rsidR="00F0268E" w:rsidRPr="002F1554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proofErr w:type="spellStart"/>
            <w:r w:rsidRPr="002F1554">
              <w:rPr>
                <w:rFonts w:ascii="Times New Roman" w:hAnsi="Times New Roman" w:cs="Times New Roman"/>
                <w:color w:val="000000"/>
              </w:rPr>
              <w:t>Сĕнтĕкçырми</w:t>
            </w:r>
            <w:proofErr w:type="spellEnd"/>
            <w:r w:rsidRPr="002F1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554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0268E" w:rsidRPr="00391919" w:rsidRDefault="00F0268E" w:rsidP="00F026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F0268E" w:rsidRPr="00391919" w:rsidRDefault="00F0268E" w:rsidP="00F0268E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</w:p>
          <w:p w:rsidR="00F0268E" w:rsidRPr="00391919" w:rsidRDefault="00F0268E" w:rsidP="00F0268E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91919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F0268E" w:rsidRPr="00391919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268E" w:rsidRPr="002F1554" w:rsidRDefault="00F0268E" w:rsidP="00F0268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_______________</w:t>
            </w:r>
          </w:p>
          <w:p w:rsidR="00F0268E" w:rsidRPr="002F1554" w:rsidRDefault="00F0268E" w:rsidP="00F0268E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2F1554">
              <w:rPr>
                <w:rFonts w:ascii="Times New Roman" w:hAnsi="Times New Roman" w:cs="Times New Roman"/>
                <w:noProof/>
                <w:color w:val="000000"/>
              </w:rPr>
              <w:t>д. Санкино</w:t>
            </w:r>
          </w:p>
        </w:tc>
      </w:tr>
    </w:tbl>
    <w:p w:rsid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68E" w:rsidRDefault="00F0268E" w:rsidP="00F0268E">
      <w:pPr>
        <w:spacing w:after="0" w:line="240" w:lineRule="auto"/>
        <w:ind w:right="41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«О порядке вырубки зеленых насаждений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Чувашской Республики,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входящих в земли государственного лесного фонда Российской Федерации</w:t>
      </w:r>
      <w:r w:rsidRPr="00F02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25438" w:rsidRPr="00F0268E" w:rsidRDefault="00B25438" w:rsidP="00F0268E">
      <w:pPr>
        <w:spacing w:after="0" w:line="240" w:lineRule="auto"/>
        <w:ind w:right="41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в соответствии с Лесным Кодексом Российской Федерации, Федеральным законом от 10.01.2002 г. № 7-ФЗ « Об охране окружающей среды», Собрание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Ш И Л О: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"/>
      <w:bookmarkEnd w:id="0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1. Утвердить Положение «О порядке вырубки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не входящих в земли государственного лесного фонда Российской Федерации» (приложение №1).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2"/>
      <w:bookmarkEnd w:id="1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2. Опубликовать Положение «О порядке вырубки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не входящих в земли государственного лесного фонда Российской Федерации» в официальном информационном издании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Хозанкинского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Вестник Хозанкинского сельского поселения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4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3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положение вступается в силу после его опубликования.</w:t>
      </w: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 сельского поселения                                                                 П.Н. Матюшкин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38" w:rsidRPr="00F0268E" w:rsidRDefault="00B25438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       Приложение № 1</w:t>
      </w:r>
    </w:p>
    <w:p w:rsidR="00F0268E" w:rsidRPr="00F0268E" w:rsidRDefault="00F0268E" w:rsidP="00F026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  Утверждено решением</w:t>
      </w:r>
    </w:p>
    <w:p w:rsidR="00F0268E" w:rsidRPr="00F0268E" w:rsidRDefault="00F0268E" w:rsidP="00F026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 Собрания депутатов</w:t>
      </w:r>
    </w:p>
    <w:p w:rsidR="00F0268E" w:rsidRPr="00F0268E" w:rsidRDefault="00F0268E" w:rsidP="00F026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</w:p>
    <w:p w:rsidR="00F0268E" w:rsidRPr="00F0268E" w:rsidRDefault="00F0268E" w:rsidP="00F026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поселения от            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вырубки зелёных насаждений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Чувашской Республики, не входящих в земли государственного лесного фонда Российской Федерации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Настоящее положение разработано в соответствии с Конституцией Российской Федерации, Гражданским кодексом Российской Федерации, ст. 61, 68, 77 Федерального закона от 10.01.2002ш. № 7-ФЗ «Об охране окружающей среды»,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Хозанкинском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и определяет Порядок вырубки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1.Основные понятия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положении используется следующие основные понятия: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Зеленые насаждения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древесная, кустарниковая и травянистая растительность естественного происхождения.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территории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формированные в единых географических (климатических) условиях.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Озелененные территории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территории, на которых располагаются участки растительности естественного происхождения, искусственного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proofErr w:type="spell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Залесенные</w:t>
      </w:r>
      <w:proofErr w:type="spellEnd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территории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растение, с четко выраженными деревянистым стволом диаметром не менее 5 см на высоте 1,3м, за исключением саженцев.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Кустарник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многолетнее растение, ветвящееся у самой поверхности почвы (в отличие от деревьев) и не  имеющее во взрослом состоянии главного ствола.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Травяной покров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газон, естественная травяная растительность.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Заросли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деревья и кустарники самосевного и порослевого происхождения, образующие единый сомкнутый полог.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Зеленый массив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озеленения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озелененная территория, организованная по принципам ландшафтной архитектуры, с необходимыми элементами благоустройства.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Повреждение зеленых насаждений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Уничтожение (утрата) зеленых насаждений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вырубка или иное повреждение зеленых насаждений, повлекшее прекращение их роста.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Компенсационное озеленение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воспроизводство зеленых насаждений взамен уничтоженных или поврежденных.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Компенсационная стоимость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стоимостная оценка зеленых насаждений, устанавливаемая для учета их ценности  при повреждении или уничтожении, включающая расходы на создание и содержание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принципы охраны зеленых насаждений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Зеленые насаждения, произрастающие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выполняют защитные функции, оздоровительные, эстетические и подлежат охране.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2.1. Защите подлежат все зеленые насаждения (деревья, кустарники), расположенные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независимо от форм собственности на земельные участки, где эти насаждения расположены.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2.2. Обязанности по обеспечению сохранности и условий для развития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возлагаются: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на участках, предоставленных организациям для осуществления заявленных ими видов деятельности, - на руководителей этих организаций,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- на участках, находящихся в собственности или в аренде, - на юридических лиц и граждан – собственников или арендаторов.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2.3. Собственники, пользователи и арендаторы земельных участков, на которых расположены насаждения, обязаны обеспечивать сохранность зеленых насаждений, обеспечивать надлежащий уход за зелеными насаждениями.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2.4. Настоящее Положение распространяется на всех граждан и организации, независимо от форм собственности, ведущих проектирование, строительство, ремонт и другие работы, связанные с вырубкой древесно-кустарниковой растительности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2.5. Хозяйственная или иная деятельность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осуществляется соблюдением требований по охране зеленых насаждений, установленных законодательством Российской Федерации и настоящим Положением.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2.6. Акт выбора земельного участка,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предпроектная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насаждений, а проектная документация, кроме этого, должна содержать полную оценку воздействия  проектируемого объекта на зеленые насаждения.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вырубки зеленых насаждений (деревьев, кустарников)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3.1.Символьная вырубка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запрещается.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3.2. Вырубка зеленых насаждений (деревьев, кустарников)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производится только на основании разрешения.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3.3. Для получения разрешения на вырубку зеленых насаждений заявитель подает на имя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заявление по установленной форме (приложение № 3),  в нем должны быть указаны количество, наименование насаждений, их состояние, место проведения ограниченной вырубки и ее обоснование.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3.4.В приеме заявления может быть отказано, если нарушаются требования по охране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3.5.Администрация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основании заявления Заявителя, акта натурного технического обследования зеленых насаждений готовит проект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«О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разрешении на вырубку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3.6.При получении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 или посадить новые саженцы.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3.7.Размер компенсационной стоимости за вырубку деревьев и кустарников рассчитывается  в соответствии  с Методикой расчета платежей за вырубку зеленых насаждений  и исчисления размера ущерба и убытков (приложение № 2), вызываемых их повреждением,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окументы, подтверждающие оплату, предоставляются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3.8.Плаежи компенсационной стоимости за вырубку деревьев и кустарников перечисляются Заявителем в бюджет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3.9.Работы по вырубке зеленых насаждений производятся в соответствии с установленными нормами и правилами за счет средств Заявителя.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3.10.Валка, раскряжевка, погрузка и вывоз срубленных зеленых насаждений и порубочных остатков производятся в течение трех дней,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3.11.В случае повреждения газона,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позднее, чем в течение полугода с момента причинения повреждения.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3.12.Вырубка деревьев и кустарников может быть разрешена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без оплаты компенсационного платежа в случаях: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-проведения рубок ухода, санитарных рубок и реконструкции зеленых насаждений,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-ликвидации аварийных и иных чрезвычайных ситуаций, в том числе ремонта подземных коммуникаций и капитальных инженерных сооружений,  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-вырубки деревьев и кустарников, нарушающих световой режим в жилых и общественных зданиях, если имеется заключение ЦГСЭН,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-вырубки аварийных деревьев и кустарников.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3.13.Аварийные, сухостойные и представляющие угрозу зеленые насаждения, на основании комиссионного обследования, вырубаются в первоочередном порядке.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3.14.Согласно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3.15.Несанкционированной рубкой или уничтожением зеленых насаждений признается: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-уничтожение или повреждение деревьев и кустарников в результате поджога или небрежного обращения с огнем;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окольцовка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ствола или подсечка;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-повреждение растущих деревьев и кустарников до степени прекращения роста;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-повреждение растущих деревьев и кустарников сточными водами, химическими веществами, отходами и тому подобное;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-самовольная вырубка сухостойных деревьев;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-прочие повреждения растущих  деревьев и кустарников.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 3.16.Вырубка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3.17.Соблюдение  правил данного Положения обязательно для всех граждан, организаций и учреждений;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-ликвидации деревьев и кустарников с нарушением настоящего Положения является самовольной порубкой и подлежит административной и уголовной ответственности в соответствии с законами Российской Федерации.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Компенсационное озеленение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4.1.Компенсационное озеленение осуществляется в случаях разрешенной вырубки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4.2.Компенсационное озеленение производится за счет сре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гр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4.3.В соответствии с настоящим Положением вред, причиненный зеленым насаждением, подлежит возмещению.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Для возмещения вреда установлены две формы возмещения: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натуральная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восстановление зеленых насаждений взамен уничтоженных,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денежная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компенсационное озеленение, в том числе на создание новых объектов озеленения и реконструкции районных объектов озеленения в соответствии с районной программой реконструкции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Охрана зеленых насаждений при осуществлении</w:t>
      </w: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градостроительной деятельности</w:t>
      </w: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5.1.Осуществление градостроительной деятельности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ведется с соблюдением требований по защите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5.2.Озелененные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5.3.При организации строительства на иных участках земли, занятых зелеными насаждениями,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предпроектная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документация должна содержать оценки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компенсационного озеленения в порядке, предусмотренном статьями 2 и 3 настоящего Положения.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0268E" w:rsidRPr="00F0268E" w:rsidRDefault="00F0268E" w:rsidP="00F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Охрана зеленых насаждений при осуществлении предпринимательской деятельности.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6.1.На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осуществления предпринимательской деятельности без разрешения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6.2.При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Приложение № 1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Положению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оценки компенсационной стоимости 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вырубу      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(повреждение) зеленых насаждений на территории 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1.1.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Правовой основной применения настоящей Методики являются: Конституции Российской Федерации; Гражданский кодекс Российской Федерации; Лесной кодекс Российской Федерации от 29.01.1997 № 22-ФЗ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изменениями и дополнениями); Федеральный закон от 10.01.2002 № 7-ФЗ « Об охране окружающей среды»; Правила создания, охраны и содержания зеленых насаждений», ГУП «Академия коммунального хозяйства им. К.Д. Памфилова». М., 1998г.; Сборник № 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утвержденных приказом Министерства жилищно-коммунального хозяйства РСФСР № 445 от 28.09.1971 г. (отдел </w:t>
      </w:r>
      <w:proofErr w:type="spellStart"/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насаждения).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1.2.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предназначена для оценки компенсационных выплат за вырубку (повреждение) зеленых насаждений (далее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Н), находящихся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Методика применяется: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-при исчислении размера компенсационной выплаты в случае незаконной вырубки (повреждение) ЗН;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-при исчислении размера компенсационной выплаты в случае за вырубку (повреждение) зеленых насаждений, оформленную в установленном порядке;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-при иных случаях, связанных с определением стоимости ЗН.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1.3.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стоимостной оценки дерева, кустарника, газона, травяного покрова и цветника используется показатель их компенсационной стоимости.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1.4.Компенсационная стоимость ЗН рассчитывается путем применения к показателям действительной восстановительной стоимости различных коэффициентов.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1.5.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показателя действительной восстановительной стоимости ЗН используются нормативные значения затрат, необходимые для создания и содержания наиболее типичных видов (категорий) ЗН, рассчитанных в текущем уровне цен, исходя из следующих нормативных документов: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 -Сборник №12 укрупненных показателей восстановительной стоимости внешнего благоустройства и озеленения  для переоценки основных фондов бюджетных организаций, утвержденных приказом Министерства жилищно-коммунального хозяйства РСФСР №445 от 28.09.1971 г. (Отдел VIII Зеленые насаждения);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-ГЭСН-2001-47 «Озеленение. Защитные лесонасаждения»4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-«Нормативно производственный регламент содержания зеленых насаждений», утвержденный приказом Госстроя России №145 от 10.12.1999г.;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-«Отраслевое тарифное соглашение в жилищно-коммунальном хозяйстве Российской Федерации на 2008-2010 годы».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1.6.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действительной восстановительной стоимости (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вырубку (повреждение) ЗН утверждается постановлением администрации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1.7.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и исчисление размера компенсационной стоимости ЗН осуществляет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Хозанкинского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порядком исчисления размера компенсационной стоимости ЗН согласно разделу 111 настоящей Методики.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        2.Классификация  и идентификация зеленых насаждений 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 определения  компенсационной стоимости.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2.1.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расчета компенсационной стоимости ЗН  применяется следующая классификация: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-дерево;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-кустарник;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-газон;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-цветник;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-естественная травяная растительность;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-естественная древесно-кустарниковая растительность.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2.2.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кустарники подсчитываются поштучно.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2.3.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дерево имеет несколько стволов, то в расчетах компенсационной стоимости учитывается каждый ствол отдельно.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2.4.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Кустарники в группах подсчитываются поштучно.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2.5.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– 3 штукам.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2.6.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Заросли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кв.м. приравниваются к 20 деревьям и (или) кустарникам.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Расчет компенсационной стоимости ЗН.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3.1.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размеров компенсационной стоимости деревьев и кустарников (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КСд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производится по формуле: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КСд=ВС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(ВС2)</w:t>
      </w:r>
      <w:proofErr w:type="spell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хК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норматив действительной  восстановительной стоимости деревьев;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норматив действительной восстановительной стоимости кустарников;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коэффициент качественного состояния ЗН;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3.2.Расчет размера компенсационной стоимости травяного покрова (газона, цветника, естественной травяной растительности)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КСг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по формуле: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КСг=ВС3(ВС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spell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хХхК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ВС3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норматив действительной восстановительной стоимости 1 кв. м. газона естественной травянистой растительности) (кв.м.);</w:t>
      </w:r>
      <w:proofErr w:type="gramEnd"/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норматив действительной восстановительной стоимости 1 кв. м цветника;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площадь изымаемых газонов или цветников, естественной травянистой растительности (кв.м.).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3.3.</w:t>
      </w:r>
      <w:r w:rsidR="00B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размеров компенсационной стоимости естественной древесно-кустарниковой растительности (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КСл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производится согласно Постановлению Правительства Российской Федерации от 08.05.2007 № 272 « Об исчислении размера вреда, причиненного лесам вследствие нарушения лесного законодательства», Постановлению Правительства Российской Федерации от 22.05.2007 № 310 «о ставках платы за единицу объема лесных ресурсов и ставках платы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площади лесного участка.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федеральной собственности».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          4.Коэффициенты, применяемые в расчетах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4.1.Коэффициент качественного состояния ЗН (К):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4.1.1.Коэффициенты качественного состояния деревьев определяются по следующим признакам: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4.1.1.1.К= 1,0 – </w:t>
      </w:r>
      <w:proofErr w:type="spellStart"/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хорошее-деревья</w:t>
      </w:r>
      <w:proofErr w:type="spellEnd"/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здоровые, нормально развитые,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облиствение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охвоение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густое.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4.1.1.2. К = 0.75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4.1.1.3. К= 0,50 – неудовлетворительное –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незначительный; суховершинные; механические повреждения стволов значительные, имеются дупла.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4.1.2.Коэффициенты качественного состояния кустарников определяются по следующим признакам: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4.1.2.1. К = 1,0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кустарники нормально развитые, здоровые, густо облиственные по всей высоте, сухих и отмирающих стеблей нет. Механических повреждений и поражений болезнями нет. Окраска и величина листьев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4.1.2.2.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= 0,75 – удовлетворительное – кустарники здоровые, с признаками замедленного роста, недостаточно облиственные, с наличием усыхающих побегов (менее 50%), кроны односторонние, сплюснутые, стебли частично снизу оголены; имеются незначительные механические повреждения и повреждения вредителями;</w:t>
      </w:r>
      <w:proofErr w:type="gramEnd"/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4.1.2.3. К = 0,5 – неудовлетворительные – ослабленные, переросшие, сильно оголенные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4.1.3. Коэффициенты качественного состояния газонов определяются по следующим признакам: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 4.1.3.1. К = 1,0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поверхность хорошо спланирована, травостой густой, однородный, равномерный, регулярно стригущийся, цвет интенсивно зеленый, сорняков и мха нет;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4.3.3.2. К = 0,75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поверхность газона с заметными неровностями, травостой неровной, с примесью сорняков, нерегулярно стригущийся, цвет зеленый, доля плешин  вытоптанных мест не превышает 20%;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4.3.3.3. К = 0,5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неудовлетворительное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травостой изреженный, неоднородный, много широколиственных сорняков, окраска газона неровная, с преобладанием желтых оттенков, много мха, доля плешин и вытоптанных мест превышает 20%.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4.1.4.  Коэффициенты качественного состояния цветников: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4.1.4.1. К = 1,0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4.1.4.2. К = 0,75 –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удовлетворительное</w:t>
      </w:r>
      <w:proofErr w:type="gram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поверхность грубо спланирована, с заметными неровностями, почвы слабо удобрены, растения нормально развиты, имеется значительный отпад или сорняки (не более 10%), ремонт цветников нерегулярный;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4.1.4.3. </w:t>
      </w:r>
      <w:proofErr w:type="gram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= 0,5 – неудовлетворительное – почвы не удобрены, поверхности спланированы крайне грубо, растения слабо развиты, имеется значительный отпад и много сорняков *более 10%).</w:t>
      </w:r>
      <w:proofErr w:type="gramEnd"/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4.2. Для расчета компенсационной стоимости дополнительно применяются следующие поправочные коэффициенты (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4.2.1.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2,0 – за вырубку деревьев и кустарников в парках, скверах, ботанических садах;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4.2.2.  </w:t>
      </w:r>
      <w:proofErr w:type="spellStart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proofErr w:type="spellEnd"/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=  0,2 – при повреждении деревьев и кустарников, не влекущем прекращение роста.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4.3. Оценке не подлежат деревья и кустарники с повреждениями свыше 70%, большом количестве усохших скелетных ветвей, больших механических повреждениях, плохом санитарном состоянии.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4.4. Компенсационная стоимость установлена без учета НДС.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  </w:t>
      </w: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Порядок исчисления размера </w:t>
      </w:r>
      <w:proofErr w:type="gramStart"/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компенсационной</w:t>
      </w:r>
      <w:proofErr w:type="gramEnd"/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         стоимости зеленых насаждений.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5.1. Исчисление размера компенсационной стоимости ЗН, подвергшихся сносу (повреждению), осуществляется в пять этапов: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5.1.1. первый этап – устанавливается количество и (или) площадь ЗН;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5.1.2. второй этап – определяется видовой состав, измеряется диаметр ЗН;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5.1.3. третий этап – определяется качественное состояние ЗН, степень повреждения;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5.1.4. четвертый этап – определяются поправочные коэффициенты.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Четвертый этап производится расчет размера компенсационной стоимости ЗН согласно разделу 111 настоящей Методики. Если подсчитывается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результатов.</w:t>
      </w:r>
    </w:p>
    <w:p w:rsidR="00F0268E" w:rsidRPr="00F0268E" w:rsidRDefault="00F0268E" w:rsidP="00F0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5.1.5. пятый этап – оформляется расчет суммы компенсационной стоимости ЗН.</w:t>
      </w:r>
    </w:p>
    <w:p w:rsidR="002022C4" w:rsidRPr="00F0268E" w:rsidRDefault="002022C4" w:rsidP="00F026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22C4" w:rsidRPr="00F0268E" w:rsidSect="002022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FC3" w:rsidRDefault="00FC6FC3" w:rsidP="00F0268E">
      <w:pPr>
        <w:spacing w:after="0" w:line="240" w:lineRule="auto"/>
      </w:pPr>
      <w:r>
        <w:separator/>
      </w:r>
    </w:p>
  </w:endnote>
  <w:endnote w:type="continuationSeparator" w:id="0">
    <w:p w:rsidR="00FC6FC3" w:rsidRDefault="00FC6FC3" w:rsidP="00F0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FC3" w:rsidRDefault="00FC6FC3" w:rsidP="00F0268E">
      <w:pPr>
        <w:spacing w:after="0" w:line="240" w:lineRule="auto"/>
      </w:pPr>
      <w:r>
        <w:separator/>
      </w:r>
    </w:p>
  </w:footnote>
  <w:footnote w:type="continuationSeparator" w:id="0">
    <w:p w:rsidR="00FC6FC3" w:rsidRDefault="00FC6FC3" w:rsidP="00F0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8E" w:rsidRDefault="00F0268E" w:rsidP="00F0268E">
    <w:pPr>
      <w:pStyle w:val="a7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68E"/>
    <w:rsid w:val="002022C4"/>
    <w:rsid w:val="00B25438"/>
    <w:rsid w:val="00F0268E"/>
    <w:rsid w:val="00FC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68E"/>
    <w:rPr>
      <w:b/>
      <w:bCs/>
    </w:rPr>
  </w:style>
  <w:style w:type="character" w:customStyle="1" w:styleId="apple-converted-space">
    <w:name w:val="apple-converted-space"/>
    <w:basedOn w:val="a0"/>
    <w:rsid w:val="00F0268E"/>
  </w:style>
  <w:style w:type="paragraph" w:customStyle="1" w:styleId="a5">
    <w:name w:val="Таблицы (моноширинный)"/>
    <w:basedOn w:val="a"/>
    <w:next w:val="a"/>
    <w:rsid w:val="00F0268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F0268E"/>
    <w:rPr>
      <w:b/>
      <w:bCs/>
      <w:color w:val="000080"/>
    </w:rPr>
  </w:style>
  <w:style w:type="paragraph" w:styleId="a7">
    <w:name w:val="header"/>
    <w:basedOn w:val="a"/>
    <w:link w:val="a8"/>
    <w:uiPriority w:val="99"/>
    <w:semiHidden/>
    <w:unhideWhenUsed/>
    <w:rsid w:val="00F0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268E"/>
  </w:style>
  <w:style w:type="paragraph" w:styleId="a9">
    <w:name w:val="footer"/>
    <w:basedOn w:val="a"/>
    <w:link w:val="aa"/>
    <w:uiPriority w:val="99"/>
    <w:semiHidden/>
    <w:unhideWhenUsed/>
    <w:rsid w:val="00F0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268E"/>
  </w:style>
  <w:style w:type="paragraph" w:styleId="ab">
    <w:name w:val="Balloon Text"/>
    <w:basedOn w:val="a"/>
    <w:link w:val="ac"/>
    <w:uiPriority w:val="99"/>
    <w:semiHidden/>
    <w:unhideWhenUsed/>
    <w:rsid w:val="00B2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5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679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2018-08-22T06:18:00Z</cp:lastPrinted>
  <dcterms:created xsi:type="dcterms:W3CDTF">2018-08-22T06:06:00Z</dcterms:created>
  <dcterms:modified xsi:type="dcterms:W3CDTF">2018-08-22T06:20:00Z</dcterms:modified>
</cp:coreProperties>
</file>